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17,559건 · 출처 2,011건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12,827칸이 채워졌다 — 전체 88.5%.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폴더블 벤딩이 정확히 그 경우다(셀 79.9% vs 준비 21.6%).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1607/1632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98.5%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519  (95.4%)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2067/2720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  (17.8%)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439종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1623/1632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99.4%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535  (98.3%)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2150/2176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98.8%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519  (95.4%)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591/740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  (21.6%)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145종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1930/2176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  (55.5%)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237종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1468/1680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  (50.2%)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206종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  (58.7%)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19종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117  (63.2%)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483/544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483  (88.8%)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429/594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  (17.7%)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  (70.9%)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4,638칸이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열전달·방열 98.3% · 구조·강성 95.4% · 열응력·워피지 95.4% · 전기·EMI 88.8% · 산소소광-발광체 87.3% · 산소확산-매트릭스 70.9% · 접착·박리 63.2% · 초탄성(실링·완충) 58.7% · 결로(표면) 55.5% · 결로(투습) 50.2%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폴더블 벤딩 21.6% · 낙하·충격 17.8% · 피로·수명 17.7%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1607/1632  (98.5%)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519종  (95.4%)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2067/2720  (76.0%)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97종  (17.8%)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62종  (11.4%)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1623/1632  (99.4%)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535종  (98.3%)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201종  (36.9%)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2150/2176  (98.8%)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519종  (95.4%)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591/740  (79.9%)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40종  (21.6%)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16종  (8.6%)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1930/2176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302종  (55.5%)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167종  (30.7%)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1468/1680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211종  (50.2%)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86종  (20.5%)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73/92  (79.3%)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27종  (58.7%)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20종  (43.5%)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302/370  (81.6%)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117종  (63.2%)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70종  (37.8%)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483/544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483종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365종  (67.1%)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429/594  (72.2%)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35종  (17.7%)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33종  (16.7%)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48/55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56/79  (70.9%)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56종  (70.9%)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56종  (70.9%)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98.5%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6,887건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3,885건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7,996건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3,008건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21.2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9,497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3,511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2,917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2,830건은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17.8%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98.3%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21.6%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55.5%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17.7%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70.9%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