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951종 · 물성값 25,612건 · 출처 2,294건 · 물성 정의 170종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25,462칸 중 15,643칸이 채워졌다 — 전체 61.4%.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43.5% vs 준비 24.1%).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1814/2853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(58.9%)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2780/4755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1834/2853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2418/3804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788/1276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2390/3804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1798/2716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364/638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571/951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  (60.0%)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662/1521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43.5%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5,161칸이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60.0% · 구조·강성 58.9% · 산소확산-매트릭스 58.3% · 열전달·방열 57.5% · 열응력·워피지 57.2% · 폴더블 벤딩 55.8% · 결로(투습) 53.5% · 결로(표면) 51.4%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48.5%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24.1%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1814/2853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(58.9%)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2780/4755  (58.5%)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1834/2853  (64.3%)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290종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2418/3804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788/1276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2390/3804  (62.8%)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290종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1798/2716  (66.2%)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364/638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571/951  (60.0%)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571종  (60.0%)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436종  (45.8%)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662/1521  (43.5%)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170종 전부에 값이 하나 이상 있다(개통률 100%). 아래는 재료 951종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19.7%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12,747건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10,674건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6,791건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4,415건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13,472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