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2,159종 · 물성값 33,482건 · 출처 2,661건 · 물성 정의 226종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16,499칸 중 12,708칸이 채워졌다 — 전체 77.0%.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66.0% vs 준비 41.4%).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1457/1848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(72.4%)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2365/3080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1421/1848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(73.5%)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1950/2464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(71.6%)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1867/2464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75.8%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(71.8%)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170종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1320/1732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(73.7%)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112종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95.7%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(95.7%)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71종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500/616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70.3%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(81.2%)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116종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302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598/906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167종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(83.3%)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9종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95.7% · 산소확산-매트릭스 83.3% · 전기·EMI 81.2% · 폴더블 벤딩 74.1% · 결로(투습) 73.7% · 열전달·방열 73.5% · 구조·강성 72.4% · 결로(표면) 71.8% · 열응력·워피지 71.6% · 낙하·충격 68.2% · 산소소광-발광체 66.7% · 접착·박리 62.1%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41.4%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1457/1848  (78.8%)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2365/3080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1421/1848  (76.9%)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1950/2464  (79.1%)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108종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746/928  (80.4%)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1867/2464  (75.8%)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(71.8%)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(30.4%)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122종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433종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1320/1732  (76.2%)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(73.7%)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(25.4%)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88/92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(95.7%)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(65.2%)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349/464  (75.2%)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616종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500/616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70.3%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(81.2%)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(70.3%)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302종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598/906  (66.0%)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63종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54종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45/54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68.5%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226종 전부에 값이 하나 이상 있다(개통률 100%). 아래는 재료 2159종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133.3%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123.7%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123.2%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117.0%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92.5%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91.7%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78.4%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64.9%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62.7%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931건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59.3%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45.5%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36.4%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34.9%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33.6%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와이어 풀 강도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순환변형경화지수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순환강도계수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15,508건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5,747건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2,739건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2,567건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1,773건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13,782건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8,870건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3,337건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19,716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2,920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6,351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13.4%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1,143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73.5%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71.8%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83.3%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