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AB0" w:rsidRDefault="00774AB0" w:rsidP="00774AB0">
      <w:pPr>
        <w:pStyle w:val="a3"/>
      </w:pPr>
      <w:r>
        <w:t>РГПУ им. а. и. герцена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  <w:ind w:firstLine="0"/>
        <w:jc w:val="center"/>
      </w:pPr>
      <w:r w:rsidRPr="009377DC">
        <w:t>УТВЕРЖДАЮ</w:t>
      </w:r>
    </w:p>
    <w:p w:rsidR="00774AB0" w:rsidRDefault="00774AB0" w:rsidP="00774AB0">
      <w:pPr>
        <w:pStyle w:val="10"/>
      </w:pPr>
      <w:r>
        <w:t>Иванова Екатерина Алексеевна (ассистент кафедры ИТЭО)</w:t>
      </w:r>
    </w:p>
    <w:p w:rsidR="00774AB0" w:rsidRPr="009751D0" w:rsidRDefault="00774AB0" w:rsidP="00774AB0">
      <w:pPr>
        <w:pStyle w:val="10"/>
      </w:pPr>
      <w:r w:rsidRPr="009751D0">
        <w:t>Личная подпись: ___________</w:t>
      </w:r>
      <w:r>
        <w:t>______________________</w:t>
      </w:r>
    </w:p>
    <w:p w:rsidR="00774AB0" w:rsidRPr="009751D0" w:rsidRDefault="00774AB0" w:rsidP="00774AB0">
      <w:pPr>
        <w:pStyle w:val="10"/>
      </w:pPr>
      <w:r w:rsidRPr="009751D0">
        <w:t>Расшифровка подписи: ___________</w:t>
      </w:r>
      <w:r>
        <w:t>_________________</w:t>
      </w:r>
    </w:p>
    <w:p w:rsidR="00774AB0" w:rsidRDefault="00774AB0" w:rsidP="00774AB0">
      <w:pPr>
        <w:pStyle w:val="10"/>
      </w:pPr>
      <w:r w:rsidRPr="00CC594E">
        <w:t>Дата</w:t>
      </w:r>
      <w:r>
        <w:t>:</w:t>
      </w:r>
      <w:r w:rsidRPr="009751D0">
        <w:t xml:space="preserve"> ___________</w:t>
      </w:r>
      <w:r>
        <w:t>_________________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  <w:rPr>
          <w:u w:val="single"/>
        </w:rPr>
      </w:pPr>
    </w:p>
    <w:p w:rsidR="00774AB0" w:rsidRDefault="00774AB0" w:rsidP="00774AB0">
      <w:pPr>
        <w:pStyle w:val="10"/>
        <w:rPr>
          <w:u w:val="single"/>
        </w:rPr>
      </w:pPr>
    </w:p>
    <w:p w:rsidR="00774AB0" w:rsidRDefault="00774AB0" w:rsidP="00774AB0">
      <w:pPr>
        <w:pStyle w:val="10"/>
        <w:rPr>
          <w:u w:val="single"/>
        </w:rPr>
      </w:pPr>
    </w:p>
    <w:p w:rsidR="00774AB0" w:rsidRPr="00EC393E" w:rsidRDefault="00774AB0" w:rsidP="00774AB0">
      <w:pPr>
        <w:pStyle w:val="10"/>
        <w:rPr>
          <w:u w:val="single"/>
        </w:rPr>
      </w:pPr>
    </w:p>
    <w:p w:rsidR="00774AB0" w:rsidRPr="00CC594E" w:rsidRDefault="00774AB0" w:rsidP="00774AB0">
      <w:pPr>
        <w:pStyle w:val="a3"/>
      </w:pPr>
      <w:r w:rsidRPr="00CC594E">
        <w:t>техническое задание</w:t>
      </w:r>
    </w:p>
    <w:p w:rsidR="00774AB0" w:rsidRPr="00CC594E" w:rsidRDefault="00774AB0" w:rsidP="00774AB0">
      <w:pPr>
        <w:pStyle w:val="a3"/>
      </w:pPr>
      <w:r w:rsidRPr="00CC594E">
        <w:t>НА ЗАКУПКУ ОБОРУДОВАНИЯ</w:t>
      </w:r>
      <w:r>
        <w:t xml:space="preserve"> музыканта</w:t>
      </w:r>
    </w:p>
    <w:p w:rsidR="00774AB0" w:rsidRDefault="00774AB0" w:rsidP="00774AB0">
      <w:pPr>
        <w:pStyle w:val="12"/>
      </w:pPr>
    </w:p>
    <w:p w:rsidR="00774AB0" w:rsidRDefault="00774AB0" w:rsidP="00774AB0">
      <w:pPr>
        <w:pStyle w:val="10"/>
        <w:jc w:val="center"/>
      </w:pPr>
      <w:r>
        <w:t>На 4 листах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</w:p>
    <w:p w:rsidR="00774AB0" w:rsidRDefault="00774AB0" w:rsidP="00774AB0">
      <w:pPr>
        <w:pStyle w:val="12"/>
      </w:pPr>
      <w:r>
        <w:t>Действует с «___» ________2021 г.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  <w:r>
        <w:t>СОГЛАСОВАНО</w:t>
      </w:r>
    </w:p>
    <w:p w:rsidR="00774AB0" w:rsidRDefault="00774AB0" w:rsidP="00774AB0">
      <w:pPr>
        <w:pStyle w:val="10"/>
      </w:pPr>
      <w:r>
        <w:t>Иванова Екатерина Алексеевна (ассистент кафедры ИТЭО)</w:t>
      </w:r>
    </w:p>
    <w:p w:rsidR="00774AB0" w:rsidRPr="009751D0" w:rsidRDefault="00774AB0" w:rsidP="00774AB0">
      <w:pPr>
        <w:pStyle w:val="10"/>
      </w:pPr>
      <w:r w:rsidRPr="009751D0">
        <w:t>Личная подпись: ___________</w:t>
      </w:r>
      <w:r>
        <w:t>______________________</w:t>
      </w:r>
    </w:p>
    <w:p w:rsidR="00774AB0" w:rsidRPr="009751D0" w:rsidRDefault="00774AB0" w:rsidP="00774AB0">
      <w:pPr>
        <w:pStyle w:val="10"/>
      </w:pPr>
      <w:r w:rsidRPr="009751D0">
        <w:t>Расшифровка подписи: ___________</w:t>
      </w:r>
      <w:r>
        <w:t>_________________</w:t>
      </w:r>
    </w:p>
    <w:p w:rsidR="00774AB0" w:rsidRDefault="00774AB0" w:rsidP="00774AB0">
      <w:pPr>
        <w:pStyle w:val="10"/>
      </w:pPr>
      <w:r w:rsidRPr="00CC594E">
        <w:t>Дата</w:t>
      </w:r>
      <w:r>
        <w:t>:</w:t>
      </w:r>
      <w:r w:rsidRPr="009751D0">
        <w:t xml:space="preserve"> ___________</w:t>
      </w:r>
      <w:r>
        <w:t>_________________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</w:p>
    <w:p w:rsidR="00774AB0" w:rsidRDefault="00774AB0" w:rsidP="00774AB0">
      <w:pPr>
        <w:pStyle w:val="12"/>
      </w:pPr>
      <w:r>
        <w:t>Санкт-Петербург, 2021</w:t>
      </w:r>
    </w:p>
    <w:p w:rsidR="00774AB0" w:rsidRDefault="00774AB0" w:rsidP="00774AB0">
      <w:pPr>
        <w:pStyle w:val="a5"/>
        <w:sectPr w:rsidR="00774AB0" w:rsidSect="00774AB0">
          <w:headerReference w:type="default" r:id="rId7"/>
          <w:pgSz w:w="11906" w:h="16838" w:code="9"/>
          <w:pgMar w:top="1134" w:right="1134" w:bottom="1134" w:left="1701" w:header="709" w:footer="709" w:gutter="0"/>
          <w:cols w:space="720"/>
          <w:titlePg/>
        </w:sectPr>
      </w:pPr>
    </w:p>
    <w:p w:rsidR="00774AB0" w:rsidRDefault="00774AB0" w:rsidP="00774AB0">
      <w:pPr>
        <w:pStyle w:val="1"/>
        <w:tabs>
          <w:tab w:val="clear" w:pos="360"/>
        </w:tabs>
        <w:ind w:left="851" w:firstLine="0"/>
      </w:pPr>
      <w:bookmarkStart w:id="0" w:name="_Ref52756232"/>
      <w:bookmarkStart w:id="1" w:name="_Ref52756240"/>
      <w:r>
        <w:lastRenderedPageBreak/>
        <w:t xml:space="preserve"> Функциональные, технические и качественные характеристики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1715"/>
        <w:gridCol w:w="5615"/>
        <w:gridCol w:w="1417"/>
      </w:tblGrid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№</w:t>
            </w:r>
          </w:p>
          <w:p w:rsidR="00774AB0" w:rsidRDefault="00774AB0" w:rsidP="008D5AA9">
            <w:pPr>
              <w:pStyle w:val="10"/>
              <w:ind w:firstLine="0"/>
              <w:jc w:val="center"/>
            </w:pPr>
            <w:r>
              <w:t>п\п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Наименование оборудования</w:t>
            </w:r>
          </w:p>
        </w:tc>
        <w:tc>
          <w:tcPr>
            <w:tcW w:w="56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Технические характеристики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Количество (в шт.)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>
              <w:t>Мобильный АРМ (</w:t>
            </w:r>
            <w:r w:rsidRPr="0089459F">
              <w:t>MACBOOK PRO 16 или эквивалент)</w:t>
            </w:r>
          </w:p>
        </w:tc>
        <w:tc>
          <w:tcPr>
            <w:tcW w:w="5615" w:type="dxa"/>
            <w:shd w:val="clear" w:color="auto" w:fill="auto"/>
          </w:tcPr>
          <w:p w:rsidR="00774AB0" w:rsidRPr="00713338" w:rsidRDefault="00774AB0" w:rsidP="008D5AA9">
            <w:pPr>
              <w:pStyle w:val="10"/>
              <w:ind w:firstLine="0"/>
              <w:rPr>
                <w:lang w:val="en-US"/>
              </w:rPr>
            </w:pPr>
            <w:r w:rsidRPr="00713338">
              <w:rPr>
                <w:b/>
                <w:bCs/>
              </w:rPr>
              <w:t>Процессор</w:t>
            </w:r>
            <w:r w:rsidRPr="00713338">
              <w:rPr>
                <w:lang w:val="en-US"/>
              </w:rPr>
              <w:t>: Intel Core i7 – Core i9 (9-</w:t>
            </w:r>
            <w:proofErr w:type="spellStart"/>
            <w:r>
              <w:t>го</w:t>
            </w:r>
            <w:proofErr w:type="spellEnd"/>
            <w:r w:rsidRPr="00713338">
              <w:rPr>
                <w:lang w:val="en-US"/>
              </w:rPr>
              <w:t xml:space="preserve"> </w:t>
            </w:r>
            <w:r>
              <w:t>поколения</w:t>
            </w:r>
            <w:r w:rsidRPr="00713338">
              <w:rPr>
                <w:lang w:val="en-US"/>
              </w:rPr>
              <w:t>)</w:t>
            </w:r>
          </w:p>
          <w:p w:rsidR="00774AB0" w:rsidRPr="00713338" w:rsidRDefault="00774AB0" w:rsidP="008D5AA9">
            <w:pPr>
              <w:pStyle w:val="10"/>
              <w:ind w:firstLine="0"/>
              <w:rPr>
                <w:lang w:val="en-US"/>
              </w:rPr>
            </w:pPr>
            <w:r w:rsidRPr="00713338">
              <w:rPr>
                <w:b/>
                <w:bCs/>
              </w:rPr>
              <w:t>Видеокарта</w:t>
            </w:r>
            <w:r w:rsidRPr="00713338">
              <w:rPr>
                <w:lang w:val="en-US"/>
              </w:rPr>
              <w:t>: AMD Radeon Pro 5300M – Radeon Pro 5500M</w:t>
            </w:r>
          </w:p>
          <w:p w:rsidR="00774AB0" w:rsidRPr="00713338" w:rsidRDefault="00774AB0" w:rsidP="008D5AA9">
            <w:pPr>
              <w:pStyle w:val="10"/>
              <w:ind w:firstLine="0"/>
              <w:rPr>
                <w:lang w:val="en-US"/>
              </w:rPr>
            </w:pPr>
            <w:r w:rsidRPr="00713338">
              <w:rPr>
                <w:b/>
                <w:bCs/>
              </w:rPr>
              <w:t>Оперативная</w:t>
            </w:r>
            <w:r w:rsidRPr="00713338">
              <w:rPr>
                <w:b/>
                <w:bCs/>
                <w:lang w:val="en-US"/>
              </w:rPr>
              <w:t xml:space="preserve"> </w:t>
            </w:r>
            <w:r w:rsidRPr="00713338">
              <w:rPr>
                <w:b/>
                <w:bCs/>
              </w:rPr>
              <w:t>память</w:t>
            </w:r>
            <w:r w:rsidRPr="00713338">
              <w:rPr>
                <w:lang w:val="en-US"/>
              </w:rPr>
              <w:t xml:space="preserve">: 16 – 64 </w:t>
            </w:r>
            <w:r>
              <w:t>Гб</w:t>
            </w:r>
          </w:p>
          <w:p w:rsidR="00774AB0" w:rsidRPr="00713338" w:rsidRDefault="00774AB0" w:rsidP="008D5AA9">
            <w:pPr>
              <w:pStyle w:val="10"/>
              <w:ind w:firstLine="0"/>
              <w:rPr>
                <w:lang w:val="en-US"/>
              </w:rPr>
            </w:pPr>
            <w:r w:rsidRPr="00713338">
              <w:rPr>
                <w:b/>
                <w:bCs/>
              </w:rPr>
              <w:t>Экран</w:t>
            </w:r>
            <w:r w:rsidRPr="00713338">
              <w:rPr>
                <w:lang w:val="en-US"/>
              </w:rPr>
              <w:t>: 16-</w:t>
            </w:r>
            <w:r w:rsidRPr="0089459F">
              <w:t>дюймов</w:t>
            </w:r>
            <w:r>
              <w:t>ый</w:t>
            </w:r>
            <w:r w:rsidRPr="00713338">
              <w:rPr>
                <w:lang w:val="en-US"/>
              </w:rPr>
              <w:t xml:space="preserve"> Retina </w:t>
            </w:r>
            <w:r>
              <w:t>с</w:t>
            </w:r>
            <w:r w:rsidRPr="00713338">
              <w:rPr>
                <w:lang w:val="en-US"/>
              </w:rPr>
              <w:t xml:space="preserve"> </w:t>
            </w:r>
            <w:r>
              <w:t>функцией</w:t>
            </w:r>
            <w:r w:rsidRPr="00713338">
              <w:rPr>
                <w:lang w:val="en-US"/>
              </w:rPr>
              <w:t xml:space="preserve"> True Tone </w:t>
            </w:r>
            <w:r w:rsidRPr="00713338">
              <w:rPr>
                <w:b/>
                <w:bCs/>
              </w:rPr>
              <w:t>Физическая</w:t>
            </w:r>
            <w:r w:rsidRPr="00713338">
              <w:rPr>
                <w:b/>
                <w:bCs/>
                <w:lang w:val="en-US"/>
              </w:rPr>
              <w:t xml:space="preserve"> </w:t>
            </w:r>
            <w:r w:rsidRPr="00713338">
              <w:rPr>
                <w:b/>
                <w:bCs/>
              </w:rPr>
              <w:t>память</w:t>
            </w:r>
            <w:r w:rsidRPr="00713338">
              <w:rPr>
                <w:lang w:val="en-US"/>
              </w:rPr>
              <w:t xml:space="preserve">: 512 </w:t>
            </w:r>
            <w:r w:rsidRPr="0089459F">
              <w:t>Гб</w:t>
            </w:r>
            <w:r w:rsidRPr="00713338">
              <w:rPr>
                <w:lang w:val="en-US"/>
              </w:rPr>
              <w:t xml:space="preserve"> – 8 </w:t>
            </w:r>
            <w:r w:rsidRPr="0089459F">
              <w:t>Тб</w:t>
            </w:r>
            <w:r w:rsidRPr="00713338">
              <w:rPr>
                <w:lang w:val="en-US"/>
              </w:rPr>
              <w:t xml:space="preserve"> SSD.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2</w:t>
            </w:r>
          </w:p>
        </w:tc>
        <w:tc>
          <w:tcPr>
            <w:tcW w:w="1715" w:type="dxa"/>
            <w:shd w:val="clear" w:color="auto" w:fill="auto"/>
          </w:tcPr>
          <w:p w:rsidR="00774AB0" w:rsidRPr="00713338" w:rsidRDefault="00774AB0" w:rsidP="008D5AA9">
            <w:pPr>
              <w:pStyle w:val="10"/>
              <w:ind w:firstLine="0"/>
              <w:rPr>
                <w:lang w:val="en-US"/>
              </w:rPr>
            </w:pPr>
            <w:r>
              <w:t xml:space="preserve">Мониторы </w:t>
            </w:r>
            <w:r w:rsidRPr="00713338">
              <w:rPr>
                <w:lang w:val="en-US"/>
              </w:rPr>
              <w:t>JBL 305-308</w:t>
            </w:r>
          </w:p>
        </w:tc>
        <w:tc>
          <w:tcPr>
            <w:tcW w:w="56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Мощность:</w:t>
            </w:r>
            <w:r>
              <w:t xml:space="preserve"> 2 х 370 Вт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Мощность НЧ усилителя:</w:t>
            </w:r>
            <w:r>
              <w:t xml:space="preserve"> 250 Вт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Мощность ВЧ усилителя:</w:t>
            </w:r>
            <w:r>
              <w:t xml:space="preserve"> 120 Вт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НЧ динамик:</w:t>
            </w:r>
            <w:r>
              <w:t xml:space="preserve"> 8 дюймов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ВЧ динамик:</w:t>
            </w:r>
            <w:r>
              <w:t xml:space="preserve"> 1 дюйм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Частотный диапазон:</w:t>
            </w:r>
            <w:r>
              <w:t xml:space="preserve"> 43 Гц - 20 кГц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Звуковое давление:</w:t>
            </w:r>
            <w:r>
              <w:t xml:space="preserve"> 96 дБ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Частота кроссовера:</w:t>
            </w:r>
            <w:r>
              <w:t xml:space="preserve"> 1.7-1.8 кГц</w:t>
            </w:r>
          </w:p>
          <w:p w:rsidR="00774AB0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Питание:</w:t>
            </w:r>
            <w:r w:rsidRPr="0089459F">
              <w:t xml:space="preserve"> 100 - 240 В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3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>
              <w:t>Мышь</w:t>
            </w:r>
          </w:p>
          <w:p w:rsidR="00774AB0" w:rsidRDefault="00774AB0" w:rsidP="008D5AA9">
            <w:pPr>
              <w:pStyle w:val="10"/>
              <w:ind w:firstLine="0"/>
            </w:pPr>
            <w:proofErr w:type="spellStart"/>
            <w:r w:rsidRPr="0089459F">
              <w:t>Logitech</w:t>
            </w:r>
            <w:proofErr w:type="spellEnd"/>
            <w:r w:rsidRPr="0089459F">
              <w:t xml:space="preserve"> M720 </w:t>
            </w:r>
            <w:proofErr w:type="spellStart"/>
            <w:r w:rsidRPr="0089459F">
              <w:t>Triathalon</w:t>
            </w:r>
            <w:proofErr w:type="spellEnd"/>
          </w:p>
        </w:tc>
        <w:tc>
          <w:tcPr>
            <w:tcW w:w="56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>
              <w:t xml:space="preserve">Совместимость с </w:t>
            </w:r>
            <w:r w:rsidRPr="0089459F">
              <w:t>MACBOOK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4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>
              <w:t>Миди-клавиатура</w:t>
            </w:r>
          </w:p>
        </w:tc>
        <w:tc>
          <w:tcPr>
            <w:tcW w:w="5615" w:type="dxa"/>
            <w:shd w:val="clear" w:color="auto" w:fill="auto"/>
          </w:tcPr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Количество клавиш:</w:t>
            </w:r>
            <w:r>
              <w:t xml:space="preserve"> 32-88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Входы-выходы:</w:t>
            </w:r>
            <w:r w:rsidRPr="002810A7">
              <w:t xml:space="preserve"> USB, </w:t>
            </w:r>
            <w:proofErr w:type="spellStart"/>
            <w:r w:rsidRPr="002810A7">
              <w:t>Footswitch</w:t>
            </w:r>
            <w:proofErr w:type="spellEnd"/>
          </w:p>
          <w:p w:rsidR="00774AB0" w:rsidRDefault="00774AB0" w:rsidP="008D5AA9">
            <w:pPr>
              <w:pStyle w:val="10"/>
              <w:ind w:firstLine="0"/>
            </w:pPr>
            <w:proofErr w:type="spellStart"/>
            <w:r w:rsidRPr="00713338">
              <w:rPr>
                <w:b/>
              </w:rPr>
              <w:t>Пэды</w:t>
            </w:r>
            <w:proofErr w:type="spellEnd"/>
            <w:r w:rsidRPr="00713338">
              <w:rPr>
                <w:b/>
              </w:rPr>
              <w:t>:</w:t>
            </w:r>
            <w:r>
              <w:t xml:space="preserve"> да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Совместимость с DAW:</w:t>
            </w:r>
            <w:r w:rsidRPr="002810A7">
              <w:t xml:space="preserve"> Да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 w:rsidRPr="002810A7">
              <w:t>Наушники</w:t>
            </w:r>
          </w:p>
        </w:tc>
        <w:tc>
          <w:tcPr>
            <w:tcW w:w="5615" w:type="dxa"/>
            <w:shd w:val="clear" w:color="auto" w:fill="auto"/>
          </w:tcPr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Конструкция:</w:t>
            </w:r>
            <w:r w:rsidRPr="002810A7">
              <w:t xml:space="preserve"> полноразмерные (открытые)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Тип излучателей:</w:t>
            </w:r>
            <w:r w:rsidRPr="002810A7">
              <w:t xml:space="preserve"> динамические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Импеданс:</w:t>
            </w:r>
            <w:r w:rsidRPr="002810A7">
              <w:t xml:space="preserve"> 250 Ом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Диапазон воспроизводимых частот:</w:t>
            </w:r>
            <w:r w:rsidRPr="002810A7">
              <w:t xml:space="preserve"> 5-35000 Гц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Чувствительность:</w:t>
            </w:r>
            <w:r w:rsidRPr="002810A7">
              <w:t xml:space="preserve"> 96 дБ</w:t>
            </w:r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t>Разъем:</w:t>
            </w:r>
            <w:r w:rsidRPr="002810A7">
              <w:t xml:space="preserve"> </w:t>
            </w:r>
            <w:proofErr w:type="spellStart"/>
            <w:r w:rsidRPr="002810A7">
              <w:t>mini</w:t>
            </w:r>
            <w:proofErr w:type="spellEnd"/>
            <w:r w:rsidRPr="002810A7">
              <w:t xml:space="preserve"> </w:t>
            </w:r>
            <w:proofErr w:type="spellStart"/>
            <w:r w:rsidRPr="002810A7">
              <w:t>jack</w:t>
            </w:r>
            <w:proofErr w:type="spellEnd"/>
            <w:r w:rsidRPr="002810A7">
              <w:t xml:space="preserve"> 3.5 </w:t>
            </w:r>
            <w:proofErr w:type="spellStart"/>
            <w:r w:rsidRPr="002810A7">
              <w:t>mm</w:t>
            </w:r>
            <w:proofErr w:type="spellEnd"/>
          </w:p>
          <w:p w:rsidR="00774AB0" w:rsidRPr="002810A7" w:rsidRDefault="00774AB0" w:rsidP="008D5AA9">
            <w:pPr>
              <w:pStyle w:val="10"/>
              <w:ind w:firstLine="0"/>
            </w:pPr>
            <w:r w:rsidRPr="00713338">
              <w:rPr>
                <w:b/>
              </w:rPr>
              <w:lastRenderedPageBreak/>
              <w:t>Длина кабеля:</w:t>
            </w:r>
            <w:r w:rsidRPr="002810A7">
              <w:t xml:space="preserve"> 3 м</w:t>
            </w:r>
          </w:p>
          <w:p w:rsidR="00774AB0" w:rsidRPr="00713338" w:rsidRDefault="00774AB0" w:rsidP="008D5AA9">
            <w:pPr>
              <w:pStyle w:val="10"/>
              <w:ind w:firstLine="0"/>
              <w:rPr>
                <w:rFonts w:ascii="Arial" w:hAnsi="Arial" w:cs="Arial"/>
                <w:color w:val="2B2B2B"/>
                <w:sz w:val="21"/>
                <w:szCs w:val="21"/>
              </w:rPr>
            </w:pPr>
            <w:r w:rsidRPr="00713338">
              <w:rPr>
                <w:b/>
              </w:rPr>
              <w:t>Вес:</w:t>
            </w:r>
            <w:r w:rsidRPr="002810A7">
              <w:t xml:space="preserve"> 220-270 г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lastRenderedPageBreak/>
              <w:t>1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6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>
              <w:t>Звуковая карта</w:t>
            </w:r>
          </w:p>
        </w:tc>
        <w:tc>
          <w:tcPr>
            <w:tcW w:w="5615" w:type="dxa"/>
            <w:shd w:val="clear" w:color="auto" w:fill="auto"/>
          </w:tcPr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Тип:</w:t>
            </w:r>
            <w:r w:rsidRPr="00FE4544">
              <w:t xml:space="preserve"> внешняя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Тип подключения:</w:t>
            </w:r>
            <w:r w:rsidRPr="00FE4544">
              <w:t xml:space="preserve"> USB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Разрядность ЦАП/АЦП:</w:t>
            </w:r>
            <w:r w:rsidRPr="00FE4544">
              <w:t xml:space="preserve"> 24 бит / 24 бит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Максимальная частота ЦАП (стерео):</w:t>
            </w:r>
            <w:r w:rsidRPr="00FE4544">
              <w:t xml:space="preserve"> 192 кГц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Выходных аналоговых каналов:</w:t>
            </w:r>
            <w:r w:rsidRPr="00FE4544">
              <w:t xml:space="preserve"> 1-2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Выходных аналоговых разъемов:</w:t>
            </w:r>
            <w:r w:rsidRPr="00FE4544">
              <w:t xml:space="preserve"> 1-2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Независимых выходов на наушники</w:t>
            </w:r>
            <w:r w:rsidRPr="00FE4544">
              <w:t>: 1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 xml:space="preserve">Входных разъемов </w:t>
            </w:r>
            <w:proofErr w:type="spellStart"/>
            <w:r w:rsidRPr="00713338">
              <w:rPr>
                <w:b/>
              </w:rPr>
              <w:t>jack</w:t>
            </w:r>
            <w:proofErr w:type="spellEnd"/>
            <w:r w:rsidRPr="00713338">
              <w:rPr>
                <w:b/>
              </w:rPr>
              <w:t xml:space="preserve"> 6.3 мм:</w:t>
            </w:r>
            <w:r w:rsidRPr="00FE4544">
              <w:t xml:space="preserve"> 2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Входных разъемов XLR:</w:t>
            </w:r>
            <w:r w:rsidRPr="00FE4544">
              <w:t xml:space="preserve"> 2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Микрофонных входов:</w:t>
            </w:r>
            <w:r w:rsidRPr="00FE4544">
              <w:t xml:space="preserve"> 2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Фантомное питание:</w:t>
            </w:r>
            <w:r w:rsidRPr="00FE4544">
              <w:t xml:space="preserve"> есть</w:t>
            </w:r>
          </w:p>
          <w:p w:rsidR="00774AB0" w:rsidRPr="00FE4544" w:rsidRDefault="00774AB0" w:rsidP="008D5AA9">
            <w:pPr>
              <w:shd w:val="clear" w:color="auto" w:fill="FFFFFF"/>
              <w:spacing w:after="105" w:line="300" w:lineRule="atLeast"/>
            </w:pPr>
            <w:r w:rsidRPr="00713338">
              <w:rPr>
                <w:b/>
              </w:rPr>
              <w:t>Инструментальный вход (</w:t>
            </w:r>
            <w:proofErr w:type="spellStart"/>
            <w:r w:rsidRPr="00713338">
              <w:rPr>
                <w:b/>
              </w:rPr>
              <w:t>Hi</w:t>
            </w:r>
            <w:proofErr w:type="spellEnd"/>
            <w:r w:rsidRPr="00713338">
              <w:rPr>
                <w:b/>
              </w:rPr>
              <w:t>-Z):</w:t>
            </w:r>
            <w:r w:rsidRPr="00FE4544">
              <w:t xml:space="preserve"> есть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</w:tr>
      <w:tr w:rsidR="00774AB0" w:rsidTr="008D5AA9">
        <w:tc>
          <w:tcPr>
            <w:tcW w:w="540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7</w:t>
            </w:r>
          </w:p>
        </w:tc>
        <w:tc>
          <w:tcPr>
            <w:tcW w:w="1715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</w:pPr>
            <w:r>
              <w:t>Микрофон</w:t>
            </w:r>
          </w:p>
        </w:tc>
        <w:tc>
          <w:tcPr>
            <w:tcW w:w="5615" w:type="dxa"/>
            <w:shd w:val="clear" w:color="auto" w:fill="auto"/>
          </w:tcPr>
          <w:p w:rsidR="00774AB0" w:rsidRPr="00713338" w:rsidRDefault="00774AB0" w:rsidP="008D5AA9">
            <w:pPr>
              <w:shd w:val="clear" w:color="auto" w:fill="FFFFFF"/>
              <w:spacing w:after="105" w:line="300" w:lineRule="atLeast"/>
              <w:rPr>
                <w:rFonts w:ascii="Arial" w:hAnsi="Arial" w:cs="Arial"/>
                <w:color w:val="111111"/>
                <w:spacing w:val="6"/>
                <w:sz w:val="21"/>
                <w:szCs w:val="21"/>
              </w:rPr>
            </w:pPr>
            <w:r w:rsidRPr="00713338">
              <w:rPr>
                <w:b/>
                <w:bCs/>
              </w:rPr>
              <w:t>Тип:</w:t>
            </w:r>
            <w:r w:rsidRPr="00FE4544">
              <w:t> студийный конденсаторный микрофон</w:t>
            </w:r>
            <w:r w:rsidRPr="00FE4544">
              <w:br/>
            </w:r>
            <w:r w:rsidRPr="00713338">
              <w:rPr>
                <w:b/>
                <w:bCs/>
              </w:rPr>
              <w:t>Направленность:</w:t>
            </w:r>
            <w:r w:rsidRPr="00FE4544">
              <w:t> кардиоида</w:t>
            </w:r>
            <w:r w:rsidRPr="00FE4544">
              <w:br/>
            </w:r>
            <w:r w:rsidRPr="00713338">
              <w:rPr>
                <w:b/>
                <w:bCs/>
              </w:rPr>
              <w:t>Диапазон воспроизводимых частот:</w:t>
            </w:r>
            <w:r w:rsidRPr="00FE4544">
              <w:t> 20 - 20000 Гц</w:t>
            </w:r>
            <w:r w:rsidRPr="00FE4544">
              <w:br/>
            </w:r>
            <w:r w:rsidRPr="00713338">
              <w:rPr>
                <w:b/>
                <w:bCs/>
              </w:rPr>
              <w:t>Номинальный импеданс:</w:t>
            </w:r>
            <w:r w:rsidRPr="00FE4544">
              <w:t> 50 Ом</w:t>
            </w:r>
            <w:r w:rsidRPr="00FE4544">
              <w:br/>
            </w:r>
            <w:r w:rsidRPr="00713338">
              <w:rPr>
                <w:b/>
                <w:bCs/>
              </w:rPr>
              <w:t>Отношение сигнал/шум:</w:t>
            </w:r>
            <w:r w:rsidRPr="00FE4544">
              <w:t> 73 дБ</w:t>
            </w:r>
            <w:r w:rsidRPr="00FE4544">
              <w:br/>
            </w:r>
            <w:r w:rsidRPr="00713338">
              <w:rPr>
                <w:b/>
                <w:bCs/>
              </w:rPr>
              <w:t>Напряжение питания:</w:t>
            </w:r>
            <w:r w:rsidRPr="00FE4544">
              <w:t> 48 В +/-4 В</w:t>
            </w:r>
            <w:r w:rsidRPr="00FE4544">
              <w:br/>
            </w:r>
            <w:r w:rsidRPr="00713338">
              <w:rPr>
                <w:b/>
                <w:bCs/>
              </w:rPr>
              <w:t>Потребляемый ток:</w:t>
            </w:r>
            <w:r w:rsidRPr="00FE4544">
              <w:t> 3,5 мА</w:t>
            </w:r>
            <w:r w:rsidRPr="00FE4544">
              <w:br/>
            </w:r>
            <w:r w:rsidRPr="00713338">
              <w:rPr>
                <w:b/>
                <w:bCs/>
              </w:rPr>
              <w:t>Коммутационный разъём:</w:t>
            </w:r>
            <w:r w:rsidRPr="00FE4544">
              <w:t> 3-pin XLR-F</w:t>
            </w:r>
            <w:r w:rsidRPr="00FE4544">
              <w:br/>
            </w:r>
            <w:r w:rsidRPr="00713338">
              <w:rPr>
                <w:b/>
                <w:bCs/>
              </w:rPr>
              <w:t>Вес:</w:t>
            </w:r>
            <w:r w:rsidRPr="00FE4544">
              <w:t> 250-280 г</w:t>
            </w:r>
          </w:p>
        </w:tc>
        <w:tc>
          <w:tcPr>
            <w:tcW w:w="1417" w:type="dxa"/>
            <w:shd w:val="clear" w:color="auto" w:fill="auto"/>
          </w:tcPr>
          <w:p w:rsidR="00774AB0" w:rsidRDefault="00774AB0" w:rsidP="008D5AA9">
            <w:pPr>
              <w:pStyle w:val="10"/>
              <w:ind w:firstLine="0"/>
              <w:jc w:val="center"/>
            </w:pPr>
            <w:r>
              <w:t>1</w:t>
            </w:r>
          </w:p>
        </w:tc>
      </w:tr>
    </w:tbl>
    <w:p w:rsidR="00774AB0" w:rsidRPr="008D404A" w:rsidRDefault="00774AB0" w:rsidP="00774AB0">
      <w:pPr>
        <w:pStyle w:val="10"/>
        <w:ind w:firstLine="0"/>
      </w:pPr>
    </w:p>
    <w:p w:rsidR="00774AB0" w:rsidRDefault="00774AB0" w:rsidP="00774AB0">
      <w:pPr>
        <w:pStyle w:val="10"/>
        <w:rPr>
          <w:rStyle w:val="CharChar1"/>
        </w:rPr>
      </w:pPr>
    </w:p>
    <w:p w:rsidR="00774AB0" w:rsidRPr="00713338" w:rsidRDefault="00774AB0" w:rsidP="00774AB0">
      <w:pPr>
        <w:pStyle w:val="10"/>
        <w:rPr>
          <w:b/>
          <w:sz w:val="28"/>
          <w:szCs w:val="28"/>
        </w:rPr>
      </w:pPr>
      <w:r>
        <w:rPr>
          <w:rStyle w:val="CharChar1"/>
        </w:rPr>
        <w:br w:type="page"/>
      </w:r>
      <w:r w:rsidRPr="00713338">
        <w:rPr>
          <w:b/>
          <w:sz w:val="28"/>
          <w:szCs w:val="28"/>
        </w:rPr>
        <w:lastRenderedPageBreak/>
        <w:t xml:space="preserve">2 ОБЩИЕ ТРЕБОВАНИЯ К ЗАКУПАЕМОМУ ОБОРУДОВАНИЮ. </w:t>
      </w:r>
    </w:p>
    <w:p w:rsidR="00774AB0" w:rsidRPr="00713338" w:rsidRDefault="00774AB0" w:rsidP="00774AB0">
      <w:pPr>
        <w:pStyle w:val="10"/>
        <w:rPr>
          <w:b/>
        </w:rPr>
      </w:pPr>
      <w:r w:rsidRPr="00713338">
        <w:rPr>
          <w:b/>
        </w:rPr>
        <w:t xml:space="preserve">2.2. Требования к оборудованию. </w:t>
      </w:r>
    </w:p>
    <w:p w:rsidR="00774AB0" w:rsidRDefault="00774AB0" w:rsidP="00774AB0">
      <w:pPr>
        <w:pStyle w:val="10"/>
      </w:pPr>
      <w:r>
        <w:t xml:space="preserve">2.1.1. Оборудование должно сопровождаться соответствующими сертификатами соответствия, безопасности и качества производства, выданными в соответствии с законодательством Российской Федерации. </w:t>
      </w:r>
    </w:p>
    <w:p w:rsidR="00774AB0" w:rsidRDefault="00774AB0" w:rsidP="00774AB0">
      <w:pPr>
        <w:pStyle w:val="10"/>
      </w:pPr>
      <w:r>
        <w:t xml:space="preserve">2.1.2. Оборудование должно быть новым. Не допускается поставка выставочных образцов, а также оборудования, собранного из восстановленных узлов и агрегатов. Оборудование должно быть поставлено комплектно и обеспечивать конструктивную и функциональную совместимость. </w:t>
      </w:r>
    </w:p>
    <w:p w:rsidR="00774AB0" w:rsidRDefault="00774AB0" w:rsidP="00774AB0">
      <w:pPr>
        <w:pStyle w:val="10"/>
      </w:pPr>
      <w:r>
        <w:t xml:space="preserve">2.1.3. Оборудование должно поставляться в состоянии готовности к монтажу у грузополучателей. Поставщик должен обеспечить работоспособность всего предлагаемого оборудования как в составе комплекта, так в качестве самостоятельных единиц. При этом в комплект поставки должно быть включены все необходимые компоненты (кабели, крепеж) для обеспечения данного требования. </w:t>
      </w:r>
    </w:p>
    <w:p w:rsidR="00774AB0" w:rsidRDefault="00774AB0" w:rsidP="00774AB0">
      <w:pPr>
        <w:pStyle w:val="10"/>
      </w:pPr>
      <w:r>
        <w:t xml:space="preserve">2.1.4. Оборудование должно соответствовать или превосходить требования к товару, изложенные в п. 1 настоящего ТЗ. </w:t>
      </w:r>
    </w:p>
    <w:p w:rsidR="00774AB0" w:rsidRDefault="00774AB0" w:rsidP="00774AB0">
      <w:pPr>
        <w:pStyle w:val="10"/>
      </w:pPr>
      <w:r>
        <w:t xml:space="preserve">2.1.5. Качество оборудования должно обеспечиваться системой управления качеством при производстве, монтаже и обслуживании персональных компьютеров, сертифицированной на соответствие требованиям ISO 9001 и ГОСТ РФ. </w:t>
      </w:r>
    </w:p>
    <w:p w:rsidR="00774AB0" w:rsidRDefault="00774AB0" w:rsidP="00774AB0">
      <w:pPr>
        <w:pStyle w:val="10"/>
      </w:pPr>
      <w:r>
        <w:t xml:space="preserve">2.1.6. Оборудование должно соответствовать действующим стандартам и нормам по пожарной, санитарной и электрической безопасности, а также электромагнитной совместимости, в соответствии с номенклатурой продукции, в отношении которой законодательными актами Российской Федерации предусмотрена обязательная сертификация с документальным подтверждением. </w:t>
      </w:r>
    </w:p>
    <w:p w:rsidR="00774AB0" w:rsidRDefault="00774AB0" w:rsidP="00774AB0">
      <w:pPr>
        <w:pStyle w:val="10"/>
      </w:pPr>
      <w:r>
        <w:t xml:space="preserve">2.1.7. Перечень оборудования должен содержать полные наименования (торговые марки, модели и коды производителя) материнских плат, процессоров, охладителей </w:t>
      </w:r>
      <w:proofErr w:type="spellStart"/>
      <w:r>
        <w:t>внутрикорпусных</w:t>
      </w:r>
      <w:proofErr w:type="spellEnd"/>
      <w:r>
        <w:t xml:space="preserve"> и процессоров, оперативной памяти, накопителей на жестких магнитных дисках, приводов оптических дисков, видеоадаптеров, корпусов, клавиатур, манипуляторов типа «мышь», а также любых других дополнительных контроллеров и устройств (за исключением встроенных компонентов). </w:t>
      </w:r>
    </w:p>
    <w:p w:rsidR="00774AB0" w:rsidRDefault="00774AB0" w:rsidP="00774AB0">
      <w:pPr>
        <w:pStyle w:val="10"/>
      </w:pPr>
      <w:r>
        <w:t xml:space="preserve">2.1.8. Все входные и выходные разъемы, а также уровни сигналов на входе и выходе оборудования, должны соответствовать стандартам Российской Федерации. </w:t>
      </w:r>
    </w:p>
    <w:p w:rsidR="00774AB0" w:rsidRDefault="00774AB0" w:rsidP="00774AB0">
      <w:pPr>
        <w:pStyle w:val="10"/>
      </w:pPr>
      <w:r>
        <w:lastRenderedPageBreak/>
        <w:t xml:space="preserve">2.1.9. В комплект оборудования должны входить все кабели, необходимые для его подключения и эксплуатации. </w:t>
      </w:r>
    </w:p>
    <w:p w:rsidR="00774AB0" w:rsidRDefault="00774AB0" w:rsidP="00774AB0">
      <w:pPr>
        <w:pStyle w:val="10"/>
      </w:pPr>
      <w:r>
        <w:t>2.1.10. Для минимизации расходов Заказчика, связанных с обслуживанием, обучением персонала, созданием необходимого ЗИП, стыковки с существующим оборудованием и контрактным постгарантийным обслуживанием для некоторых видов оборудования могут быть указаны более предпочтительные производители соответствующего об</w:t>
      </w:r>
      <w:bookmarkStart w:id="2" w:name="_GoBack"/>
      <w:bookmarkEnd w:id="2"/>
      <w:r>
        <w:t xml:space="preserve">орудования. Предложение Поставщиком продукции указанных производителей может быть рассмотрено Заказчиком как преимущество при прочих равных условиях. </w:t>
      </w:r>
    </w:p>
    <w:p w:rsidR="00774AB0" w:rsidRDefault="00774AB0" w:rsidP="00774AB0">
      <w:pPr>
        <w:pStyle w:val="10"/>
      </w:pPr>
      <w:r>
        <w:t xml:space="preserve">2.1.11. Предложение Поставщиком продукции с более высокими техническими параметрами может быть рассмотрено Заказчиком как преимущество при прочих равных условиях. </w:t>
      </w:r>
    </w:p>
    <w:p w:rsidR="00774AB0" w:rsidRDefault="00774AB0" w:rsidP="00774AB0">
      <w:pPr>
        <w:pStyle w:val="10"/>
      </w:pPr>
      <w:r>
        <w:t xml:space="preserve">2.1.12. Предложение Поставщиком продукции с лучшими эргономическими характеристиками (вес, размеры, углы обзора мониторов, глубина цвета, яркость и контрастность мониторов, уровень шума, цветовые дизайнерские решения, удобство расположения кнопок управления, и простота работы с ними, наличие индикаторов состояния, наличие более информативных дисплеев на периферийном оборудовании, и т.п.) может быть рассмотрено Заказчиком как преимущество при прочих равных условиях. </w:t>
      </w:r>
    </w:p>
    <w:p w:rsidR="00774AB0" w:rsidRDefault="00774AB0" w:rsidP="00774AB0">
      <w:pPr>
        <w:pStyle w:val="10"/>
      </w:pPr>
      <w:r>
        <w:t xml:space="preserve">2.1.13. Предложение Поставщиком продукции с лучшими экологическими и энергосберегающими характеристиками (меньшая потребляемая мощность, больше непрерывное время работы от аккумуляторов для ноутбуков и источников бесперебойного питания, соответствие современным стандартам энергосбережения, безопасность утилизации и т.п.) может быть рассмотрено Заказчиком как преимущество при прочих равных условиях. </w:t>
      </w:r>
    </w:p>
    <w:p w:rsidR="00774AB0" w:rsidRDefault="00774AB0" w:rsidP="00774AB0">
      <w:pPr>
        <w:pStyle w:val="10"/>
      </w:pPr>
      <w:r>
        <w:t xml:space="preserve">2.1.14. Предложение Поставщиком продукции с лучшими коммуникационными характеристиками (кард - ридеры для чтения карт памяти, беспроводные сетевые интерфейсы, большее количество интерфейсных портов и т.п.) может быть рассмотрено Заказчиком как преимущество при прочих равных условиях. </w:t>
      </w:r>
    </w:p>
    <w:p w:rsidR="00774AB0" w:rsidRDefault="00774AB0" w:rsidP="00774AB0">
      <w:pPr>
        <w:pStyle w:val="10"/>
      </w:pPr>
      <w:r>
        <w:t xml:space="preserve">2.1.15. Оборудование должно поставляться в упаковке, соответствующей стандартам, ТУ, обязательным правилам и требованиям для тары и упаковки. Упаковка должна обеспечивать полную сохранность оборудования на весь срок его транспортировки с учетом перегрузок и длительного хранения. </w:t>
      </w:r>
    </w:p>
    <w:p w:rsidR="00774AB0" w:rsidRDefault="00774AB0" w:rsidP="00774AB0">
      <w:pPr>
        <w:pStyle w:val="10"/>
      </w:pPr>
      <w:r>
        <w:t>2.1.16. Доставка, отгрузка оборудования с учетом необходимого оборудования и материалов должна осуществляться силами и за счет средств Поставщика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</w:p>
    <w:p w:rsidR="00774AB0" w:rsidRPr="00713338" w:rsidRDefault="00774AB0" w:rsidP="00774AB0">
      <w:pPr>
        <w:pStyle w:val="10"/>
        <w:rPr>
          <w:b/>
        </w:rPr>
      </w:pPr>
      <w:r w:rsidRPr="00713338">
        <w:rPr>
          <w:b/>
        </w:rPr>
        <w:t xml:space="preserve">2.2. Требования к программному обеспечению. </w:t>
      </w:r>
    </w:p>
    <w:p w:rsidR="00774AB0" w:rsidRDefault="00774AB0" w:rsidP="00774AB0">
      <w:pPr>
        <w:pStyle w:val="10"/>
      </w:pPr>
      <w:r>
        <w:t xml:space="preserve">2.2.1. Программное обеспечение (ПО) должно быть локализованным для Российской Федерации и поставляться предустановленным на персональных компьютерах. Должны поставляться наиболее современные версии и модификации ПО. Допускается поставка вместе с комплектом ПО дополнений и исправлений, размещенных на отдельных носителях. </w:t>
      </w:r>
    </w:p>
    <w:p w:rsidR="00774AB0" w:rsidRDefault="00774AB0" w:rsidP="00774AB0">
      <w:pPr>
        <w:pStyle w:val="10"/>
      </w:pPr>
      <w:r>
        <w:t xml:space="preserve">2.2.2. Перечень поставляемого ПО должен содержать полную информацию о точных наименованиях, версиях, производителях, кодах продуктов и наличие русификации всех программных продуктов, предлагаемых к поставке, как в составе оборудования, так и поставляемых отдельно. </w:t>
      </w:r>
    </w:p>
    <w:p w:rsidR="00774AB0" w:rsidRDefault="00774AB0" w:rsidP="00774AB0">
      <w:pPr>
        <w:pStyle w:val="10"/>
      </w:pPr>
      <w:r>
        <w:t xml:space="preserve">2.2.3. Все предустановленное ПО должно быть полнофункциональным и не лимитированным по сроку использования (не демонстрационным), при этом использование указанного программного обеспечения не должно нарушать лицензионную политику разработчиков соответствующего программного продукта. </w:t>
      </w:r>
    </w:p>
    <w:p w:rsidR="00774AB0" w:rsidRPr="00713338" w:rsidRDefault="00774AB0" w:rsidP="00774AB0">
      <w:pPr>
        <w:pStyle w:val="10"/>
        <w:rPr>
          <w:b/>
          <w:sz w:val="28"/>
          <w:szCs w:val="28"/>
        </w:rPr>
      </w:pPr>
      <w:r w:rsidRPr="00713338">
        <w:rPr>
          <w:b/>
          <w:sz w:val="28"/>
          <w:szCs w:val="28"/>
        </w:rPr>
        <w:t>3 ГАРАНТИЙНЫЕ ОБЯЗАТЕ</w:t>
      </w:r>
      <w:r>
        <w:rPr>
          <w:b/>
          <w:sz w:val="28"/>
          <w:szCs w:val="28"/>
        </w:rPr>
        <w:t>ЛЬСТВА И ТЕХНИЧЕСКАЯ ПОДДЕРЖКА</w:t>
      </w:r>
    </w:p>
    <w:p w:rsidR="00774AB0" w:rsidRDefault="00774AB0" w:rsidP="00774AB0">
      <w:pPr>
        <w:pStyle w:val="10"/>
      </w:pPr>
      <w:r>
        <w:t xml:space="preserve">3.1.1. Гарантийный срок на оборудование должен составлять не менее 12 месяцев со дня поставки. Если для какого-либо оборудования стандартные гарантийные сроки, установленные производителем данного оборудования, превышают запрашиваемый гарантийный срок, то гарантийный срок на данное оборудование устанавливается продолжительностью не менее гарантийного срока, установленного производителем данного оборудования. </w:t>
      </w:r>
    </w:p>
    <w:p w:rsidR="00774AB0" w:rsidRDefault="00774AB0" w:rsidP="00774AB0">
      <w:pPr>
        <w:pStyle w:val="10"/>
      </w:pPr>
      <w:r>
        <w:t xml:space="preserve">3.1.2. Гарантийное обслуживание оборудования должно производиться в сервисном центре, находящемся в пределах г. Санкт-Петербурга. </w:t>
      </w:r>
    </w:p>
    <w:p w:rsidR="00774AB0" w:rsidRDefault="00774AB0" w:rsidP="00774AB0">
      <w:pPr>
        <w:pStyle w:val="10"/>
      </w:pPr>
      <w:r>
        <w:t xml:space="preserve">3.1.3. Все оборудование должно сопровождаться гарантийными талонами, оформленными надлежащим образом. </w:t>
      </w:r>
    </w:p>
    <w:p w:rsidR="00774AB0" w:rsidRDefault="00774AB0" w:rsidP="00774AB0">
      <w:pPr>
        <w:pStyle w:val="10"/>
      </w:pPr>
      <w:r>
        <w:t xml:space="preserve">3.1.4. Поставщик должен обеспечить консультирование по вопросам поддержки поставленного оборудования в работоспособном состоянии в течение всего гарантийного срока. </w:t>
      </w:r>
    </w:p>
    <w:p w:rsidR="00774AB0" w:rsidRPr="00713338" w:rsidRDefault="00774AB0" w:rsidP="00774AB0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4 МЕСТО ДОСТАВКИ ОБОРУДОВАНИЯ</w:t>
      </w:r>
    </w:p>
    <w:p w:rsidR="00774AB0" w:rsidRDefault="00774AB0" w:rsidP="00774AB0">
      <w:pPr>
        <w:pStyle w:val="10"/>
      </w:pPr>
      <w:r>
        <w:t xml:space="preserve">4.1. Оборудование должно быть поставлено по адресу: </w:t>
      </w:r>
      <w:r w:rsidRPr="00713338">
        <w:t>191186, Санкт-Петербург, набережная реки Мойки, д.48</w:t>
      </w:r>
    </w:p>
    <w:p w:rsidR="00774AB0" w:rsidRDefault="00774AB0" w:rsidP="00774AB0">
      <w:pPr>
        <w:pStyle w:val="10"/>
      </w:pPr>
    </w:p>
    <w:p w:rsidR="00774AB0" w:rsidRDefault="00774AB0" w:rsidP="00774AB0">
      <w:pPr>
        <w:pStyle w:val="10"/>
      </w:pPr>
    </w:p>
    <w:p w:rsidR="00774AB0" w:rsidRPr="00713338" w:rsidRDefault="00774AB0" w:rsidP="00774AB0">
      <w:pPr>
        <w:pStyle w:val="10"/>
        <w:rPr>
          <w:b/>
          <w:sz w:val="28"/>
          <w:szCs w:val="28"/>
        </w:rPr>
      </w:pPr>
      <w:r w:rsidRPr="00713338">
        <w:rPr>
          <w:b/>
          <w:sz w:val="28"/>
          <w:szCs w:val="28"/>
        </w:rPr>
        <w:t>5 СРОК ПОСТАВКИ ОБОРУДОВАНИЯ</w:t>
      </w:r>
    </w:p>
    <w:p w:rsidR="00774AB0" w:rsidRPr="00713338" w:rsidRDefault="00774AB0" w:rsidP="00774AB0">
      <w:pPr>
        <w:pStyle w:val="10"/>
        <w:rPr>
          <w:rStyle w:val="CharChar1"/>
          <w:b w:val="0"/>
          <w:sz w:val="24"/>
          <w:szCs w:val="24"/>
        </w:rPr>
      </w:pPr>
      <w:r>
        <w:t>5.1. Оборудование должно быть поставлено Заказчику в течение 15 календарных дней с момента заключения договора на поставку оборудования.</w:t>
      </w:r>
    </w:p>
    <w:p w:rsidR="00774AB0" w:rsidRPr="001C6168" w:rsidRDefault="00774AB0" w:rsidP="00774AB0">
      <w:pPr>
        <w:pStyle w:val="10"/>
      </w:pPr>
      <w:r w:rsidRPr="00E904EB">
        <w:rPr>
          <w:rStyle w:val="CharChar1"/>
        </w:rPr>
        <w:br w:type="page"/>
      </w:r>
      <w:bookmarkEnd w:id="0"/>
      <w:bookmarkEnd w:id="1"/>
      <w:r w:rsidRPr="001C6168">
        <w:lastRenderedPageBreak/>
        <w:t xml:space="preserve">СОСТАВИЛИ </w:t>
      </w:r>
    </w:p>
    <w:tbl>
      <w:tblPr>
        <w:tblW w:w="477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76"/>
        <w:gridCol w:w="2075"/>
        <w:gridCol w:w="2075"/>
        <w:gridCol w:w="1235"/>
        <w:gridCol w:w="1461"/>
      </w:tblGrid>
      <w:tr w:rsidR="00774AB0" w:rsidTr="008251FC">
        <w:trPr>
          <w:tblCellSpacing w:w="0" w:type="dxa"/>
        </w:trPr>
        <w:tc>
          <w:tcPr>
            <w:tcW w:w="11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Default="00774AB0" w:rsidP="008D5AA9">
            <w:pPr>
              <w:pStyle w:val="a6"/>
            </w:pPr>
            <w:r>
              <w:t>Наименование организации, предприятия</w:t>
            </w:r>
          </w:p>
        </w:tc>
        <w:tc>
          <w:tcPr>
            <w:tcW w:w="11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Должность исполнителя</w:t>
            </w:r>
          </w:p>
        </w:tc>
        <w:tc>
          <w:tcPr>
            <w:tcW w:w="11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Фамилия имя, отчество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Подпись</w:t>
            </w:r>
          </w:p>
        </w:tc>
        <w:tc>
          <w:tcPr>
            <w:tcW w:w="8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Дата</w:t>
            </w:r>
          </w:p>
        </w:tc>
      </w:tr>
      <w:tr w:rsidR="00774AB0" w:rsidTr="008251FC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F31027" w:rsidRDefault="008251FC" w:rsidP="008D5AA9">
            <w:pPr>
              <w:pStyle w:val="a6"/>
            </w:pPr>
            <w:r>
              <w:t>РГПУ им. А. И. Герцена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F31027" w:rsidRDefault="008251FC" w:rsidP="008D5AA9">
            <w:pPr>
              <w:pStyle w:val="a6"/>
            </w:pPr>
            <w:r>
              <w:t>Студентка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F31027" w:rsidRDefault="008251FC" w:rsidP="008D5AA9">
            <w:pPr>
              <w:pStyle w:val="a6"/>
            </w:pPr>
            <w:proofErr w:type="spellStart"/>
            <w:r>
              <w:t>Хрипачева</w:t>
            </w:r>
            <w:proofErr w:type="spellEnd"/>
            <w:r>
              <w:t xml:space="preserve"> Ксения Витальевна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F31027" w:rsidRDefault="00774AB0" w:rsidP="008D5AA9">
            <w:pPr>
              <w:pStyle w:val="a6"/>
            </w:pPr>
            <w:r w:rsidRPr="00F31027">
              <w:t> </w:t>
            </w:r>
          </w:p>
        </w:tc>
        <w:tc>
          <w:tcPr>
            <w:tcW w:w="8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F31027" w:rsidRDefault="008251FC" w:rsidP="008D5AA9">
            <w:pPr>
              <w:pStyle w:val="a6"/>
            </w:pPr>
            <w:r>
              <w:t>08.09.2021</w:t>
            </w:r>
          </w:p>
        </w:tc>
      </w:tr>
    </w:tbl>
    <w:p w:rsidR="00774AB0" w:rsidRPr="001C6168" w:rsidRDefault="00774AB0" w:rsidP="00774AB0">
      <w:pPr>
        <w:pStyle w:val="10"/>
      </w:pPr>
      <w:r w:rsidRPr="001C6168">
        <w:t xml:space="preserve">СОГЛАСОВАНО </w:t>
      </w:r>
    </w:p>
    <w:tbl>
      <w:tblPr>
        <w:tblW w:w="477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76"/>
        <w:gridCol w:w="2075"/>
        <w:gridCol w:w="2075"/>
        <w:gridCol w:w="1235"/>
        <w:gridCol w:w="1461"/>
      </w:tblGrid>
      <w:tr w:rsidR="00774AB0" w:rsidRPr="001C6168" w:rsidTr="008251FC">
        <w:trPr>
          <w:tblCellSpacing w:w="0" w:type="dxa"/>
        </w:trPr>
        <w:tc>
          <w:tcPr>
            <w:tcW w:w="11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Наименование организации, предприятия</w:t>
            </w:r>
          </w:p>
        </w:tc>
        <w:tc>
          <w:tcPr>
            <w:tcW w:w="11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Должность исполнителя</w:t>
            </w:r>
          </w:p>
        </w:tc>
        <w:tc>
          <w:tcPr>
            <w:tcW w:w="11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Фамилия имя, отчество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Подпись</w:t>
            </w:r>
          </w:p>
        </w:tc>
        <w:tc>
          <w:tcPr>
            <w:tcW w:w="8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Дата</w:t>
            </w:r>
          </w:p>
        </w:tc>
      </w:tr>
      <w:tr w:rsidR="00774AB0" w:rsidRPr="001C6168" w:rsidTr="008251FC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8251FC" w:rsidP="008D5AA9">
            <w:pPr>
              <w:pStyle w:val="a6"/>
            </w:pPr>
            <w:r>
              <w:t>РГПУ им. А. И. Герцена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8251FC" w:rsidP="008D5AA9">
            <w:pPr>
              <w:pStyle w:val="a6"/>
            </w:pPr>
            <w:r>
              <w:t>Ассистент кафедры ИТЭО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8251FC" w:rsidP="008D5AA9">
            <w:pPr>
              <w:pStyle w:val="a6"/>
            </w:pPr>
            <w:r>
              <w:t xml:space="preserve">Иванова Екатерина Алексеевна 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774AB0" w:rsidP="008D5AA9">
            <w:pPr>
              <w:pStyle w:val="a6"/>
            </w:pPr>
            <w:r w:rsidRPr="001C6168">
              <w:t> </w:t>
            </w:r>
          </w:p>
        </w:tc>
        <w:tc>
          <w:tcPr>
            <w:tcW w:w="8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774AB0" w:rsidRPr="001C6168" w:rsidRDefault="008251FC" w:rsidP="008D5AA9">
            <w:pPr>
              <w:pStyle w:val="a6"/>
            </w:pPr>
            <w:r>
              <w:t>28.09.22021</w:t>
            </w:r>
          </w:p>
        </w:tc>
      </w:tr>
    </w:tbl>
    <w:p w:rsidR="001D0505" w:rsidRDefault="001D0505"/>
    <w:sectPr w:rsidR="001D050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95B" w:rsidRDefault="0030295B" w:rsidP="00774AB0">
      <w:r>
        <w:separator/>
      </w:r>
    </w:p>
  </w:endnote>
  <w:endnote w:type="continuationSeparator" w:id="0">
    <w:p w:rsidR="0030295B" w:rsidRDefault="0030295B" w:rsidP="0077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95B" w:rsidRDefault="0030295B" w:rsidP="00774AB0">
      <w:r>
        <w:separator/>
      </w:r>
    </w:p>
  </w:footnote>
  <w:footnote w:type="continuationSeparator" w:id="0">
    <w:p w:rsidR="0030295B" w:rsidRDefault="0030295B" w:rsidP="00774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AB0" w:rsidRDefault="00774AB0" w:rsidP="00774AB0">
    <w:pPr>
      <w:pStyle w:val="a8"/>
      <w:jc w:val="center"/>
    </w:pPr>
  </w:p>
  <w:p w:rsidR="005762E2" w:rsidRDefault="0030295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3DD" w:rsidRDefault="009733DD" w:rsidP="00774AB0">
    <w:pPr>
      <w:pStyle w:val="a8"/>
      <w:jc w:val="center"/>
    </w:pPr>
  </w:p>
  <w:p w:rsidR="009733DD" w:rsidRDefault="009733DD" w:rsidP="00774AB0">
    <w:pPr>
      <w:pStyle w:val="a8"/>
      <w:jc w:val="center"/>
    </w:pPr>
    <w:r>
      <w:t>2</w:t>
    </w:r>
  </w:p>
  <w:p w:rsidR="009733DD" w:rsidRDefault="009733D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63923"/>
    <w:multiLevelType w:val="hybridMultilevel"/>
    <w:tmpl w:val="4A46C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000D"/>
    <w:multiLevelType w:val="multilevel"/>
    <w:tmpl w:val="4A9EF972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B0"/>
    <w:rsid w:val="001D0505"/>
    <w:rsid w:val="0030295B"/>
    <w:rsid w:val="006869A4"/>
    <w:rsid w:val="00774AB0"/>
    <w:rsid w:val="008251FC"/>
    <w:rsid w:val="009733DD"/>
    <w:rsid w:val="00F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C587"/>
  <w15:chartTrackingRefBased/>
  <w15:docId w15:val="{334893AD-A7A9-41A4-8041-A9535139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774AB0"/>
    <w:pPr>
      <w:keepNext/>
      <w:pageBreakBefore/>
      <w:numPr>
        <w:numId w:val="1"/>
      </w:numPr>
      <w:tabs>
        <w:tab w:val="num" w:pos="360"/>
      </w:tabs>
      <w:spacing w:before="240" w:after="60"/>
      <w:ind w:left="0" w:firstLine="851"/>
      <w:outlineLvl w:val="0"/>
    </w:pPr>
    <w:rPr>
      <w:b/>
      <w:bCs/>
      <w:cap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74AB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10">
    <w:name w:val="Обычный1"/>
    <w:basedOn w:val="a"/>
    <w:link w:val="CharChar"/>
    <w:rsid w:val="00774AB0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774A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0"/>
    <w:next w:val="10"/>
    <w:rsid w:val="00774AB0"/>
    <w:pPr>
      <w:ind w:firstLine="0"/>
      <w:jc w:val="center"/>
      <w:outlineLvl w:val="0"/>
    </w:pPr>
    <w:rPr>
      <w:b/>
      <w:bCs/>
      <w:caps/>
      <w:sz w:val="28"/>
      <w:szCs w:val="28"/>
    </w:rPr>
  </w:style>
  <w:style w:type="character" w:styleId="a4">
    <w:name w:val="page number"/>
    <w:basedOn w:val="a0"/>
    <w:rsid w:val="00774AB0"/>
  </w:style>
  <w:style w:type="paragraph" w:customStyle="1" w:styleId="a5">
    <w:name w:val="Комментарии"/>
    <w:basedOn w:val="10"/>
    <w:link w:val="CharChar0"/>
    <w:rsid w:val="00774AB0"/>
    <w:rPr>
      <w:color w:val="FF9900"/>
    </w:rPr>
  </w:style>
  <w:style w:type="character" w:customStyle="1" w:styleId="CharChar0">
    <w:name w:val="Комментарии Char Char"/>
    <w:link w:val="a5"/>
    <w:rsid w:val="00774AB0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6">
    <w:name w:val="Таблица текст"/>
    <w:basedOn w:val="10"/>
    <w:autoRedefine/>
    <w:rsid w:val="00774AB0"/>
    <w:pPr>
      <w:spacing w:line="240" w:lineRule="auto"/>
      <w:ind w:firstLine="0"/>
      <w:jc w:val="left"/>
    </w:pPr>
  </w:style>
  <w:style w:type="paragraph" w:customStyle="1" w:styleId="a7">
    <w:name w:val="Подзаголовок приложения"/>
    <w:basedOn w:val="10"/>
    <w:next w:val="10"/>
    <w:link w:val="CharChar1"/>
    <w:rsid w:val="00774AB0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7"/>
    <w:rsid w:val="00774AB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2">
    <w:name w:val="Дата1"/>
    <w:basedOn w:val="10"/>
    <w:next w:val="10"/>
    <w:autoRedefine/>
    <w:rsid w:val="00774AB0"/>
    <w:pPr>
      <w:ind w:firstLine="0"/>
      <w:jc w:val="center"/>
    </w:pPr>
  </w:style>
  <w:style w:type="paragraph" w:styleId="a8">
    <w:name w:val="header"/>
    <w:basedOn w:val="a"/>
    <w:link w:val="a9"/>
    <w:uiPriority w:val="99"/>
    <w:unhideWhenUsed/>
    <w:rsid w:val="00774AB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74A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74AB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74A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1384</Words>
  <Characters>7891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Хрипачева</dc:creator>
  <cp:keywords/>
  <dc:description/>
  <cp:lastModifiedBy>Кендис</cp:lastModifiedBy>
  <cp:revision>3</cp:revision>
  <dcterms:created xsi:type="dcterms:W3CDTF">2021-09-08T16:50:00Z</dcterms:created>
  <dcterms:modified xsi:type="dcterms:W3CDTF">2021-09-23T18:18:00Z</dcterms:modified>
</cp:coreProperties>
</file>