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02A43"/>
          <w:sz w:val="48"/>
          <w:szCs w:val="48"/>
        </w:rPr>
        <w:t xml:space="preserve">AI 하드웨어 내부 차별화</w:t>
      </w:r>
    </w:p>
    <w:p>
      <w:pPr>
        <w:spacing w:after="180"/>
      </w:pPr>
      <w:r>
        <w:rPr>
          <w:rFonts w:ascii="Malgun Gothic" w:cs="Malgun Gothic" w:eastAsia="Malgun Gothic" w:hAnsi="Malgun Gothic"/>
          <w:b/>
          <w:bCs/>
          <w:color w:val="2F6BDE"/>
          <w:sz w:val="34"/>
          <w:szCs w:val="34"/>
        </w:rPr>
        <w:t xml:space="preserve">메모리 vs 파운드리·장비 vs E&amp;C·전력</w:t>
      </w:r>
    </w:p>
    <w:p>
      <w:pPr>
        <w:spacing w:after="260" w:line="270"/>
      </w:pPr>
      <w:r>
        <w:rPr>
          <w:rFonts w:ascii="Malgun Gothic" w:cs="Malgun Gothic" w:eastAsia="Malgun Gothic" w:hAnsi="Malgun Gothic"/>
          <w:color w:val="62748A"/>
          <w:sz w:val="24"/>
          <w:szCs w:val="24"/>
        </w:rPr>
        <w:t xml:space="preserve">왜 “가장 다운스트림인 수혜주”가 오히려 더 약했는가</w:t>
      </w:r>
    </w:p>
    <w:p>
      <w:pPr>
        <w:spacing w:after="95" w:line="270"/>
      </w:pPr>
      <w:r>
        <w:rPr>
          <w:rFonts w:ascii="Malgun Gothic" w:cs="Malgun Gothic" w:eastAsia="Malgun Gothic" w:hAnsi="Malgun Gothic"/>
          <w:color w:val="62748A"/>
          <w:sz w:val="18"/>
          <w:szCs w:val="18"/>
        </w:rPr>
        <w:t xml:space="preserve">기준일 2026-09-02 · 최근 10거래일 BQuant 가격 · 최신 기업 실적·수주 교차검증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Executive Summary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최근 10거래일 Micron은 –5.2%로 절대 상승은 아니었다. 다만 AMAT –14.4%, KLA –14.7%, Lam –12.3%, Comfort Systems –17.8%, GE Vernova –16.7%보다 훨씬 잘 버텼다. “메모리 강세”는 절대 강세보다 상대적 방어로 보는 편이 정확하다. [S12]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메모리/HBM은 이미 출하·가격·마진으로 손익계산서에 반영되고 있다. 반면 장비는 고객 CAPEX의 두 번째 미분, E&amp;C·전력은 수주가 매출·현금흐름으로 전환되는 데 시간이 걸리는 장기 프로젝트다.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약한 주가가 수요 붕괴를 의미하지는 않는다. GE Vernova는 주문 +88%와 $176bn backlog, Comfort Systems는 매출 +50%와 $14.06bn backlog, Schneider는 Q2 유기적 매출 +17%, Siemens Energy는 기록적 주문을 발표했다. [S6][S7][S8][S9]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이번 차별화의 핵심은 펀더멘털 방향이 아니라 현금흐름의 시간이다. 당장 ASP와 마진이 오르는 메모리는 방어됐고, 수년 뒤 이익을 할인하는 프로젝트형 종목은 장기금리와 높은 기대치에 더 크게 맞았다.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 수혜주라는 논리는 유효하지만, “유럽 상장”과 “유럽 재정 순수노출”은 다르다. Schneider의 성장 선도 지역은 북미와 중국·동아시아였고 Siemens Energy의 Q3 주문도 미국 수요가 주도했다. 이 종목들은 유럽 정책주이면서 동시에 글로벌 AI CAPEX·미국 금리주다. [S6][S8]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Key Findings · 가격이 말하는 것</w:t>
      </w:r>
    </w:p>
    <w:p>
      <w:pPr>
        <w:spacing w:after="60"/>
        <w:jc w:val="center"/>
      </w:pPr>
      <w:r>
        <w:drawing>
          <wp:inline distT="0" distB="0" distL="0" distR="0">
            <wp:extent cx="6667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유럽의 복합 전력·자동화 업체는 상대적으로 견조했다. Siemens +1.9%, Schneider –1.2%, ABB –2.7%인 반면 순수 전력·데이터센터 CAPEX 베타가 높은 Siemens Energy·GE Vernova·Vertiv는 –8.7%~-16.7%였다. [S12]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시장은 “AI 수혜 여부”보다 사업 포트폴리오의 분산, 현재 마진·FCF, 밸류에이션 부담을 구분했다. 순수 수혜주는 업사이드가 크지만 할인율·포지셔닝 충격도 더 크다.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Detailed Analysis 1 · 왜 메모리가 상대적으로 강했나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1. 가격이 오르면 매출과 마진에 즉시 반영된다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SK hynix는 AI 서버용 HBM·DRAM·eSSD의 가격 상승과 고부가 제품 믹스로 2Q26 사상 최대 실적을 발표했고, HBM4 양산 출하와 약 10개 고객과의 장기계약을 언급했다. [S1]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Micron은 FY26 Q3 기록적 실적과 함께 다음 분기 매출 $50bn±$1bn, 비GAAP 매출총이익률 약 86%를 제시했고 HBM4의 대량 출하를 확인했다. [S2]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HBM은 공급자가 제한되고 고객 인증이 필요하며, HBM 증설은 일반 DRAM 웨이퍼와 첨단 패키징 용량을 잠식한다. 공급 제약이 ASP와 마진으로 곧바로 연결되기 때문에 시장이 현재 이익을 평가하기 쉽다.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2. 다만 “메모리 전체”가 안전한 것은 아니다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Micron도 최근 10일 –5.2%였다. 메모리는 여전히 가격·재고·증설에 민감한 사이클 산업이다. 현재 높은 마진이 공급 증가와 고객 재고조정으로 꺾이면 이익 추정치가 가장 빠르게 내려갈 수 있다.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따라서 메모리 강세의 조건은 HBM 계약가격, 고객별 할당, 수율, 일반 DRAM 공급규율이 유지되는 것이다. “HBM 수요 증가”만으로는 부족하다.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Detailed Analysis 2 · 파운드리와 장비는 왜 약했나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1. 파운드리 펀더멘털이 나쁜 것은 아니다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TSMC 2Q26 달러 매출은 전년 대비 33.7% 증가했고 첨단공정이 웨이퍼 매출의 77%를 차지했다. 다만 Q3 매출총이익률 가이던스 65~67%는 Q2 67.7%보다 낮고, 해외 팹의 마진 희석과 2nm 램프 비용이 공존한다. [S3]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파운드리는 AI 수요를 받지만 동시에 막대한 선행 CAPEX를 부담한다. 매출 증가가 곧바로 FCF와 ROIC 증가로 이어지지 않으며, AI 이외의 성숙공정 가동률도 함께 봐야 한다.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2. 장비는 고객 CAPEX의 “두 번째 미분”이다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ASML은 Q2 매출 €9.3bn, 매출총이익률 54%를 기록하고 2026년 매출 전망을 €43~45bn으로 높였다. Applied Materials도 FY26 Q3 매출 $9.12bn과 기록적 EPS를 발표했다. [S4][S5]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그런데 장비주는 현재 반도체 매출이 아니라 내년·후년 팹 증설 속도에 가격이 반응한다. 고객이 CAPEX를 늘려도 장비 발주·설치·매출인식 시점이 분기별로 흔들리고, 중국 수출규제와 중국 DUV 국산화 우려가 추가 할인요인이다.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좋은 실적에도 주가가 빠졌다는 것은 시장 기대가 실적보다 더 빨랐다는 의미다. 장비주의 반등 조건은 단순 AI 수요가 아니라 ASML bookings, EUV/High-NA 출하, TSMC·메모리 업체 CAPEX 상향이 다시 가속되는 것이다.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Detailed Analysis 3 · E&amp;C·전력은 왜 더 약했나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1. 수주는 좋지만 현금흐름이 멀리 있다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GE Vernova는 Q2 주문 $24.2bn(+88% organic), backlog $176bn, 데이터센터 주문은 연초 이후 $5bn 이상이라고 밝혔다. Siemens Energy도 Gas Services·Grid Technologies 중심으로 기록적 주문과 이익을 발표했다. [S7][S8]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Comfort Systems는 Q2 매출 +50%, EPS +92%, backlog $14.06bn을 기록했고 데이터센터 중심 기술 부문 수요를 성장 원인으로 설명했다. [S9][S10]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따라서 최근 하락은 주문 붕괴로 설명되지 않는다. 수주가 매출이 되기까지 설계·허가·장비조달·시공·계통연결을 거쳐야 하고, 이 과정의 이익은 수년 뒤 인식된다. 장기금리가 오르면 이 먼 현금흐름의 현재가치가 크게 줄어든다.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2. backlog의 크기보다 질이 중요하다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Comfort Systems의 10-Q는 고정가격 계약의 원가추정 오류, 인력·자재 부족, 프로젝트 지연·취소, backlog가 매출과 이익으로 전환되지 못할 위험을 명시한다. [S10]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전력기기는 생산능력 부족이 가격결정력을 주지만 동시에 매출 전환의 병목이다. E&amp;C는 인력과 프로젝트 수행이 병목이다. 시장이 지금 확인하려는 것은 신규수주가 아니라 backlog margin, 전환율, 운전자본과 FCF다.</w:t>
      </w:r>
    </w:p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3. 유럽 정책은 장기 하방이지 단기 가속장치가 아니다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유럽의 전력망·방산·인프라 정책은 수요의 기간을 늘리고 하방을 지지한다. 그러나 정책 발표가 이미 알려진 뒤에는 예산집행, 입찰, 허가, 선수금, 장비 인도 순으로 실제 EPS에 도달해야 한다.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AI는 데이터센터 주문을 앞당기는 가속장치지만 유럽 데이터센터 규모와 프로젝트 속도는 미국보다 작다. 그래서 유럽 상장 전력주는 유럽 재정만이 아니라 미국 hyperscaler CAPEX와 미국 장기금리에 더 민감할 수 있다.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상대선호와 모니터링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4800"/>
        <w:gridCol w:w="3900"/>
      </w:tblGrid>
      <w:tr>
        <w:trPr>
          <w:tblHeader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구간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현재 해석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반등 확인 지표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리스크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HBM·메모리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현재 이익과 가격결정력이 가장 선명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HBM 계약가격·할당, 수율, DRAM ASP, 고객 재고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공급증설·가격 피크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파운드리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수요 강하지만 CAPEX·해외팹 비용 동반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첨단공정 가동률, N2 수율, CAPEX, FCF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마진 희석·성숙공정 약세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반도체 장비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장기 moat는 강하나 기대치와 중국 리스크 부담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ASML bookings, EUV/High-NA 출하, 고객 CAPEX 상향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수출규제·발주 변동성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E&amp;C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backlog는 강하지만 실행·인력·원가가 관건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유기적 book-to-bill, backlog margin, 현금전환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고정가 계약·취소·인력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전력·냉각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수요는 구조적, 주가는 장기금리·멀티플 민감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주문→매출 전환, 장비 인도, FCF, 장기금리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capacity 병목·과도한 기대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EU 복합 전력·자동화</w:t>
            </w:r>
          </w:p>
        </w:tc>
        <w:tc>
          <w:tcPr>
            <w:tcW w:type="dxa" w:w="44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현재 실적·포트폴리오 분산으로 상대방어</w:t>
            </w:r>
          </w:p>
        </w:tc>
        <w:tc>
          <w:tcPr>
            <w:tcW w:type="dxa" w:w="48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Energy Mgmt 성장, 마진, 북미·유럽 주문</w:t>
            </w:r>
          </w:p>
        </w:tc>
        <w:tc>
          <w:tcPr>
            <w:tcW w:type="dxa" w:w="39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70"/>
              <w:left w:type="dxa" w:w="75"/>
              <w:bottom w:type="dxa" w:w="70"/>
              <w:right w:type="dxa" w:w="75"/>
            </w:tcMar>
          </w:tcPr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02A43"/>
                <w:sz w:val="14"/>
                <w:szCs w:val="14"/>
              </w:rPr>
              <w:t xml:space="preserve">글로벌 경기·통화</w:t>
            </w:r>
          </w:p>
        </w:tc>
      </w:tr>
    </w:tbl>
    <w:p>
      <w:pPr>
        <w:pStyle w:val="Heading2"/>
        <w:keepNext/>
        <w:spacing w:after="100" w:before="14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투자 해석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네가 본 유럽 전력·인프라 수혜 논리는 틀리지 않았다. 다만 지금은 테마 방향보다 가격과 시간축의 문제다. 정책은 duration을 제공하지만 주가 재가속에는 EPS 상향과 FCF 전환이 필요하다.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단기 안정성은 Schneider·Siemens·ABB 같은 복합 전력·자동화가 상대적으로 낫고, Siemens Energy·GE Vernova·FIX·PWR는 더 높은 업사이드와 더 큰 할인율 베타를 가진다.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[SPECULATION]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주장: 전력·E&amp;C를 버릴 구간이라기보다, 장기금리 안정과 backlog-to-revenue 전환이 확인될 때까지 순수 고베타보다 복합 사업자를 코어로 두고 순수 수혜주는 비중을 조절하는 접근이 합리적이다.</w:t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Risks &amp; Counterarguments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메모리가 현재 가장 잘 보여도 사이클 피크에서의 이익이 가장 과대평가될 수 있다. 장기 moat는 ASML·KLA 같은 장비업체가 더 강할 수 있다.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금리가 빠르게 안정되고 hyperscaler CAPEX가 다시 상향되면 E&amp;C·전력의 최근 조정은 짧은 포지션 정리로 끝나며 고베타 종목이 가장 빠르게 반등할 수 있다.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 정책 집행이 예상보다 빨라지거나 미국 전력 병목이 심화되면 장비 가격과 프로젝트 마진이 추가 상승할 수 있다.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Open Questions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ASML의 다음 분기 bookings와 중국 매출 감소를 AI·메모리 발주가 얼마나 상쇄하는가?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Siemens Energy·GE Vernova의 대규모 backlog가 기존 예상보다 높은 마진과 FCF로 전환되는가?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 전력망 정책의 예산·입찰·선수금이 2027 EPS 추정치 상향으로 연결되는가?</w:t>
      </w:r>
    </w:p>
    <w:p>
      <w:pPr>
        <w:spacing w:after="95" w:line="270"/>
      </w:pPr>
      <w:r>
        <w:rPr>
          <w:rFonts w:ascii="Malgun Gothic" w:cs="Malgun Gothic" w:eastAsia="Malgun Gothic" w:hAnsi="Malgun Gothic"/>
          <w:b/>
          <w:bCs/>
          <w:color w:val="EAAA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HBM 가격과 일반 DRAM 가격의 동반 상승이 공급 증설 이후에도 유지되는가?</w:t>
      </w:r>
    </w:p>
    <w:p>
      <w:r>
        <w:br w:type="page"/>
      </w:r>
    </w:p>
    <w:p>
      <w:pPr>
        <w:pStyle w:val="Heading1"/>
        <w:keepNext/>
        <w:spacing w:after="100" w:before="21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Sources</w:t>
      </w:r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 · SK hynix 2Q26 results: </w:t>
      </w:r>
      <w:hyperlink w:history="1" r:id="rIdwrxkhjvqsyhuk70njea53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https://news.skhynix.com/en/q2-2026-business-results/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 · Micron FY26 Q3 results: </w:t>
      </w:r>
      <w:hyperlink w:history="1" r:id="rIdnuooox9au-r9gzng-lm6f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https://investors.micron.com/news/press-release/2026/Micron-Technology-Inc--Reports-Record-Results-for-the-Third-Quarter-of-Fiscal-2026/default.aspx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S3 · TSMC 2Q26 results: </w:t>
      </w:r>
      <w:hyperlink w:history="1" r:id="rIdjnrqiyshzx7quxbrq3fat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https://investor.tsmc.com/english/encrypt/files/encrypt_file/reports/2026-07/a80d7933be643644081584087731f73b22ea5a2c/2Q26%20EarningsRelease.pdf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S4 · ASML 2Q26 results: </w:t>
      </w:r>
      <w:hyperlink w:history="1" r:id="rIdqft2k9afcyrva8nqnv9pe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https://www.asml.com/en/news/press-releases/2026/q2-2026-financial-results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S5 · Applied Materials FY26 Q3 results: </w:t>
      </w:r>
      <w:hyperlink w:history="1" r:id="rIdihig2f_biux0mgiucs-7f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https://ir.appliedmaterials.com/news-releases/news-release-details/applied-materials-announces-third-quarter-2026-results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S6 · Schneider Electric 1H26 results: </w:t>
      </w:r>
      <w:hyperlink w:history="1" r:id="rIdlagguq0cmqwxfyi8657ph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https://www.se.com/ww/en/about-us/investor-relations/financial-results/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S7 · GE Vernova 2Q26 results: </w:t>
      </w:r>
      <w:hyperlink w:history="1" r:id="rIdincj9zkb0gp2mg9vos9wi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https://www.gevernova.com/news/press-releases/ge-vernova-reports-second-quarter-2026-financial-results-raises-2026-financial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S8 · Siemens Energy Q3 FY26 results: </w:t>
      </w:r>
      <w:hyperlink w:history="1" r:id="rIdaybehgpl7n-t1t3ah2tw3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https://www.siemensenergy.com/global/en/home/investor-relations.html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S9 · Comfort Systems USA 2Q26 results: </w:t>
      </w:r>
      <w:hyperlink w:history="1" r:id="rId5k3-djfdjmmj2hqdxnf64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https://www.sec.gov/Archives/edgar/data/1035983/000110465926086255/fix-20260723xex99d1.htm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S10 · Comfort Systems USA 2Q26 10-Q: </w:t>
      </w:r>
      <w:hyperlink w:history="1" r:id="rId1wxcggvwg41avp4mne-d6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https://www.sec.gov/Archives/edgar/data/1035983/000110465926086258/fix-20260630x10q.htm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S11 · AI hardware earnings vs expectations: </w:t>
      </w:r>
      <w:hyperlink w:history="1" r:id="rIdsazmjgbrqjdogiuqmxx4p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https://www.morningstar.com/stocks/why-great-earnings-havent-been-good-enough-ai-hardware-stocks</w:t>
        </w:r>
      </w:hyperlink>
    </w:p>
    <w:p>
      <w:pPr>
        <w:spacing w:after="80" w:line="235"/>
      </w:pPr>
      <w:r>
        <w:rPr>
          <w:rFonts w:ascii="Malgun Gothic" w:cs="Malgun Gothic" w:eastAsia="Malgun Gothic" w:hAnsi="Malgun Gothic"/>
          <w:color w:val="102A43"/>
          <w:sz w:val="16"/>
          <w:szCs w:val="16"/>
        </w:rPr>
        <w:t xml:space="preserve">S12 · BQuant price and constituent data: Local file: Bquant_All_19_Grouped_Raw_Updated_20260901.xlsx</w:t>
      </w:r>
    </w:p>
    <w:sectPr>
      <w:footerReference w:type="default" r:id="rId7"/>
      <w:pgSz w:w="16838" w:h="11906" w:orient="landscape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62748A"/>
        <w:sz w:val="14"/>
        <w:szCs w:val="14"/>
      </w:rPr>
      <w:t xml:space="preserve">AI Hardware Differentiation  |  </w:t>
    </w:r>
    <w:r>
      <w:rPr>
        <w:rFonts w:ascii="Aptos" w:cs="Aptos" w:eastAsia="Aptos" w:hAnsi="Aptos"/>
        <w:color w:val="6274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02A43"/>
        <w:sz w:val="19"/>
        <w:szCs w:val="19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10"/>
      <w:outlineLvl w:val="0"/>
    </w:pPr>
    <w:rPr>
      <w:rFonts w:ascii="Malgun Gothic" w:cs="Malgun Gothic" w:eastAsia="Malgun Gothic" w:hAnsi="Malgun Gothic"/>
      <w:b/>
      <w:bCs/>
      <w:color w:val="10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5" w:before="150"/>
      <w:outlineLvl w:val="1"/>
    </w:pPr>
    <w:rPr>
      <w:rFonts w:ascii="Malgun Gothic" w:cs="Malgun Gothic" w:eastAsia="Malgun Gothic" w:hAnsi="Malgun Gothic"/>
      <w:b/>
      <w:bCs/>
      <w:color w:val="2F6BD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5" w:before="130"/>
      <w:outlineLvl w:val="2"/>
    </w:pPr>
    <w:rPr>
      <w:rFonts w:ascii="Malgun Gothic" w:cs="Malgun Gothic" w:eastAsia="Malgun Gothic" w:hAnsi="Malgun Gothic"/>
      <w:b/>
      <w:bCs/>
      <w:color w:val="0FA3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rxkhjvqsyhuk70njea53" Type="http://schemas.openxmlformats.org/officeDocument/2006/relationships/hyperlink" Target="https://news.skhynix.com/en/q2-2026-business-results/" TargetMode="External"/><Relationship Id="rIdnuooox9au-r9gzng-lm6f" Type="http://schemas.openxmlformats.org/officeDocument/2006/relationships/hyperlink" Target="https://investors.micron.com/news/press-release/2026/Micron-Technology-Inc--Reports-Record-Results-for-the-Third-Quarter-of-Fiscal-2026/default.aspx" TargetMode="External"/><Relationship Id="rIdjnrqiyshzx7quxbrq3fat" Type="http://schemas.openxmlformats.org/officeDocument/2006/relationships/hyperlink" Target="https://investor.tsmc.com/english/encrypt/files/encrypt_file/reports/2026-07/a80d7933be643644081584087731f73b22ea5a2c/2Q26%20EarningsRelease.pdf" TargetMode="External"/><Relationship Id="rIdqft2k9afcyrva8nqnv9pe" Type="http://schemas.openxmlformats.org/officeDocument/2006/relationships/hyperlink" Target="https://www.asml.com/en/news/press-releases/2026/q2-2026-financial-results" TargetMode="External"/><Relationship Id="rIdihig2f_biux0mgiucs-7f" Type="http://schemas.openxmlformats.org/officeDocument/2006/relationships/hyperlink" Target="https://ir.appliedmaterials.com/news-releases/news-release-details/applied-materials-announces-third-quarter-2026-results" TargetMode="External"/><Relationship Id="rIdlagguq0cmqwxfyi8657ph" Type="http://schemas.openxmlformats.org/officeDocument/2006/relationships/hyperlink" Target="https://www.se.com/ww/en/about-us/investor-relations/financial-results/" TargetMode="External"/><Relationship Id="rIdincj9zkb0gp2mg9vos9wi" Type="http://schemas.openxmlformats.org/officeDocument/2006/relationships/hyperlink" Target="https://www.gevernova.com/news/press-releases/ge-vernova-reports-second-quarter-2026-financial-results-raises-2026-financial" TargetMode="External"/><Relationship Id="rIdaybehgpl7n-t1t3ah2tw3" Type="http://schemas.openxmlformats.org/officeDocument/2006/relationships/hyperlink" Target="https://www.siemensenergy.com/global/en/home/investor-relations.html" TargetMode="External"/><Relationship Id="rId5k3-djfdjmmj2hqdxnf64" Type="http://schemas.openxmlformats.org/officeDocument/2006/relationships/hyperlink" Target="https://www.sec.gov/Archives/edgar/data/1035983/000110465926086255/fix-20260723xex99d1.htm" TargetMode="External"/><Relationship Id="rId1wxcggvwg41avp4mne-d6" Type="http://schemas.openxmlformats.org/officeDocument/2006/relationships/hyperlink" Target="https://www.sec.gov/Archives/edgar/data/1035983/000110465926086258/fix-20260630x10q.htm" TargetMode="External"/><Relationship Id="rIdsazmjgbrqjdogiuqmxx4p" Type="http://schemas.openxmlformats.org/officeDocument/2006/relationships/hyperlink" Target="https://www.morningstar.com/stocks/why-great-earnings-havent-been-good-enough-ai-hardware-stocks" TargetMode="External"/><Relationship Id="rId8" Type="http://schemas.openxmlformats.org/officeDocument/2006/relationships/image" Target="media/ead0108838aae71836765a1acf52ca115af3343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하드웨어 내부 차별화</dc:title>
  <dc:creator>OpenAI Codex</dc:creator>
  <dc:description>메모리, 파운드리·장비, E&amp;C·전력의 최근 가격과 실적 차별화 분석</dc:description>
  <cp:lastModifiedBy>Un-named</cp:lastModifiedBy>
  <cp:revision>1</cp:revision>
  <dcterms:created xsi:type="dcterms:W3CDTF">2026-09-01T15:48:22.461Z</dcterms:created>
  <dcterms:modified xsi:type="dcterms:W3CDTF">2026-09-01T15:48:22.463Z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