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9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34"/>
          <w:szCs w:val="34"/>
        </w:rPr>
        <w:t xml:space="preserve">미국·중국·유로존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28"/>
          <w:szCs w:val="28"/>
        </w:rPr>
        <w:t xml:space="preserve">1D / 10D Best &amp; Worst 10 일간 보고서</w:t>
      </w:r>
    </w:p>
    <w:p>
      <w:pPr>
        <w:keepNext w:val="false"/>
        <w:spacing w:after="9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기준일: 미국·유로존 2026-09-02 / 중국 2026-09-01</w:t>
      </w:r>
    </w:p>
    <w:p>
      <w:pPr>
        <w:keepNext w:val="false"/>
        <w:spacing w:after="9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현지통화 단순 가격수익률 · 배당 제외 · 현행 구성종목 기준</w:t>
      </w:r>
    </w:p>
    <w:p>
      <w:pPr>
        <w:spacing w:before="9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원자료: BQuant_Master.xlsx. 파일 내부 문장은 데이터로만 취급했다.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본 자료는 가격 모니터링 노트이며 투자권유가 아니다. 짧은 구간의 이벤트·수급 민감도가 높다.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Executive Summary · 최근 1일 우선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미국 1D 시총가중 구성종목 프록시는 +0.5%, 상승/하락 종목은 321/182개다. CHTR·RDDT가 상위, PCG·PANW·EIX가 하위였다.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중국 1D 프록시는 +0.0%, 상승/하락 175/124개다. Mango가 +20.0%로 두드러졌고 네트워크·PCB·반도체 장비가 하위권에 집중됐다.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유로존 1D 프록시는 -0.2%, 상승/하락 23/27개다. Adyen·ING·argenx가 상승했고 Volkswagen·Wolters Kluwer·Enel이 약했다.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1일 기준 미국은 개별 이벤트와 성장주 반등이 혼재했고, 중국은 AI 콘텐츠 대비 하드웨어 조정, 유로존은 금융·바이오 강세와 방어·자동차 약세의 미세한 로테이션이었다.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가격 급변과 시가총액 변화의 불일치 검사를 통과했으며 최종 기업행위/조정 단절 제외 종목은 0개다.</w:t>
      </w:r>
    </w:p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시장별 1D Best/Worst 10 수익률 막대차트]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pPr>
        <w:pStyle w:val="Heading1"/>
        <w:keepNext/>
        <w:spacing w:after="100" w:before="180"/>
      </w:pPr>
      <w:r>
        <w:t xml:space="preserve">10D 핵심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상위는 미국 CRM +24.0%, 중국 Mango +34.5%, 유로존 DBK +7.1%다.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10D 하위는 미국 PCG -26.8%, 중국 Sungrow -24.3%, 유로존 Siemens Energy -8.1%다.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미국은 소프트웨어·농업/비료 대 유틸리티·AI 하드웨어, 중국은 AI 콘텐츠·보험 대 신재생·반도체 장비, 유로존은 은행 대 정책·인프라 수혜 산업재의 대비가 선명하다.</w:t>
      </w:r>
    </w:p>
    <w:p>
      <w:pPr>
        <w:pStyle w:val="Heading1"/>
        <w:keepNext/>
        <w:spacing w:after="100" w:before="180"/>
      </w:pPr>
      <w:r>
        <w:t xml:space="preserve">Methodology &amp; QA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SPX: 실제 세션 2026-08-19~2026-09-02(10구간, 11종가), 직전일 2026-09-01, 종료일 2026-09-02, 원 구성 503개, 최종 순위 503개, 결측 교집합 제외 0개, 종료일 반복가격 1개.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SHSZ300: 실제 세션 2026-08-18~2026-09-01(10구간, 11종가), 직전일 2026-08-31, 종료일 2026-09-01, 원 구성 300개, 최종 순위 300개, 결측 교집합 제외 0개, 종료일 반복가격 10개.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SX5E: 실제 세션 2026-08-19~2026-09-02(10구간, 11종가), 직전일 2026-09-01, 종료일 2026-09-02, 원 구성 50개, 최종 순위 50개, 결측 교집합 제외 0개, 종료일 반복가격 1개.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실제 거래일은 유효 종목 중 10% 초과가 전일 대비 변한 행으로 식별했다. 휴장·시장 전체 반복 행은 제거했고 개별 동일 종가는 유효 종가로 유지했다.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1D=종료/직전-1, 10D=종료/시작-1. 시작·직전·종료의 양수 유효가격 교집합만 순위·백분위에 사용했다. 최대낙폭은 11개 실제 종가에서 누적고점 대비 최저 하락률이다.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[ASSUMPTION] 구성종목은 원자료의 최신 구성원을 과거에 소급한 current-constituent 방식이다. 생존편향이 존재한다.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18"/>
          <w:szCs w:val="18"/>
        </w:rPr>
        <w:t xml:space="preserve">[RISK] 시총가중 프록시는 자유유통비율·상한·기업행위가 반영된 공식 지수 수익률과 다를 수 있다.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미국 · S&amp;P 500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2026-09-01→2026-09-02, 10D 2026-08-19→2026-09-02, 유효 503개. 1D 프록시 +0.5%, 10D 프록시 -0.7%.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1D 상위의 중심 섹터는 Communication Services 3개, Information Technology 3개, 하위는 Information Technology 6개, Utilities 2개다. 10D 순위와 함께 보면 단기 반전과 추세 강화를 구분할 수 있다.</w:t>
      </w:r>
    </w:p>
    <w:p>
      <w:pPr>
        <w:pStyle w:val="Heading3"/>
        <w:keepNext/>
        <w:spacing w:after="100" w:before="180"/>
      </w:pPr>
      <w:r>
        <w:t xml:space="preserve">1D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CHTR · Charter Communications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+6.1%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78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RDDT · Reddit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+6.0%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72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SWKS · Skyworks Solutions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87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개별 이벤트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PSKY · Paramount Skydance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DELL · Dell Technologies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75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UAL · United Airlines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20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BBY · Best Buy Co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33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STLD · Steel Dynamics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+5.4%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NVDA · NVIDIA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89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MOS · Mosaic Co/The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+15.7%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PCG · PG&amp;E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-8.1%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-26.8%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-29.7%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 / 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개별 이벤트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PANW · Palo Alto Networks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-7.9%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-7.3%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-12.9%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 / 12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개별 이벤트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EIX · Edison International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-25.1%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-27.8%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PLTR · Palantir Technologies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42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DDOG · Datadog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-8.6%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-12.1%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CRWD · Crowdstrike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79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FTNT · Fortinet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74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MRNA · Moderna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-23.5%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LDOS · Leidos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-8.1%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APH · Amphenol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73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SPX 1D 상·하위 10]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미국 · S&amp;P 500 · 10D 순위</w:t>
      </w:r>
    </w:p>
    <w:p>
      <w:pPr>
        <w:pStyle w:val="Heading3"/>
        <w:keepNext/>
        <w:spacing w:after="100" w:before="180"/>
      </w:pPr>
      <w:r>
        <w:t xml:space="preserve">10D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CRM · Salesforce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+24.0%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DE · Deere &amp; Co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+18.1%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73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MOS · Mosaic Co/The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+15.7%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CF · CF Industries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+15.7%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76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CTVA · Corteva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91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CMG · Chipotle Mexican Grill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+11.7%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96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VEEV · Veeva Systems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+11.2%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35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GEN · Gen Digital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78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CDW · CDW Corp/DE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+10.6%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63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HOOD · Robinhood Markets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+10.4%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-7.7%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85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10D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PCG · PG&amp;E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-8.1%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-26.8%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-29.7%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 / 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개별 이벤트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EIX · Edison International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-25.1%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-27.8%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AXON · Axon Enterprise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-21.4%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MRNA · Moderna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-23.5%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GNRC · Generac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-13.9%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41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MRVL · Marvell Technology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-13.6%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-18.3%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CIEN · Ciena Corp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-13.1%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PYPL · PayPal Holdings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-12.0%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-15.9%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95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BLDR · Builders FirstSource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-13.5%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81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AMAT · Applied Materials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11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SPX 10D 상·하위 10 및 최대낙폭]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미국 · S&amp;P 500 · 변동 상·하위 3개 점검</w:t>
      </w:r>
    </w:p>
    <w:p>
      <w:pPr>
        <w:pStyle w:val="Heading3"/>
        <w:keepNext/>
        <w:spacing w:after="100" w:before="180"/>
      </w:pPr>
      <w:r>
        <w:t xml:space="preserve">CHTR · Charter Communications Inc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+6.1%. 당일 직접 기업 촉매를 확인하지 못했다. 케이블·미디어 내 저평가/숏커버 성격의 동행 가능성으로 보되 원인 확정은 유보한다.</w:t>
      </w:r>
    </w:p>
    <w:p>
      <w:pPr>
        <w:pStyle w:val="Heading3"/>
        <w:keepNext/>
        <w:spacing w:after="100" w:before="180"/>
      </w:pPr>
      <w:r>
        <w:t xml:space="preserve">RDDT · Reddit Inc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+6.0%. 공식 공시 기반의 단일 촉매는 확인되지 않았다. 성장주 위험선호 회복과 고베타 인터넷주 수급의 결합으로 해석한다.</w:t>
      </w:r>
    </w:p>
    <w:p>
      <w:pPr>
        <w:pStyle w:val="Heading3"/>
        <w:keepNext/>
        <w:spacing w:after="100" w:before="180"/>
      </w:pPr>
      <w:r>
        <w:t xml:space="preserve">SWKS · Skyworks Solutions Inc · 개별 이벤트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+4.9%. 9월 1일 Qorvo 채권 교환 관련 8-K가 공개됐다[S3]. [INFERENCE] 거래 이후 자본구조 정리 기대가 일부 반영됐을 가능성이 있으나 인과는 단정하지 않는다.</w:t>
      </w:r>
    </w:p>
    <w:p>
      <w:pPr>
        <w:pStyle w:val="Heading3"/>
        <w:keepNext/>
        <w:spacing w:after="100" w:before="180"/>
      </w:pPr>
      <w:r>
        <w:t xml:space="preserve">PCG · PG&amp;E Corp · 개별 이벤트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-8.1%. 회사는 9월 2일 전략적 검토와 2027년 투자계획 약 20억 달러 이연을 발표했다[S5]. 성장·재무구조 불확실성이 가격에 직접 반영된 개별 이벤트다.</w:t>
      </w:r>
    </w:p>
    <w:p>
      <w:pPr>
        <w:pStyle w:val="Heading3"/>
        <w:keepNext/>
        <w:spacing w:after="100" w:before="180"/>
      </w:pPr>
      <w:r>
        <w:t xml:space="preserve">PANW · Palo Alto Networks Inc · 개별 이벤트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-7.9%. 9월 1일 장 마감 후 FY2026 4분기 실적 8-K가 제출됐다[S4]. [INFERENCE] 양호한 헤드라인보다 마진·통합비용 우려가 우세했던 ‘beat-and-sell’ 반응이다.</w:t>
      </w:r>
    </w:p>
    <w:p>
      <w:pPr>
        <w:pStyle w:val="Heading3"/>
        <w:keepNext/>
        <w:spacing w:after="100" w:before="180"/>
      </w:pPr>
      <w:r>
        <w:t xml:space="preserve">EIX · Edison International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-6.5%. 동일 캘리포니아 산불 책임·정책 리스크에 노출된 PG&amp;E와 동반 하락했다. 당일 EIX 고유의 새 공시는 확인되지 않아 섹터/규제 동행으로 분류한다.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[OPEN QUESTION] 다음 세션에도 상대강도가 이어지는지, 거래량·실적추정치·회사 공시가 가격 신호를 사후 확인하는지 점검할 필요가 있다.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중국 · CSI 300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2026-08-31→2026-09-01, 10D 2026-08-18→2026-09-01, 유효 300개. 1D 프록시 +0.0%, 10D 프록시 +0.3%.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1D 상위의 중심 섹터는 Industrials 3개, Communication Services 2개, 하위는 Information Technology 8개, Materials 1개다. 10D 순위와 함께 보면 단기 반전과 추세 강화를 구분할 수 있다.</w:t>
      </w:r>
    </w:p>
    <w:p>
      <w:pPr>
        <w:pStyle w:val="Heading3"/>
        <w:keepNext/>
        <w:spacing w:after="100" w:before="180"/>
      </w:pPr>
      <w:r>
        <w:t xml:space="preserve">1D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300413 · Mango Excellent Media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+20.0%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000596 · Anhui Gujing Distillery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+10.0%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81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601319 · People's Insurance Co Group of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+6.2%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600039 · Sichuan Road and Bridge Group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+5.5%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600018 · Shanghai International Port Gr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+5.5%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+8.6%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603369 · Jiangsu King's Luck Brewery JS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+5.4%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-7.6%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42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002920 · Huizhou Desay Sv Automotive Co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75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603893 · Rockchip Electronics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69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000425 · XCMG Construction Machinery Co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97 / 67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300418 · Kunlun Tech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97 / 72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301165 · Ruijie Networks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-12.9%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-16.0%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 / 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600183 · Shengyi Technology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-10.0%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74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688082 · ACM Research Shanghai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-15.6%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-15.6%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002938 · Avary Holding Shenzhen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-7.9%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19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600460 · Hangzhou Silan Microelectronic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-7.3%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-9.9%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17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000657 · China Tungsten And Hightech Ma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-14.5%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300408 · Chaozhou Three-Circle Group Co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-12.3%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688183 · Shengyi Electronics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-10.9%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/ 91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600188 · Yankuang Energy Group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/ 52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002384 · Suzhou Dongshan Precision Manu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-11.8%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 / 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SHSZ300 1D 상·하위 10]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중국 · CSI 300 · 10D 순위</w:t>
      </w:r>
    </w:p>
    <w:p>
      <w:pPr>
        <w:pStyle w:val="Heading3"/>
        <w:keepNext/>
        <w:spacing w:after="100" w:before="180"/>
      </w:pPr>
      <w:r>
        <w:t xml:space="preserve">10D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300413 · Mango Excellent Media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+20.0%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600547 · Shandong Gold Mining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-6.9%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601319 · People's Insurance Co Group of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+6.2%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002837 · Shenzhen Envicool Technology 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002493 · Rongsheng Petrochemical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23 / 99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600039 · Sichuan Road and Bridge Group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+5.5%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99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300122 · Chongqing Zhifei Biological Pr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+13.1%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96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601998 · China CITIC Bank Corp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+12.8%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34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300760 · Shenzhen Mindray Bio-Medical 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+12.3%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91 / 97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601058 · Sailun Group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87 / 97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10D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300274 · Sungrow Power Supply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-24.3%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-24.3%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 / 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002028 · Sieyuan Electric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-23.1%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-23.2%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45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002353 · Yantai Jereh Oilfield Services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-21.6%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002202 · Goldwind Science &amp; Technology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-17.4%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-17.4%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29 / 1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688082 · ACM Research Shanghai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-15.6%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-15.6%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688472 · CSI Solar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-14.6%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19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000657 · China Tungsten And Hightech Ma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-14.5%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600584 · JCET Group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-14.2%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 / 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002371 · NAURA Technology Group Co Ltd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-14.1%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-14.1%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/ 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688072 · Piotech Inc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-13.9%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-13.9%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 / 3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SHSZ300 10D 상·하위 10 및 최대낙폭]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중국 · CSI 300 · 변동 상·하위 3개 점검</w:t>
      </w:r>
    </w:p>
    <w:p>
      <w:pPr>
        <w:pStyle w:val="Heading3"/>
        <w:keepNext/>
        <w:spacing w:after="100" w:before="180"/>
      </w:pPr>
      <w:r>
        <w:t xml:space="preserve">300413 · Mango Excellent Media Co Ltd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+20.0%. 기존 공시에서 AI 기반 콘텐츠 제작·추천 체계가 확인되지만[S8], 당일 상승을 설명할 신규 공식 공시는 확인하지 못했다. AI 응용 테마와 거래 집중 가능성이 크다.</w:t>
      </w:r>
    </w:p>
    <w:p>
      <w:pPr>
        <w:pStyle w:val="Heading3"/>
        <w:keepNext/>
        <w:spacing w:after="100" w:before="180"/>
      </w:pPr>
      <w:r>
        <w:t xml:space="preserve">000596 · Anhui Gujing Distillery Co Ltd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+10.0%. 백주 업종 내 방어적 소비 선호와 가격제한 도달이 관찰됐으나 직접 촉매는 확인되지 않았다.</w:t>
      </w:r>
    </w:p>
    <w:p>
      <w:pPr>
        <w:pStyle w:val="Heading3"/>
        <w:keepNext/>
        <w:spacing w:after="100" w:before="180"/>
      </w:pPr>
      <w:r>
        <w:t xml:space="preserve">601319 · People's Insurance Co Group of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+6.2%. 보험·고배당 가치주의 강세 흐름과 부합한다. 당일 회사 고유 촉매는 확인하지 못했다.</w:t>
      </w:r>
    </w:p>
    <w:p>
      <w:pPr>
        <w:pStyle w:val="Heading3"/>
        <w:keepNext/>
        <w:spacing w:after="100" w:before="180"/>
      </w:pPr>
      <w:r>
        <w:t xml:space="preserve">301165 · Ruijie Networks Co Ltd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-6.3%. 성장주·네트워크 장비 약세와 동행했다. 거래소 공시 목록상 가격을 직접 설명할 재료는 확인되지 않았다[S9].</w:t>
      </w:r>
    </w:p>
    <w:p>
      <w:pPr>
        <w:pStyle w:val="Heading3"/>
        <w:keepNext/>
        <w:spacing w:after="100" w:before="180"/>
      </w:pPr>
      <w:r>
        <w:t xml:space="preserve">600183 · Shengyi Technology Co Ltd · 단기 반전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-5.9%. PCB·전자소재 고베타군의 차익실현 성격이 강하다. 신규 직접 공시를 확인하지 못했다.</w:t>
      </w:r>
    </w:p>
    <w:p>
      <w:pPr>
        <w:pStyle w:val="Heading3"/>
        <w:keepNext/>
        <w:spacing w:after="100" w:before="180"/>
      </w:pPr>
      <w:r>
        <w:t xml:space="preserve">688082 · ACM Research Shanghai Inc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-5.6%. 반도체 장비군 전반의 밸류에이션 조정과 동행했다. 거래소 공시 검색에서 당일 직접 촉매를 확인하지 못했다[S10].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[OPEN QUESTION] 다음 세션에도 상대강도가 이어지는지, 거래량·실적추정치·회사 공시가 가격 신호를 사후 확인하는지 점검할 필요가 있다.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유로존 · EURO STOXX 50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1D 2026-09-01→2026-09-02, 10D 2026-08-19→2026-09-02, 유효 50개. 1D 프록시 -0.2%, 10D 프록시 -1.5%.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1D 상위의 중심 섹터는 Financials 5개, Health Care 1개, 하위는 Industrials 5개, Consumer Discretionary 3개다. 10D 순위와 함께 보면 단기 반전과 추세 강화를 구분할 수 있다.</w:t>
      </w:r>
    </w:p>
    <w:p>
      <w:pPr>
        <w:pStyle w:val="Heading3"/>
        <w:keepNext/>
        <w:spacing w:after="100" w:before="180"/>
      </w:pPr>
      <w:r>
        <w:t xml:space="preserve">1D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ADYEN · Adyen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-7.7%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100 / 44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INGA · ING Groep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ARGX · Argenx SE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96 / 88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RHM · Rheinmetall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94 / 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OR · L'Oreal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92 / 70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ADS · adidas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90 / 20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DBK · Deutsche Bank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+7.1%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88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SAN · Banco Santander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86 / 92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BBVA · Banco Bilbao Vizcaya Argentari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84 / 78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BAS · BASF SE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82 / 90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VOW3 · Volkswagen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 / 54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원인 불명확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WKL · Wolters Kluwer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/ 18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원인 불명확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ENEL · Enel SpA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 / 14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원인 불명확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ITX · Industria de Diseno Textil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 / 26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SGO · Cie de Saint-Gobain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-7.2%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 / 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DB1 · Deutsche Boerse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12 / 64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단기 반전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DG · Vinci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-6.9%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 / 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MBG · Mercedes-Benz Group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16 / 84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SIE · Siemens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18 / 58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DHL · DHL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20 / 60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SX5E 1D 상·하위 10]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유로존 · EURO STOXX 50 · 10D 순위</w:t>
      </w:r>
    </w:p>
    <w:p>
      <w:pPr>
        <w:pStyle w:val="Heading3"/>
        <w:keepNext/>
        <w:spacing w:after="100" w:before="180"/>
      </w:pPr>
      <w:r>
        <w:t xml:space="preserve">10D Best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DBK · Deutsche Bank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+7.1%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88 / 100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INGA · ING Groep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98 / 98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BMW · Bayerische Motoren Werke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+4.0%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-3.1%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34 / 96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AI · Air Liquide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38 / 94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SAN · Banco Santander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-1.3%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86 / 92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BAS · BASF SE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82 / 90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ARGX · Argenx SE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+3.1%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96 / 88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ABI · Anheuser-Busch InBev SA/NV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-1.9%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54 / 86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MBG · Mercedes-Benz Group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-2.2%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16 / 84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차익실현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NDA · Nordea Bank Abp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+2.5%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-0.5%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40 / 82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</w:tbl>
    <w:p>
      <w:pPr>
        <w:pStyle w:val="Heading3"/>
        <w:keepNext/>
        <w:spacing w:after="100" w:before="180"/>
      </w:pPr>
      <w:r>
        <w:t xml:space="preserve">10D Worst 10</w:t>
      </w:r>
    </w:p>
    <w:tbl>
      <w:tblPr>
        <w:tblW w:type="dxa" w:w="7100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2"/>
          <w:insideV w:val="single" w:color="D9E2F3" w:sz="2"/>
        </w:tblBorders>
      </w:tblPr>
      <w:tblGrid>
        <w:gridCol w:w="520"/>
        <w:gridCol w:w="1900"/>
        <w:gridCol w:w="880"/>
        <w:gridCol w:w="880"/>
        <w:gridCol w:w="880"/>
        <w:gridCol w:w="920"/>
        <w:gridCol w:w="1120"/>
      </w:tblGrid>
      <w:tr>
        <w:trPr>
          <w:tblHeader/>
        </w:trPr>
        <w:tc>
          <w:tcPr>
            <w:tcW w:type="dxa" w:w="5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순위</w:t>
            </w:r>
          </w:p>
        </w:tc>
        <w:tc>
          <w:tcPr>
            <w:tcW w:type="dxa" w:w="190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종목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</w:t>
            </w:r>
          </w:p>
        </w:tc>
        <w:tc>
          <w:tcPr>
            <w:tcW w:type="dxa" w:w="88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10D MDD</w:t>
            </w:r>
          </w:p>
        </w:tc>
        <w:tc>
          <w:tcPr>
            <w:tcW w:type="dxa" w:w="9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백분위 1D/10D</w:t>
            </w:r>
          </w:p>
        </w:tc>
        <w:tc>
          <w:tcPr>
            <w:tcW w:type="dxa" w:w="1120"/>
            <w:shd w:fill="17365D" w:val="clear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판정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ENR · Siemens Energy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-8.1%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68 / 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SGO · Cie de Saint-Gobain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-7.2%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 / 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DG · Vinci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-1.8%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-6.9%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14 / 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추세 강화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RHM · Rheinmetall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+1.6%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-6.9%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-8.4%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94 / 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AIR · Airbus SE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66 / 10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SAF · Safran SA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-0.2%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-5.6%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52 / 12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ENEL · Enel SpA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-2.7%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-5.1%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 / 14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원인 불명확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ASML · ASML Holding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+0.3%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-4.5%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-4.8%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64 / 16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중립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WKL · Wolters Kluwer NV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-3.2%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-4.3%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-5.7%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 / 18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원인 불명확</w:t>
            </w:r>
          </w:p>
        </w:tc>
      </w:tr>
      <w:tr>
        <w:tc>
          <w:tcPr>
            <w:tcW w:type="dxa" w:w="5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190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ADS · adidas AG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8000"/>
                <w:sz w:val="15"/>
                <w:szCs w:val="15"/>
              </w:rPr>
              <w:t xml:space="preserve">+1.3%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5"/>
                <w:szCs w:val="15"/>
              </w:rPr>
              <w:t xml:space="preserve">-3.8%</w:t>
            </w:r>
          </w:p>
        </w:tc>
        <w:tc>
          <w:tcPr>
            <w:tcW w:type="dxa" w:w="88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-5.1%</w:t>
            </w:r>
          </w:p>
        </w:tc>
        <w:tc>
          <w:tcPr>
            <w:tcW w:type="dxa" w:w="9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90 / 20</w:t>
            </w:r>
          </w:p>
        </w:tc>
        <w:tc>
          <w:tcPr>
            <w:tcW w:type="dxa" w:w="1120"/>
            <w:tcMar>
              <w:top w:type="dxa" w:w="70"/>
              <w:left w:type="dxa" w:w="7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낙폭과대 반등</w:t>
            </w:r>
          </w:p>
        </w:tc>
      </w:tr>
    </w:tbl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SX5E 10D 상·하위 10 및 최대낙폭]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유로존 · EURO STOXX 50 · 변동 상·하위 3개 점검</w:t>
      </w:r>
    </w:p>
    <w:p>
      <w:pPr>
        <w:pStyle w:val="Heading3"/>
        <w:keepNext/>
        <w:spacing w:after="100" w:before="180"/>
      </w:pPr>
      <w:r>
        <w:t xml:space="preserve">ADYEN · Adyen NV · 단기 반전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+2.6%. 네덜란드 기술·금융주 강세의 선두였으나 시장 랩 외 직접 기업 촉매는 확인되지 않았다[S11].</w:t>
      </w:r>
    </w:p>
    <w:p>
      <w:pPr>
        <w:pStyle w:val="Heading3"/>
        <w:keepNext/>
        <w:spacing w:after="100" w:before="180"/>
      </w:pPr>
      <w:r>
        <w:t xml:space="preserve">INGA · ING Groep NV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+2.6%. 금융주 강세와 10일 추세(+4.9%)가 이어졌다. 개별 공시보다 금리·가치 팩터 동행으로 판단한다.</w:t>
      </w:r>
    </w:p>
    <w:p>
      <w:pPr>
        <w:pStyle w:val="Heading3"/>
        <w:keepNext/>
        <w:spacing w:after="100" w:before="180"/>
      </w:pPr>
      <w:r>
        <w:t xml:space="preserve">ARGX · Argenx SE · 추세 강화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+2.1%. 9월 1일 회사가 9월 투자자 컨퍼런스 일정을 공지했다[S6]. [INFERENCE] 직접 실적 변화보다는 기존 성장 기대와 투자자 접점 확대가 보조한 흐름이다.</w:t>
      </w:r>
    </w:p>
    <w:p>
      <w:pPr>
        <w:pStyle w:val="Heading3"/>
        <w:keepNext/>
        <w:spacing w:after="100" w:before="180"/>
      </w:pPr>
      <w:r>
        <w:t xml:space="preserve">VOW3 · Volkswagen AG · 원인 불명확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-3.6%. 회사의 9월 2일 발표는 북미 경영진 인사로, 주가 하락을 설명하기 어렵다[S12]. 자동차 업종 내 차익실현 또는 원인 불명확으로 남긴다.</w:t>
      </w:r>
    </w:p>
    <w:p>
      <w:pPr>
        <w:pStyle w:val="Heading3"/>
        <w:keepNext/>
        <w:spacing w:after="100" w:before="180"/>
      </w:pPr>
      <w:r>
        <w:t xml:space="preserve">WKL · Wolters Kluwer NV · 원인 불명확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-3.2%. 회사는 당일 Finago 협업을 발표했으나[S7] 방향이 주가와 반대다. 따라서 해당 뉴스로 하락을 설명하지 않고 원인 불명확으로 분류한다.</w:t>
      </w:r>
    </w:p>
    <w:p>
      <w:pPr>
        <w:pStyle w:val="Heading3"/>
        <w:keepNext/>
        <w:spacing w:after="100" w:before="180"/>
      </w:pPr>
      <w:r>
        <w:t xml:space="preserve">ENEL · Enel SpA · 원인 불명확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-2.7%. 7월 말 반기 실적은 개선됐지만[S13] 당일 신규 직접 촉매는 확인되지 않았다. 방어주 내 차익실현·금리 민감도로 추정한다.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[OPEN QUESTION] 다음 세션에도 상대강도가 이어지는지, 거래량·실적추정치·회사 공시가 가격 신호를 사후 확인하는지 점검할 필요가 있다.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교차시장 압축 해석</w:t>
      </w:r>
    </w:p>
    <w:p>
      <w:pPr>
        <w:pStyle w:val="Heading2"/>
        <w:keepNext/>
        <w:spacing w:after="100" w:before="180"/>
      </w:pPr>
      <w:r>
        <w:t xml:space="preserve">AI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미국 인터넷·반도체 일부와 중국 AI 콘텐츠는 강했지만, 미국 사이버보안과 중국 네트워크·반도체 장비는 약했다. AI 전체 방향보다 실적 발표·응용계층·혼잡도에 따른 내부 분화가 핵심이다.</w:t>
      </w:r>
    </w:p>
    <w:p>
      <w:pPr>
        <w:pStyle w:val="Heading2"/>
        <w:keepNext/>
        <w:spacing w:after="100" w:before="180"/>
      </w:pPr>
      <w:r>
        <w:t xml:space="preserve">정책·인프라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PG&amp;E의 투자계획 이연은 정책·재무 제약이 인프라 CAPEX에 직접 영향을 주는 사례다. 중국 신재생·전력장비와 유럽 Siemens Energy·Vinci도 10D 약세여서 정책 수혜 기대의 실적 전환 속도가 재평가되고 있다.</w:t>
      </w:r>
    </w:p>
    <w:p>
      <w:pPr>
        <w:pStyle w:val="Heading2"/>
        <w:keepNext/>
        <w:spacing w:after="100" w:before="180"/>
      </w:pPr>
      <w:r>
        <w:t xml:space="preserve">가치·방어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[INFERENCE] 유로존 은행과 중국 보험이 상대적으로 강했다. 반면 유럽 Enel·Wolters Kluwer의 하락은 단순 방어주 선호보다 종목별 포지션과 금리 민감도가 더 중요했음을 시사한다.</w:t>
      </w:r>
    </w:p>
    <w:p>
      <w:pPr>
        <w:pStyle w:val="Heading2"/>
        <w:keepNext/>
        <w:spacing w:after="100" w:before="180"/>
      </w:pPr>
      <w:r>
        <w:t xml:space="preserve">금리·환율·원자재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365D"/>
          <w:sz w:val="18"/>
          <w:szCs w:val="18"/>
        </w:rPr>
        <w:t xml:space="preserve">[FACT] 미국 시장 랩은 채권금리와 유가 안정이 위험선호 회복을 도왔다고 보도했다[S2]. [INFERENCE] 금리 민감 성장주·은행·방어주의 상반된 반응은 단일 매크로 변수만으로 설명되지 않는다. 현지통화 수익률이므로 FX 효과는 제외됐다.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[OPEN QUESTION] 미국 장기금리와 유가가 안정되는지, 중국 정책 신호가 장비 주문·마진으로 연결되는지, 유럽 은행 강세가 금리곡선과 실적 추정치에 의해 확인되는지가 다음 관찰점이다.</w:t>
      </w:r>
    </w:p>
    <w:p>
      <w:pPr>
        <w:pBdr>
          <w:left w:val="single" w:color="4472C4" w:sz="18"/>
        </w:pBdr>
        <w:shd w:fill="EEF4F8" w:val="clear"/>
        <w:spacing w:after="140" w:before="100"/>
      </w:pPr>
      <w:r>
        <w:rPr>
          <w:rFonts w:ascii="Arial" w:cs="Arial" w:eastAsia="Arial" w:hAnsi="Arial"/>
          <w:b/>
          <w:bCs/>
          <w:i w:val="false"/>
          <w:iCs w:val="false"/>
          <w:color w:val="4472C4"/>
          <w:sz w:val="18"/>
          <w:szCs w:val="18"/>
        </w:rPr>
        <w:t xml:space="preserve">[그래프 삽입 위치: AI / 정책·인프라 / 가치·방어 / 금리·환율·원자재 교차시장 매트릭스]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핵심 메시지: 순위의 폭과 비대칭을 한눈에 비교.</w:t>
      </w:r>
    </w:p>
    <w:p>
      <w:r>
        <w:br w:type="page"/>
      </w:r>
    </w:p>
    <w:p>
      <w:pPr>
        <w:pStyle w:val="Heading1"/>
        <w:keepNext/>
        <w:spacing w:after="100" w:before="180"/>
      </w:pPr>
      <w:r>
        <w:t xml:space="preserve">Sources</w:t>
      </w:r>
    </w:p>
    <w:p>
      <w:pPr>
        <w:keepNext w:val="false"/>
        <w:spacing w:after="9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외부 검색은 가격 변동 상·하위 3개씩 총 18개 종목에 한정했다. 장 마감 이후 자료로 앞선 가격을 설명하지 않았고, 직접 근거가 없으면 추론 또는 원인 불명확으로 표시했다.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S1 · BQuant_Master.xlsx · 사용자 제공 BQL 원자료 · 2026-09-03 갱신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로컬 파일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S2 · Wall Street rises as tech stocks climb · Associated Press · 2026-09-02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https://apnews.com/article/27b78c349725ac744c96a6b8b8167bae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S3 · Form 8-K / Qorvo note exchange · Skyworks Solutions IR · 2026-09-01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https://investors.skyworksinc.com/static-files/6ce16777-39de-40b8-9bf0-88afd1659a9e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S4 · Form 8-K / FY2026 Q4 results · U.S. SEC / Palo Alto Networks · 2026-09-01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https://www.sec.gov/Archives/edgar/data/1327567/000132756726000019/panw-20260901.htm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S5 · PG&amp;E Launches Strategic Review · PG&amp;E Corporation IR · 2026-09-02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https://investor.pgecorp.com/news-events/press-releases/press-release-details/2026/PGE-Launches-Strategic-Review-to-Build-a-Better-More-Affordable-Energy-Future-for-California-Customers/default.aspx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S6 · Upcoming Investor Conferences · argenx IR · 2026-09-01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https://argenx.com/news/2026/press-release-3353782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S7 · Wolters Kluwer press releases · Wolters Kluwer · 2026-09-02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https://www.marketscreener.com/quote/stock/WOLTERS-KLUWER-N-V-6291/news-press-releases/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S8 · 2025 Annual Report · Mango Excellent Media / CNINFO · 2026-04-25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https://static.cninfo.com.cn/finalpage/2026-04-25/1225178669.PDF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S9 · Ruijie Networks exchange releases · Shenzhen Stock Exchange release mirror · 2026-09-01 확인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https://szse.io/companies/301165-ruijie-networks-co-ltd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S10 · STAR Market company announcements · Shanghai Stock Exchange · 2026-09-01 확인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https://star.sse.com.cn/disclosure/listannouncement/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S11 · Netherlands stocks higher at close · Investing.com / Reuters market wrap · 2026-09-02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https://www.investing.com/news/stock-market-news/netherlands-stocks-higher-at-close-of-trade-aex-up-016-4886527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S12 · Volkswagen Group press releases · Volkswagen Group · 2026-09-02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https://www.volkswagen-group.com/en/press-releases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7365D"/>
          <w:sz w:val="18"/>
          <w:szCs w:val="18"/>
        </w:rPr>
        <w:t xml:space="preserve">S13 · Enel 1H 2026 results · Enel Group · 2026-07-30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72C4"/>
          <w:sz w:val="15"/>
          <w:szCs w:val="15"/>
        </w:rPr>
        <w:t xml:space="preserve">https://www.enel.com/media/explore/search-press-releases/press/2026/07/enel-the-portfolio-of-international-activities-drives-growth-in-the-first-half-of-2026-more-than-offsetting-lower-margins-in-italy-eps-for-the-year-expected-at-the-upper-end-of-the-guidance-range</w:t>
      </w:r>
    </w:p>
    <w:sectPr>
      <w:headerReference w:type="default" r:id="rId7"/>
      <w:footerReference w:type="default" r:id="rId8"/>
      <w:pgSz w:w="11906" w:h="16838" w:orient="portrait"/>
      <w:pgMar w:top="900" w:right="720" w:bottom="8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Confidential ·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Daily Top10 Monitor · 2026-09-02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4472C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7365D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미국·중국·유로존 1D/10D Best &amp; Worst 10</dc:title>
  <dc:creator>OpenAI Codex</dc:creator>
  <dc:description>BQuant constituent price-return monitoring report</dc:description>
  <cp:lastModifiedBy>Un-named</cp:lastModifiedBy>
  <cp:revision>1</cp:revision>
  <dcterms:created xsi:type="dcterms:W3CDTF">2026-09-03T00:14:26.941Z</dcterms:created>
  <dcterms:modified xsi:type="dcterms:W3CDTF">2026-09-03T00:14:26.942Z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