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1거래일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2026-09-03~2026-09-04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1거래일 상위는 전력 생산 +4.7%, 서버·스토리지 +4.7%, 파운드리·반도체 장비·EDA +3.9%다. 하위는 AI 소프트웨어·데이터 -3.2%, 엣지·Physical AI -3.0%, 하이퍼스케일러·플랫폼 -0.8%다.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8개가 상승했다. S&amp;P 500 구성종목 주식수 가중 집계가격 프록시는 -0.5%, NASDAQ 100 프록시는 -0.4%다.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전력 생산, 반등 전환은 서버·스토리지, 파운드리·반도체 장비·EDA, AI 연산·메모리, 네트워크·광통신, 전력·냉각 장비, E&amp;C·설계·전기공사, 데이터센터 REIT·운영사이다.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전력 생산의 강세가 체인 전반으로 확산되는지와 AI 소프트웨어·데이터의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+8.1%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+7.8%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+100.0%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+8.2%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-3.3%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+44.4%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-32.1%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-4.1%p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-9.2%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-12.4%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-38.1%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-13.2%p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+28.6%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-9.7%p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-5.6%p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-9.4%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-13.6%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-5.9%p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+14.0%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+13.1%p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-4.7%p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+5.6%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+7.8%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+77.8%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-22.1%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+6.9%p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체인의 주식수 가중 집계가격 수익률에서 같은 방식의 S&amp;P 500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전력 생산가 +4.7%로 선두이며, 내부 상승 breadth는 +100.0%다. 상위 기여는 CEG +2.9%p / VST +1.0%p / NRG +0.9%p다.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소프트웨어·데이터는 -3.2%로 최하위이며 3개월 최대낙폭은 -22.1%다. 하위 기여는 PLTR -1.4%p / ADBE -0.6%p / NOW -0.3%p다.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+5.2%p, 최하위 체인은 -2.8%p다. 체인 간 스프레드는 +7.9%p다.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전력 생산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+4.7%, 1W +8.1%, 1M +7.8%, 3M +4.2%. 3M S&amp;P 대비 +3.3%p, 최대낙폭 -10.8%.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+100.0%, 1M +100.0%. 최근 1거래일 상위는 NRG +6.4%, CEG +4.9%, 하위는 VST +3.5%, CEG +4.9%.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CEG +2.9%p / VST +1.0%p / NRG +0.9%p. 하위 NRG +0.9%p / VST +1.0%p / CEG +2.9%p.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NRG, CEG, VST</w:t>
      </w:r>
    </w:p>
    <w:p>
      <w:pPr>
        <w:pStyle w:val="Heading2"/>
        <w:keepNext/>
        <w:spacing w:after="90" w:before="180"/>
      </w:pPr>
      <w:r>
        <w:t xml:space="preserve">서버·스토리지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+4.7%, 1W +8.2%, 1M +3.5%, 3M -3.3%. 3M S&amp;P 대비 -4.1%p, 최대낙폭 -32.1%.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+88.9%, 1W +66.7%, 1M +44.4%. 최근 1거래일 상위는 SNDK +11.9%, STX +6.3%, 하위는 HPE -4.5%, NTAP +0.1%.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SNDK +2.5%p / STX +1.0%p / WDC +0.8%p. 하위 HPE -0.3%p / NTAP +0.0%p / JBL +0.0%p.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SNDK, STX, WDC, SMCI, JBL, FLEX, DELL, NTAP, HPE</w:t>
      </w:r>
    </w:p>
    <w:p>
      <w:pPr>
        <w:pStyle w:val="Heading2"/>
        <w:keepNext/>
        <w:spacing w:after="90" w:before="180"/>
      </w:pPr>
      <w:r>
        <w:t xml:space="preserve">파운드리·반도체 장비·EDA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+3.9%, 1W -0.6%, 1M -9.2%, 3M -12.4%. 3M S&amp;P 대비 -13.2%p, 최대낙폭 -38.1%.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+66.7%, 1W +50.0%, 1M +0.0%. 최근 1거래일 상위는 KLAC +7.3%, TER +5.4%, 하위는 SNPS -5.4%, CDNS -4.0%.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LRCX +1.6%p / KLAC +1.4%p / AMAT +1.3%p. 하위 SNPS -0.4%p / CDNS -0.3%p / TER +0.2%p.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KLAC, TER, LRCX, AMAT, CDNS, SNPS</w:t>
      </w:r>
    </w:p>
    <w:p>
      <w:pPr>
        <w:pStyle w:val="Heading2"/>
        <w:keepNext/>
        <w:spacing w:after="90" w:before="180"/>
      </w:pPr>
      <w:r>
        <w:t xml:space="preserve">AI 연산·메모리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+1.9%, 1W +4.3%, 1M +1.7%, 3M -2.7%. 3M S&amp;P 대비 -3.6%p, 최대낙폭 -16.9%.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+71.4%, 1M +42.9%. 최근 1거래일 상위는 MRVL +7.0%, MU +6.1%, 하위는 AVGO +0.2%, NVDA +0.8%.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MU +0.7%p / NVDA +0.5%p / AMD +0.4%p. 하위 MPWR +0.0%p / AVGO +0.0%p / MRVL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MRVL, MU, AMD, INTC, MPWR, NVDA, AVGO</w:t>
      </w:r>
    </w:p>
    <w:p>
      <w:pPr>
        <w:pStyle w:val="Heading2"/>
        <w:keepNext/>
        <w:spacing w:after="90" w:before="180"/>
      </w:pPr>
      <w:r>
        <w:t xml:space="preserve">네트워크·광통신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+1.8%, 1W +0.0%, 1M -5.3%, 3M -8.8%. 3M S&amp;P 대비 -9.7%p, 최대낙폭 -19.3%.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+42.9%, 1M +28.6%. 최근 1거래일 상위는 COHR +6.6%, GLW +5.7%, 하위는 CSCO +0.5%, APH +0.9%.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GLW +0.6%p / COHR +0.3%p / LITE +0.3%p. 하위 CIEN +0.0%p / APH +0.1%p / CSCO +0.2%p.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COHR, GLW, LITE, ANET, CIEN, APH, CSCO</w:t>
      </w:r>
    </w:p>
    <w:p>
      <w:pPr>
        <w:pStyle w:val="Heading2"/>
        <w:keepNext/>
        <w:spacing w:after="90" w:before="180"/>
      </w:pPr>
      <w:r>
        <w:t xml:space="preserve">전력·냉각 장비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+1.7%, 1W +3.2%, 1M -5.7%, 3M -4.7%. 3M S&amp;P 대비 -5.6%p, 최대낙폭 -19.0%.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+85.7%, 1M +14.3%. 최근 1거래일 상위는 VRT +4.4%, ETN +3.5%, 하위는 GEV +0.0%, HUBB +0.1%.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ETN +0.7%p / VRT +0.6%p / JCI +0.2%p. 하위 GEV +0.0%p / HUBB +0.0%p / CARR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VRT, ETN, JCI, CARR, TT, HUBB, GEV</w:t>
      </w:r>
    </w:p>
    <w:p>
      <w:pPr>
        <w:pStyle w:val="Heading2"/>
        <w:keepNext/>
        <w:spacing w:after="90" w:before="180"/>
      </w:pPr>
      <w:r>
        <w:t xml:space="preserve">E&amp;C·설계·전기공사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+1.3%, 1W +4.0%, 1M -9.4%, 3M -13.6%. 3M S&amp;P 대비 -14.5%p, 최대낙폭 -24.7%.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+100.0%, 1M +0.0%. 최근 1거래일 상위는 FIX +1.9%, EME +1.7%, 하위는 PWR +0.7%, EME +1.7%.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FIX +0.6%p / PWR +0.4%p / EME +0.3%p. 하위 EME +0.3%p / PWR +0.4%p / FIX +0.6%p.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FIX, EME, PWR</w:t>
      </w:r>
    </w:p>
    <w:p>
      <w:pPr>
        <w:pStyle w:val="Heading2"/>
        <w:keepNext/>
        <w:spacing w:after="90" w:before="180"/>
      </w:pPr>
      <w:r>
        <w:t xml:space="preserve">데이터센터 REIT·운영사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+0.1%, 1W +0.1%, 1M -2.9%, 3M -5.1%. 3M S&amp;P 대비 -5.9%p, 최대낙폭 -11.7%.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+66.7%, 1W +33.3%, 1M +0.0%. 최근 1거래일 상위는 IRM +1.6%, DLR +0.3%, 하위는 EQIX -0.5%, DLR +0.3%.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IRM +0.3%p / DLR +0.1%p / EQIX -0.2%p. 하위 EQIX -0.2%p / DLR +0.1%p / IRM +0.3%p.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IRM, DLR, EQIX</w:t>
      </w:r>
    </w:p>
    <w:p>
      <w:pPr>
        <w:pStyle w:val="Heading2"/>
        <w:keepNext/>
        <w:spacing w:after="90" w:before="180"/>
      </w:pPr>
      <w:r>
        <w:t xml:space="preserve">사이버보안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-6.5%, 1M -5.2%, 3M +14.0%. 3M S&amp;P 대비 +13.1%p, 최대낙폭 -13.8%.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+0.0%, 1M +40.0%. 최근 1거래일 상위는 PANW +0.4%, FTNT -0.0%, 하위는 GEN -2.2%, AKAM -1.2%.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PANW +0.2%p / FTNT -0.0%p / AKAM -0.0%p. 하위 CRWD -0.3%p / GEN -0.1%p / AKAM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PANW, FTNT, CRWD, AKAM, GEN</w:t>
      </w:r>
    </w:p>
    <w:p>
      <w:pPr>
        <w:pStyle w:val="Heading2"/>
        <w:keepNext/>
        <w:spacing w:after="90" w:before="180"/>
      </w:pPr>
      <w:r>
        <w:t xml:space="preserve">하이퍼스케일러·플랫폼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-0.8%, 1W -1.3%, 1M -3.9%, 3M -1.1%. 3M S&amp;P 대비 -1.9%p, 최대낙폭 -13.3%.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+33.3%, 1M +50.0%. 최근 1거래일 상위는 ORCL +3.1%, META +1.0%, 하위는 MSFT -2.0%, GOOGL -1.2%.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META +0.1%p / ORCL +0.1%p / IBM +0.0%p. 하위 MSFT -0.6%p / GOOGL -0.4%p / AMZN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ORCL, META, IBM, AMZN, GOOGL, MSFT</w:t>
      </w:r>
    </w:p>
    <w:p>
      <w:pPr>
        <w:pStyle w:val="Heading2"/>
        <w:keepNext/>
        <w:spacing w:after="90" w:before="180"/>
      </w:pPr>
      <w:r>
        <w:t xml:space="preserve">엣지·Physical AI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-3.0%, 1W +0.4%, 1M +3.8%, 3M -3.9%. 3M S&amp;P 대비 -4.7%p, 최대낙폭 -11.0%.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+62.5%, 1W +87.5%, 1M +37.5%. 최근 1거래일 상위는 ADI +1.6%, ROK +1.3%, 하위는 TSLA -5.9%, AXON -4.2%.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ADI +0.0%p / NXPI +0.0%p / ROK +0.0%p. 하위 AAPL -1.8%p / TSLA -1.3%p / AXON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ADI, ROK, NXPI, ON, QCOM, AAPL, AXON, TSLA</w:t>
      </w:r>
    </w:p>
    <w:p>
      <w:pPr>
        <w:pStyle w:val="Heading2"/>
        <w:keepNext/>
        <w:spacing w:after="90" w:before="180"/>
      </w:pPr>
      <w:r>
        <w:t xml:space="preserve">AI 소프트웨어·데이터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-3.2%, 1W -4.2%, 1M +5.6%, 3M +7.8%. 3M S&amp;P 대비 +6.9%p, 최대낙폭 -22.1%.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+22.2%, 1M +77.8%. 최근 1거래일 상위는 APP +2.2%, DDOG -0.9%, 하위는 ADBE -6.7%, WDAY -5.4%.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APP +0.2%p / DDOG -0.0%p / WDAY -0.2%p. 하위 PLTR -1.4%p / ADBE -0.6%p / NOW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APP, DDOG, CRM, NOW, ACN, INTU, PLTR, WDAY, ADBE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-33.8%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+23.0%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+32.4%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-32.8%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-25.9%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-31.3%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-30.4%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-40.1%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1D=2026-09-03→2026-09-04. 1W=2026-08-28→2026-09-04. 1M=2026-08-04→2026-09-04. 3M=2026-06-04→2026-09-04.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집계가격은 Σ(종목가격×주식수)/Σ주식수로 계산하고 그 기간 변화율을 수익률로 사용한다. 현재 원자료에 주식수 필드가 없어 주식수는 시가총액/가격으로 역산한다. 종목 기여도는 구간 시작일 주식수×가격변화를 이용한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주식수 가중 구성종목 집계가격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C:\Users\infomax\Documents\python\QAE\데일리시황\BQL\Rawfile\BQuant_Master.xlsx · 계산 JSON: C:\Users\infomax\Documents\python\QAE\데일리시황\BQL\Theme\Material\AI\20260904\US_AI_Value_Chain_Data_20260904.json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2026-09-04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1거래일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1거래일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2026-09-08T09:36:36.796Z</dcterms:created>
  <dcterms:modified xsi:type="dcterms:W3CDTF">2026-09-08T09:36:36.800Z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