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02A43"/>
          <w:sz w:val="42"/>
          <w:szCs w:val="42"/>
        </w:rPr>
        <w:t xml:space="preserve">S&amp;P 500·CSI 300·STOXX Europe 600</w:t>
      </w:r>
    </w:p>
    <w:p>
      <w:pPr>
        <w:spacing w:after="170"/>
      </w:pPr>
      <w:r>
        <w:rPr>
          <w:rFonts w:ascii="Malgun Gothic" w:cs="Malgun Gothic" w:eastAsia="Malgun Gothic" w:hAnsi="Malgun Gothic"/>
          <w:b/>
          <w:bCs/>
          <w:color w:val="2F6BDE"/>
          <w:sz w:val="36"/>
          <w:szCs w:val="36"/>
        </w:rPr>
        <w:t xml:space="preserve">최근 10거래일 Best / Worst 10</w:t>
      </w:r>
    </w:p>
    <w:p>
      <w:pPr>
        <w:spacing w:after="280" w:before="0" w:line="270"/>
      </w:pPr>
      <w:r>
        <w:rPr>
          <w:rFonts w:ascii="Malgun Gothic" w:cs="Malgun Gothic" w:eastAsia="Malgun Gothic" w:hAnsi="Malgun Gothic"/>
          <w:color w:val="62748A"/>
          <w:sz w:val="24"/>
          <w:szCs w:val="24"/>
        </w:rPr>
        <w:t xml:space="preserve">최신 BQuant 가격으로 자동 갱신되는 시장 내부 로테이션 모니터</w:t>
      </w:r>
    </w:p>
    <w:p>
      <w:pPr>
        <w:spacing w:after="95" w:before="0" w:line="270"/>
      </w:pPr>
      <w:r>
        <w:rPr>
          <w:rFonts w:ascii="Malgun Gothic" w:cs="Malgun Gothic" w:eastAsia="Malgun Gothic" w:hAnsi="Malgun Gothic"/>
          <w:color w:val="62748A"/>
          <w:sz w:val="18"/>
          <w:szCs w:val="18"/>
        </w:rPr>
        <w:t xml:space="preserve">기준일 2026-09-07 · 미국 2026-08-21→2026-09-04 · 중국 2026-08-24→2026-09-07 · 유럽 2026-08-24→2026-09-07 · 배당 미포함 현지통화 가격수익률</w:t>
      </w:r>
    </w:p>
    <w:p>
      <w:r>
        <w:br w:type="page"/>
      </w:r>
    </w:p>
    <w:p>
      <w:pPr>
        <w:pStyle w:val="Heading1"/>
        <w:keepNext/>
        <w:spacing w:after="110" w:before="220"/>
      </w:pPr>
      <w:r>
        <w:rPr>
          <w:rFonts w:ascii="Malgun Gothic" w:cs="Malgun Gothic" w:eastAsia="Malgun Gothic" w:hAnsi="Malgun Gothic"/>
          <w:b/>
          <w:bCs/>
          <w:color w:val="102A43"/>
          <w:sz w:val="32"/>
          <w:szCs w:val="32"/>
        </w:rPr>
        <w:t xml:space="preserve">Executive Summary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입력 파일에서 지수별 최신 유효 거래일을 찾고, 직전 값 반복일과 휴일을 제외한 최근 11개 종가 사이의 10거래일 수익률로 순위를 계산했다. 미국 2026-08-21→2026-09-04 · 중국 2026-08-24→2026-09-07 · 유럽 2026-08-24→2026-09-07.</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최신 유효 거래일 2026-09-04까지의 최근 10거래일 기준이다. 상위 10개는 Information Technology 7개, Financials 1개, 하위 10개는 Information Technology 3개, Utilities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최신 유효 거래일 2026-09-07까지의 최근 10거래일 기준이다. 상위 10개는 Communication Services 3개, Information Technology 3개, 하위 10개는 Industrials 4개, Materials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최신 유효 거래일 2026-09-07까지의 최근 10거래일 기준이다. 상위 10개는 Information Technology 5개, Industrials 3개, 하위 10개는 Industrials 6개, Consumer Staples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순위와 섹터 집중도는 자동 갱신되지만 기업별 촉매는 자동 확정하지 않는다. [DATA]로 표시된 종목은 최신 공시·뉴스를 별도로 확인해야 한다.</w:t>
      </w:r>
    </w:p>
    <w:p>
      <w:r>
        <w:br w:type="page"/>
      </w:r>
    </w:p>
    <w:p>
      <w:pPr>
        <w:pStyle w:val="Heading1"/>
        <w:keepNext/>
        <w:spacing w:after="110" w:before="220"/>
      </w:pPr>
      <w:r>
        <w:rPr>
          <w:rFonts w:ascii="Malgun Gothic" w:cs="Malgun Gothic" w:eastAsia="Malgun Gothic" w:hAnsi="Malgun Gothic"/>
          <w:b/>
          <w:bCs/>
          <w:color w:val="102A43"/>
          <w:sz w:val="32"/>
          <w:szCs w:val="32"/>
        </w:rPr>
        <w:t xml:space="preserve">미국 · S&amp;P 500</w:t>
      </w:r>
    </w:p>
    <w:p>
      <w:pPr>
        <w:spacing w:after="95" w:before="0" w:line="270"/>
      </w:pPr>
      <w:r>
        <w:rPr>
          <w:rFonts w:ascii="Malgun Gothic" w:cs="Malgun Gothic" w:eastAsia="Malgun Gothic" w:hAnsi="Malgun Gothic"/>
          <w:color w:val="62748A"/>
          <w:sz w:val="17"/>
          <w:szCs w:val="17"/>
        </w:rPr>
        <w:t xml:space="preserve">2026-08-21 → 2026-09-04 · 503개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2026-09-04까지의 최근 10거래일 기준이다. 상위 10개는 Information Technology 7개, Financials 1개, 하위 10개는 Information Technology 3개, Utilities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0개,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미국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CRM UN · Salesforce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+23.9%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DELL UN · Dell Technologies Inc</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+18.6%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HOOD UW · Robinhood Markets Inc</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Financials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META UW · Meta Platforms Inc</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CDW UW · CDW Corp/DE</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CRWD UW · Crowdstrike Holdings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VEEV UN · Veeva Systems Inc</w:t>
            </w:r>
          </w:p>
          <w:p>
            <w:pPr>
              <w:spacing w:after="0" w:line="190"/>
            </w:pPr>
            <w:r>
              <w:rPr>
                <w:rFonts w:ascii="Malgun Gothic" w:cs="Malgun Gothic" w:eastAsia="Malgun Gothic" w:hAnsi="Malgun Gothic"/>
                <w:color w:val="62748A"/>
                <w:sz w:val="13"/>
                <w:szCs w:val="13"/>
              </w:rPr>
              <w:t xml:space="preserve">Health Care / Health Care Equipment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Health Care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SWKS UW · Skyworks Solutions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NOW UN · ServiceNow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HPQ UN · HP Inc</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2026-09-04 기준 최근 10거래일 수익률 상위 종목이다. 순위는 BQuant 가격으로 자동 계산됐으며 최신 공시·뉴스 기반 촉매 설명은 아직 검증하지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미국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EIX UN · Edison International</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-20.7%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Utilities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FICO UN · Fair Isaac Corp</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-20.5%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CIEN UN · Ciena Corp</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-18.9%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PCG UN · PG&amp;E Corp</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-18.8%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Utilities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AXON UW · Axon Enterprise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-17.9%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LULU UW · Lululemon Athletica Inc</w:t>
            </w:r>
          </w:p>
          <w:p>
            <w:pPr>
              <w:spacing w:after="0" w:line="190"/>
            </w:pPr>
            <w:r>
              <w:rPr>
                <w:rFonts w:ascii="Malgun Gothic" w:cs="Malgun Gothic" w:eastAsia="Malgun Gothic" w:hAnsi="Malgun Gothic"/>
                <w:color w:val="62748A"/>
                <w:sz w:val="13"/>
                <w:szCs w:val="13"/>
              </w:rPr>
              <w:t xml:space="preserve">Consumer Discretionary / Consumer Durables &amp; Apparel</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-16.9%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Discretionary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ADSK UW · Autodesk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CLX UN · Clorox Co/The</w:t>
            </w:r>
          </w:p>
          <w:p>
            <w:pPr>
              <w:spacing w:after="0" w:line="190"/>
            </w:pPr>
            <w:r>
              <w:rPr>
                <w:rFonts w:ascii="Malgun Gothic" w:cs="Malgun Gothic" w:eastAsia="Malgun Gothic" w:hAnsi="Malgun Gothic"/>
                <w:color w:val="62748A"/>
                <w:sz w:val="13"/>
                <w:szCs w:val="13"/>
              </w:rPr>
              <w:t xml:space="preserve">Consumer Staples / Household &amp; Personal Products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Staples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TSN UN · Tyson Foods Inc</w:t>
            </w:r>
          </w:p>
          <w:p>
            <w:pPr>
              <w:spacing w:after="0" w:line="190"/>
            </w:pPr>
            <w:r>
              <w:rPr>
                <w:rFonts w:ascii="Malgun Gothic" w:cs="Malgun Gothic" w:eastAsia="Malgun Gothic" w:hAnsi="Malgun Gothic"/>
                <w:color w:val="62748A"/>
                <w:sz w:val="13"/>
                <w:szCs w:val="13"/>
              </w:rPr>
              <w:t xml:space="preserve">Consumer Staples / Food, Beverage &amp; Tobacco</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Staples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ALB UN · Albemarle Corp</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Materials · 가격 하위</w:t>
            </w:r>
          </w:p>
          <w:p>
            <w:pPr>
              <w:spacing w:after="0" w:line="215"/>
            </w:pPr>
            <w:r>
              <w:rPr>
                <w:rFonts w:ascii="Malgun Gothic" w:cs="Malgun Gothic" w:eastAsia="Malgun Gothic" w:hAnsi="Malgun Gothic"/>
                <w:color w:val="102A43"/>
                <w:sz w:val="14"/>
                <w:szCs w:val="14"/>
              </w:rPr>
              <w:t xml:space="preserve">2026-09-04 기준 최근 10거래일 수익률 하위 종목이다. 순위는 BQuant 가격으로 자동 계산됐으며 최신 공시·뉴스 기반 촉매 설명은 아직 검증하지 않았다.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중국 · CSI 300</w:t>
      </w:r>
    </w:p>
    <w:p>
      <w:pPr>
        <w:spacing w:after="95" w:before="0" w:line="270"/>
      </w:pPr>
      <w:r>
        <w:rPr>
          <w:rFonts w:ascii="Malgun Gothic" w:cs="Malgun Gothic" w:eastAsia="Malgun Gothic" w:hAnsi="Malgun Gothic"/>
          <w:color w:val="62748A"/>
          <w:sz w:val="17"/>
          <w:szCs w:val="17"/>
        </w:rPr>
        <w:t xml:space="preserve">2026-08-24 → 2026-09-07 · 300개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2026-09-07까지의 최근 10거래일 기준이다. 상위 10개는 Communication Services 3개, Information Technology 3개, 하위 10개는 Industrials 4개, Materials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0개,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중국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300413 CH · Mango Excellent Media Co Ltd</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+58.1%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688183 CH · Shengyi Electronics Co Ltd</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+29.9%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002837 CH · Shenzhen Envicool Technology 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+17.8%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600183 CH · Shengyi Technology Co Ltd</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+17.3%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002602 CH · Zhejiang Century Huatong Group</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+17.2%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300418 CH · Kunlun Tech Co Ltd</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300866 CH · Anker Innovations Technology C</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601136 CH · Capital Securities Co Ltd</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Financials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600150 CH · China CSSC Holdings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002714 CH · Muyuan Foods Group Co Ltd</w:t>
            </w:r>
          </w:p>
          <w:p>
            <w:pPr>
              <w:spacing w:after="0" w:line="190"/>
            </w:pPr>
            <w:r>
              <w:rPr>
                <w:rFonts w:ascii="Malgun Gothic" w:cs="Malgun Gothic" w:eastAsia="Malgun Gothic" w:hAnsi="Malgun Gothic"/>
                <w:color w:val="62748A"/>
                <w:sz w:val="13"/>
                <w:szCs w:val="13"/>
              </w:rPr>
              <w:t xml:space="preserve">Consumer Staples / Food, Beverage &amp; Tobacco</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Consumer Staples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중국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300274 CH · Sungrow Power Supply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-20.4%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002028 CH · Sieyuan Electric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-17.2%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688472 CH · CSI Solar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-15.3%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600460 CH · Hangzhou Silan Microelectronic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002460 CH · Ganfeng Lithium Group Co Ltd</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Materials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002353 CH · Yantai Jereh Oilfield Services</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Energy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000975 CH · Shanjin International Gold Co</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Materials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300750 CH · Contemporary Amperex Technolog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000657 CH · China Tungsten And Hightech Ma</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Materials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605117 CH · Ningbo Deye Technology Corp</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-9.7%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유럽 · STOXX Europe 600</w:t>
      </w:r>
    </w:p>
    <w:p>
      <w:pPr>
        <w:spacing w:after="95" w:before="0" w:line="270"/>
      </w:pPr>
      <w:r>
        <w:rPr>
          <w:rFonts w:ascii="Malgun Gothic" w:cs="Malgun Gothic" w:eastAsia="Malgun Gothic" w:hAnsi="Malgun Gothic"/>
          <w:color w:val="62748A"/>
          <w:sz w:val="17"/>
          <w:szCs w:val="17"/>
        </w:rPr>
        <w:t xml:space="preserve">2026-08-24 → 2026-09-07 · 600개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2026-09-07까지의 최근 10거래일 기준이다. 상위 10개는 Information Technology 5개, Industrials 3개, 하위 10개는 Industrials 6개, Consumer Staples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0개,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유럽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ATS AV · AT&amp;S Austria Technologie &amp; Sys</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+36.2%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SOI FP · SOITEC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+32.9%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TKA GY · thyssenkrupp AG</w:t>
            </w:r>
          </w:p>
          <w:p>
            <w:pPr>
              <w:spacing w:after="0" w:line="190"/>
            </w:pPr>
            <w:r>
              <w:rPr>
                <w:rFonts w:ascii="Malgun Gothic" w:cs="Malgun Gothic" w:eastAsia="Malgun Gothic" w:hAnsi="Malgun Gothic"/>
                <w:color w:val="62748A"/>
                <w:sz w:val="13"/>
                <w:szCs w:val="13"/>
              </w:rPr>
              <w:t xml:space="preserve">Materials / Materials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Materials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KGX GY · KION Group AG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IFX GY · Infineon Technologies AG</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AKER NO · Aker ASA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GBF GY · Bilfinger SE</w:t>
            </w:r>
          </w:p>
          <w:p>
            <w:pPr>
              <w:spacing w:after="0" w:line="190"/>
            </w:pPr>
            <w:r>
              <w:rPr>
                <w:rFonts w:ascii="Malgun Gothic" w:cs="Malgun Gothic" w:eastAsia="Malgun Gothic" w:hAnsi="Malgun Gothic"/>
                <w:color w:val="62748A"/>
                <w:sz w:val="13"/>
                <w:szCs w:val="13"/>
              </w:rPr>
              <w:t xml:space="preserve">Industrials / Commercial &amp; Professional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STMMI IM · STMicroelectronics NV</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VOW3 GY · Volkswagen AG</w:t>
            </w:r>
          </w:p>
          <w:p>
            <w:pPr>
              <w:spacing w:after="0" w:line="190"/>
            </w:pPr>
            <w:r>
              <w:rPr>
                <w:rFonts w:ascii="Malgun Gothic" w:cs="Malgun Gothic" w:eastAsia="Malgun Gothic" w:hAnsi="Malgun Gothic"/>
                <w:color w:val="62748A"/>
                <w:sz w:val="13"/>
                <w:szCs w:val="13"/>
              </w:rPr>
              <w:t xml:space="preserve">Consumer Discretionary / Automobiles &amp; Components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Consumer Discretionary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CCC LN · Computacenter PLC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2026-09-07 기준 최근 10거래일 수익률 상위 종목이다. 순위는 BQuant 가격으로 자동 계산됐으며 최신 공시·뉴스 기반 촉매 설명은 아직 검증하지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유럽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CSG NA · CSG NV</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RI FP · Pernod Ricard SA</w:t>
            </w:r>
          </w:p>
          <w:p>
            <w:pPr>
              <w:spacing w:after="0" w:line="190"/>
            </w:pPr>
            <w:r>
              <w:rPr>
                <w:rFonts w:ascii="Malgun Gothic" w:cs="Malgun Gothic" w:eastAsia="Malgun Gothic" w:hAnsi="Malgun Gothic"/>
                <w:color w:val="62748A"/>
                <w:sz w:val="13"/>
                <w:szCs w:val="13"/>
              </w:rPr>
              <w:t xml:space="preserve">Consumer Staples / Food, Beverage &amp; Tobacco</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Staples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LISP SE · Chocoladefabriken Lindt &amp; Spru</w:t>
            </w:r>
          </w:p>
          <w:p>
            <w:pPr>
              <w:spacing w:after="0" w:line="190"/>
            </w:pPr>
            <w:r>
              <w:rPr>
                <w:rFonts w:ascii="Malgun Gothic" w:cs="Malgun Gothic" w:eastAsia="Malgun Gothic" w:hAnsi="Malgun Gothic"/>
                <w:color w:val="62748A"/>
                <w:sz w:val="13"/>
                <w:szCs w:val="13"/>
              </w:rPr>
              <w:t xml:space="preserve">Consumer Staples / Food, Beverage &amp; Tobacco</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Staples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TOM NO · TOMRA Systems ASA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QQ/ LN · QinetiQ Group PLC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CVC NA · CVC Capital Partners PLC</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Financials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SAABB SS · Saab AB</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-9.9%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FHZN SE · Flughafen Zurich AG</w:t>
            </w:r>
          </w:p>
          <w:p>
            <w:pPr>
              <w:spacing w:after="0" w:line="190"/>
            </w:pPr>
            <w:r>
              <w:rPr>
                <w:rFonts w:ascii="Malgun Gothic" w:cs="Malgun Gothic" w:eastAsia="Malgun Gothic" w:hAnsi="Malgun Gothic"/>
                <w:color w:val="62748A"/>
                <w:sz w:val="13"/>
                <w:szCs w:val="13"/>
              </w:rPr>
              <w:t xml:space="preserve">Industrials / Transportation</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-9.8%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BAB LN · Babcock International Group PL</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-9.7%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BC IM · Brunello Cucinelli SpA</w:t>
            </w:r>
          </w:p>
          <w:p>
            <w:pPr>
              <w:spacing w:after="0" w:line="190"/>
            </w:pPr>
            <w:r>
              <w:rPr>
                <w:rFonts w:ascii="Malgun Gothic" w:cs="Malgun Gothic" w:eastAsia="Malgun Gothic" w:hAnsi="Malgun Gothic"/>
                <w:color w:val="62748A"/>
                <w:sz w:val="13"/>
                <w:szCs w:val="13"/>
              </w:rPr>
              <w:t xml:space="preserve">Consumer Discretionary / Consumer Durables &amp; Apparel</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-9.6%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Discretionary · 가격 하위</w:t>
            </w:r>
          </w:p>
          <w:p>
            <w:pPr>
              <w:spacing w:after="0" w:line="215"/>
            </w:pPr>
            <w:r>
              <w:rPr>
                <w:rFonts w:ascii="Malgun Gothic" w:cs="Malgun Gothic" w:eastAsia="Malgun Gothic" w:hAnsi="Malgun Gothic"/>
                <w:color w:val="102A43"/>
                <w:sz w:val="14"/>
                <w:szCs w:val="14"/>
              </w:rPr>
              <w:t xml:space="preserve">2026-09-07 기준 최근 10거래일 수익률 하위 종목이다. 순위는 BQuant 가격으로 자동 계산됐으며 최신 공시·뉴스 기반 촉매 설명은 아직 검증하지 않았다.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Cross-market Read</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 상위: Information Technology 7개, Financials 1개 · 하위: Information Technology 3개, Utilities 2개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 상위: Communication Services 3개, Information Technology 3개 · 하위: Industrials 4개, Materials 3개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 상위: Information Technology 5개, Industrials 3개 · 하위: Industrials 6개, Consumer Staples 2개</w:t>
      </w:r>
    </w:p>
    <w:p>
      <w:pPr>
        <w:spacing w:after="95" w:before="0" w:line="270"/>
      </w:pPr>
      <w:r>
        <w:rPr>
          <w:rFonts w:ascii="Malgun Gothic" w:cs="Malgun Gothic" w:eastAsia="Malgun Gothic" w:hAnsi="Malgun Gothic"/>
          <w:b/>
          <w:bCs/>
          <w:color w:val="2F6BDE"/>
          <w:sz w:val="18"/>
          <w:szCs w:val="18"/>
        </w:rPr>
        <w:t xml:space="preserve">[INFERENCE] </w:t>
      </w:r>
      <w:r>
        <w:rPr>
          <w:rFonts w:ascii="Malgun Gothic" w:cs="Malgun Gothic" w:eastAsia="Malgun Gothic" w:hAnsi="Malgun Gothic"/>
          <w:color w:val="102A43"/>
          <w:sz w:val="18"/>
          <w:szCs w:val="18"/>
        </w:rPr>
        <w:t xml:space="preserve">여러 시장에서 같은 섹터가 동시에 상위 또는 하위에 집중될 때 공통 팩터 로테이션일 가능성이 높다. 단일 시장·단일 종목 움직임은 기업 이벤트 가능성을 우선 점검한다.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10거래일은 이벤트, 숏커버, 유동성에 민감하다. 상위 종목을 구조적 승자로, 하위 종목을 펀더멘털 훼손으로 곧바로 해석하지 않는다.</w:t>
      </w:r>
    </w:p>
    <w:p>
      <w:pPr>
        <w:pStyle w:val="Heading1"/>
        <w:keepNext/>
        <w:spacing w:after="110" w:before="220"/>
      </w:pPr>
      <w:r>
        <w:rPr>
          <w:rFonts w:ascii="Malgun Gothic" w:cs="Malgun Gothic" w:eastAsia="Malgun Gothic" w:hAnsi="Malgun Gothic"/>
          <w:b/>
          <w:bCs/>
          <w:color w:val="102A43"/>
          <w:sz w:val="32"/>
          <w:szCs w:val="32"/>
        </w:rPr>
        <w:t xml:space="preserve">Methodology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Universe는 S&amp;P 500, CSI 300, STOXX Europe 600의 최신 BQuant 구성종목이다. 전체 상장주 순위가 아니다.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전일과 당일 가격이 모두 유효한 구성종목 중 10%를 초과해 가격이 변한 날짜를 실제 거래일로 판정한다. 각 지수의 마지막 유효 거래일에서 10개 거래구간 전 종가를 시작값으로 쓴다.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시작일과 종료일 가격이 모두 존재하고 시작가격이 양수인 종목만 포함한다. 수익률은 현지통화 단순 가격수익률이며 배당과 환율효과를 포함하지 않는다.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[FACT]와 [INFERENCE] 설명은 해당 분석창과 정확히 일치할 때만 과거 검증자료를 연결한다. 새로운 분석창은 [DATA] 상태로 생성되어 촉매 검증이 필요하다.</w:t>
      </w:r>
    </w:p>
    <w:p>
      <w:pPr>
        <w:pStyle w:val="Heading1"/>
        <w:keepNext/>
        <w:spacing w:after="110" w:before="220"/>
      </w:pPr>
      <w:r>
        <w:rPr>
          <w:rFonts w:ascii="Malgun Gothic" w:cs="Malgun Gothic" w:eastAsia="Malgun Gothic" w:hAnsi="Malgun Gothic"/>
          <w:b/>
          <w:bCs/>
          <w:color w:val="102A43"/>
          <w:sz w:val="32"/>
          <w:szCs w:val="32"/>
        </w:rPr>
        <w:t xml:space="preserve">Next Checks</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상·하위 종목의 최신 실적 발표, 가이던스, 규제·정책, M&amp;A, 자본조달 공시가 가격 변화를 직접 설명하는가?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같은 섹터 종목이 여러 시장에서 함께 움직였는가, 아니면 한 시장의 특수 이벤트인가?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10거래일 수익률이 EPS 추정치 변화와 동행하는가, 아니면 P/E·포지셔닝 변화가 주도했는가?</w:t>
      </w:r>
    </w:p>
    <w:p>
      <w:r>
        <w:br w:type="page"/>
      </w:r>
    </w:p>
    <w:p>
      <w:pPr>
        <w:pStyle w:val="Heading1"/>
        <w:keepNext/>
        <w:spacing w:after="110" w:before="220"/>
      </w:pPr>
      <w:r>
        <w:rPr>
          <w:rFonts w:ascii="Malgun Gothic" w:cs="Malgun Gothic" w:eastAsia="Malgun Gothic" w:hAnsi="Malgun Gothic"/>
          <w:b/>
          <w:bCs/>
          <w:color w:val="102A43"/>
          <w:sz w:val="32"/>
          <w:szCs w:val="32"/>
        </w:rPr>
        <w:t xml:space="preserve">Sources</w:t>
      </w:r>
    </w:p>
    <w:p>
      <w:pPr>
        <w:spacing w:after="95" w:before="0" w:line="270"/>
      </w:pPr>
      <w:r>
        <w:rPr>
          <w:rFonts w:ascii="Malgun Gothic" w:cs="Malgun Gothic" w:eastAsia="Malgun Gothic" w:hAnsi="Malgun Gothic"/>
          <w:color w:val="62748A"/>
          <w:sz w:val="18"/>
          <w:szCs w:val="18"/>
        </w:rPr>
        <w:t xml:space="preserve">가격·구성종목: 사용자 제공 BQuant 원자료. 기업별 촉매를 검증한 분석창에서는 아래 출처가 함께 표시된다.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62748A"/>
          <w:sz w:val="18"/>
          <w:szCs w:val="18"/>
        </w:rPr>
        <w:t xml:space="preserve">이번 자동 갱신본에는 최신 기업별 촉매 출처가 아직 연결되지 않았다.</w:t>
      </w:r>
    </w:p>
    <w:sectPr>
      <w:footerReference w:type="default" r:id="rId7"/>
      <w:pgSz w:w="16838" w:h="11906" w:orient="landscape"/>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62748A"/>
        <w:sz w:val="14"/>
        <w:szCs w:val="14"/>
      </w:rPr>
      <w:t xml:space="preserve">10D Market Leaders &amp; Laggards  |  </w:t>
    </w:r>
    <w:r>
      <w:rPr>
        <w:rFonts w:ascii="Aptos" w:cs="Aptos" w:eastAsia="Aptos" w:hAnsi="Aptos"/>
        <w:color w:val="6274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02A43"/>
        <w:sz w:val="19"/>
        <w:szCs w:val="19"/>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Malgun Gothic" w:cs="Malgun Gothic" w:eastAsia="Malgun Gothic" w:hAnsi="Malgun Gothic"/>
      <w:b/>
      <w:bCs/>
      <w:color w:val="102A43"/>
      <w:sz w:val="32"/>
      <w:szCs w:val="32"/>
    </w:rPr>
  </w:style>
  <w:style w:type="paragraph" w:styleId="Heading2">
    <w:name w:val="Heading 2"/>
    <w:basedOn w:val="Normal"/>
    <w:next w:val="Normal"/>
    <w:qFormat/>
    <w:pPr>
      <w:spacing w:after="100" w:before="170"/>
      <w:outlineLvl w:val="1"/>
    </w:pPr>
    <w:rPr>
      <w:rFonts w:ascii="Malgun Gothic" w:cs="Malgun Gothic" w:eastAsia="Malgun Gothic" w:hAnsi="Malgun Gothic"/>
      <w:b/>
      <w:bCs/>
      <w:color w:val="2F6BDE"/>
      <w:sz w:val="25"/>
      <w:szCs w:val="25"/>
    </w:rPr>
  </w:style>
  <w:style w:type="paragraph" w:styleId="Heading3">
    <w:name w:val="Heading 3"/>
    <w:basedOn w:val="Normal"/>
    <w:next w:val="Normal"/>
    <w:qFormat/>
    <w:pPr>
      <w:spacing w:after="90" w:before="140"/>
      <w:outlineLvl w:val="2"/>
    </w:pPr>
    <w:rPr>
      <w:rFonts w:ascii="Malgun Gothic" w:cs="Malgun Gothic" w:eastAsia="Malgun Gothic" w:hAnsi="Malgun Gothic"/>
      <w:b/>
      <w:bCs/>
      <w:color w:val="0FA3A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56fb0226d0289bdcfb7320a957d32d5cc58ce6.png"/><Relationship Id="rId9" Type="http://schemas.openxmlformats.org/officeDocument/2006/relationships/image" Target="media/d23c6638bfa5b446164e010144194ff100357236.png"/><Relationship Id="rId10" Type="http://schemas.openxmlformats.org/officeDocument/2006/relationships/image" Target="media/1256152c66435c087790ebca7301febaf0b4fb0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500·CSI 300·STOXX Europe 600 최근 10거래일 Top10·Down10 분석</dc:title>
  <dc:creator>OpenAI Codex</dc:creator>
  <dc:description>BQuant 가격자료와 기업 공시·시장 보도를 결합한 최근 10거래일 성과 요인 분석</dc:description>
  <cp:lastModifiedBy>Un-named</cp:lastModifiedBy>
  <cp:revision>1</cp:revision>
  <dcterms:created xsi:type="dcterms:W3CDTF">2026-09-08T09:41:44.676Z</dcterms:created>
  <dcterms:modified xsi:type="dcterms:W3CDTF">2026-09-08T09:41:44.676Z</dcterms:modified>
</cp:coreProperties>
</file>

<file path=docProps/custom.xml><?xml version="1.0" encoding="utf-8"?>
<Properties xmlns="http://schemas.openxmlformats.org/officeDocument/2006/custom-properties" xmlns:vt="http://schemas.openxmlformats.org/officeDocument/2006/docPropsVTypes"/>
</file>