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BCoverTitle"/>
      </w:pPr>
      <w:r>
        <w:t>NAB Skills Intelligence Platform</w:t>
      </w:r>
    </w:p>
    <w:p>
      <w:pPr>
        <w:pStyle w:val="NABCoverSubtitle"/>
      </w:pPr>
      <w:r>
        <w:t>Strategic Career Pathway Analysis</w:t>
      </w:r>
    </w:p>
    <w:p>
      <w:pPr>
        <w:pStyle w:val="Heading2"/>
      </w:pPr>
      <w:r>
        <w:t>White Paper: Risk Analyst (Group 3)</w:t>
      </w:r>
    </w:p>
    <w:p>
      <w:pPr>
        <w:pStyle w:val="NABBody"/>
      </w:pPr>
      <w:r>
        <w:t>Generated: June 24, 2025</w:t>
      </w:r>
    </w:p>
    <w:p>
      <w:pPr>
        <w:pStyle w:val="NABBody"/>
      </w:pPr>
      <w:r>
        <w:t>Version 1.0 - Skills Intelligence Analysis</w:t>
      </w:r>
    </w:p>
    <w:p>
      <w:r>
        <w:br w:type="page"/>
      </w:r>
    </w:p>
    <w:p>
      <w:pPr>
        <w:pStyle w:val="Heading1"/>
      </w:pPr>
      <w:r>
        <w:t>Table of Contents</w:t>
      </w:r>
    </w:p>
    <w:p>
      <w:pPr>
        <w:pStyle w:val="NABBody"/>
      </w:pPr>
      <w:r>
        <w:rPr>
          <w:b/>
        </w:rPr>
        <w:t xml:space="preserve">Instructions: </w:t>
      </w:r>
      <w:r>
        <w:t>Place cursor here and go to References → Table of Contents → Automatic Table to generate TOC</w:t>
      </w:r>
    </w:p>
    <w:p/>
    <w:p>
      <w:pPr>
        <w:pStyle w:val="NABBody"/>
      </w:pPr>
      <w:r>
        <w:t>[Table of Contents will be generated here]</w:t>
      </w:r>
    </w:p>
    <w:p/>
    <w:p>
      <w:r>
        <w:br w:type="page"/>
      </w:r>
    </w:p>
    <w:p>
      <w:pPr>
        <w:pStyle w:val="Heading1"/>
      </w:pPr>
      <w:r>
        <w:t>Executive Summary</w:t>
      </w:r>
    </w:p>
    <w:p>
      <w:pPr>
        <w:pStyle w:val="Heading2"/>
      </w:pPr>
      <w:r>
        <w:t>Strategic Context</w:t>
      </w:r>
    </w:p>
    <w:p>
      <w:pPr>
        <w:pStyle w:val="NABBody"/>
      </w:pPr>
      <w:r>
        <w:t>This analysis examines career transition opportunities for colleagues currently in Risk Analyst (Group 3) positions, focusing on high-similarity pathways that leverage existing investment management and technical competencies while addressing evolving business needs across NAB's transformation initiatives.</w:t>
      </w:r>
    </w:p>
    <w:p>
      <w:pPr>
        <w:pStyle w:val="Heading2"/>
      </w:pPr>
      <w:r>
        <w:t>Key Findings</w:t>
      </w:r>
    </w:p>
    <w:p>
      <w:pPr>
        <w:pStyle w:val="NABBody"/>
      </w:pPr>
      <w:r>
        <w:t>Our comprehensive analysis of NAB's 715 job profiles(1) identified 3 career pathways with similarity scores ranging from 32.3% to 38.7%(2), representing development-focused transition opportunities(3) (50th percentile performance)(4) for Risk Analyst (Group 3)s seeking career progression or lateral expansion.</w:t>
      </w:r>
    </w:p>
    <w:p>
      <w:pPr>
        <w:pStyle w:val="NABBody"/>
      </w:pPr>
      <w:r>
        <w:t>What this means: These similarity scores indicate how well current skills transfer to new roles. Within NAB's business context, these scores represent solid opportunities - our analysis excludes 100% matches (which are essentially identical roles) and benchmarks against the actual distribution of meaningful career transitions within the organisation(67). The 50th percentile ranking means these are among the viable career pathways available across NAB's entire job architecture, significantly requiring structured development planning(68).</w:t>
      </w:r>
    </w:p>
    <w:p>
      <w:pPr>
        <w:pStyle w:val="Heading2"/>
      </w:pPr>
      <w:r>
        <w:t>Primary Recommendations</w:t>
      </w:r>
    </w:p>
    <w:p>
      <w:pPr>
        <w:pStyle w:val="NABBody"/>
        <w:ind w:left="400" w:hanging="200"/>
      </w:pPr>
      <w:r>
        <w:t xml:space="preserve">1. Private Banker (Group 1) - 38.7% similarity(5), Move Type: Transition - Lower_Level(6) (Group 3 → Group 1 (Risk Analyst → Private Banker))  </w:t>
        <w:br/>
        <w:t>Strategic Context: Strategic transition to a different role type at a lower management level. While appearing as a step down, this often provides pathway to new career trajectories with growth potential(76).</w:t>
      </w:r>
    </w:p>
    <w:p>
      <w:pPr>
        <w:pStyle w:val="NABBody"/>
      </w:pPr>
      <w:r>
        <w:t>Business Context: This role is Found across 6 divisions (Corporate &amp; Institutional Banking, Customer Banking &amp; Wealth, Business &amp; Private Banking, and 1 other) with 60 positions in 8 business units(77).</w:t>
      </w:r>
    </w:p>
    <w:p>
      <w:pPr>
        <w:pStyle w:val="NABBody"/>
        <w:ind w:left="400" w:hanging="200"/>
      </w:pPr>
      <w:r>
        <w:t xml:space="preserve">2. Data Scientist (Group 5) - 32.3% similarity(6), Move Type: Progression - Different_Role_Higher_Level(7) (Group 3 → Group 5 (Risk Analyst → Data Scientist))  </w:t>
        <w:br/>
        <w:t>Strategic Context: Career progression to a different role type at a higher management level. This leverages transferable skills while expanding responsibilities and scope(76).</w:t>
      </w:r>
    </w:p>
    <w:p>
      <w:pPr>
        <w:pStyle w:val="NABBody"/>
      </w:pPr>
      <w:r>
        <w:t>Business Context: This role is Found across 6 divisions (Technology, NAB Ventures, Corporate &amp; Institutional Banking, and 1 other) with 120 positions in 16 business units(77).</w:t>
      </w:r>
    </w:p>
    <w:p>
      <w:pPr>
        <w:pStyle w:val="NABBody"/>
        <w:ind w:left="400" w:hanging="200"/>
      </w:pPr>
      <w:r>
        <w:t xml:space="preserve">3. Regional Manager (Group 6) - 32.3% similarity(7), Move Type: Progression - Different_Role_Higher_Level(8) (Group 3 → Group 6 (Risk Analyst → Regional Manager))  </w:t>
        <w:br/>
        <w:t>Strategic Context: Career progression to a different role type at a higher management level. This leverages transferable skills while expanding responsibilities and scope(76).</w:t>
      </w:r>
    </w:p>
    <w:p>
      <w:pPr>
        <w:pStyle w:val="NABBody"/>
      </w:pPr>
      <w:r>
        <w:t>Business Context: This role is Found across 6 divisions (Business &amp; Private Banking, Customer Banking &amp; Wealth, Technology, and 1 other) with 306 positions in 30 business units(77).</w:t>
      </w:r>
    </w:p>
    <w:p>
      <w:pPr>
        <w:pStyle w:val="Heading2"/>
      </w:pPr>
      <w:r>
        <w:t>Confidence Assessment</w:t>
      </w:r>
    </w:p>
    <w:p>
      <w:pPr>
        <w:pStyle w:val="NABBody"/>
      </w:pPr>
      <w:r>
        <w:t>HIGH CONFIDENCE(13) - Analysis based on comprehensive skills mapping across 2091 active competencies(14), validated against 17160 pre-computed career pathways(15), and informed by actual position deployment data across NAB's 6 divisions(16).</w:t>
      </w:r>
    </w:p>
    <w:p>
      <w:pPr>
        <w:pStyle w:val="NABBody"/>
      </w:pPr>
      <w:r>
        <w:t>What this means: HIGH confidence indicates our recommendations are based on extensive real data rather than estimates or assumptions(13). This level of data coverage (2091 active skills across 715 jobs) provides the same analytical rigour used in strategic business planning, ensuring reliable foundations for workforce investment decisions(14-16).</w:t>
      </w:r>
    </w:p>
    <w:p>
      <w:r>
        <w:br w:type="page"/>
      </w:r>
    </w:p>
    <w:p>
      <w:pPr>
        <w:pStyle w:val="Heading1"/>
      </w:pPr>
      <w:r>
        <w:t>Current Role Context</w:t>
      </w:r>
    </w:p>
    <w:p>
      <w:pPr>
        <w:pStyle w:val="Heading2"/>
      </w:pPr>
      <w:r>
        <w:t>Risk Analyst (Group 3) Profile</w:t>
      </w:r>
    </w:p>
    <w:p>
      <w:pPr>
        <w:pStyle w:val="NABCalltoAction"/>
      </w:pPr>
      <w:r>
        <w:t>Organisational Deployment: 347 positions across 6 divisions(17)</w:t>
        <w:br/>
        <w:t>Primary Locations: Parramatta, NSW, AU (77), Perth, WA, AU (77), Sydney, NSW, AU (60)(18)</w:t>
        <w:br/>
        <w:t>Divisional Distribution:</w:t>
      </w:r>
    </w:p>
    <w:p>
      <w:pPr>
        <w:pStyle w:val="NABBody"/>
        <w:ind w:left="400" w:hanging="200"/>
      </w:pPr>
      <w:r>
        <w:rPr>
          <w:color w:val="DC2626"/>
        </w:rPr>
        <w:t xml:space="preserve">• </w:t>
      </w:r>
      <w:r>
        <w:t>Customer Banking &amp; Wealth: 93 positions(19) (Corporate Banking)</w:t>
      </w:r>
    </w:p>
    <w:p>
      <w:pPr>
        <w:pStyle w:val="NABBody"/>
        <w:ind w:left="400" w:hanging="200"/>
      </w:pPr>
      <w:r>
        <w:rPr>
          <w:color w:val="DC2626"/>
        </w:rPr>
        <w:t xml:space="preserve">• </w:t>
      </w:r>
      <w:r>
        <w:t>Corporate &amp; Institutional Banking: 66 positions(20) (Legal &amp; Compliance)</w:t>
      </w:r>
    </w:p>
    <w:p>
      <w:pPr>
        <w:pStyle w:val="NABBody"/>
        <w:ind w:left="400" w:hanging="200"/>
      </w:pPr>
      <w:r>
        <w:rPr>
          <w:color w:val="DC2626"/>
        </w:rPr>
        <w:t xml:space="preserve">• </w:t>
      </w:r>
      <w:r>
        <w:t>Business &amp; Private Banking: 54 positions(21) (Finance)</w:t>
      </w:r>
    </w:p>
    <w:p>
      <w:pPr>
        <w:pStyle w:val="NABBody"/>
        <w:ind w:left="400" w:hanging="200"/>
      </w:pPr>
      <w:r>
        <w:rPr>
          <w:color w:val="DC2626"/>
        </w:rPr>
        <w:t xml:space="preserve">• </w:t>
      </w:r>
      <w:r>
        <w:t>Group Functions: 52 positions(22) (Corporate Banking)</w:t>
      </w:r>
    </w:p>
    <w:p>
      <w:pPr>
        <w:pStyle w:val="NABBody"/>
        <w:ind w:left="400" w:hanging="200"/>
      </w:pPr>
      <w:r>
        <w:rPr>
          <w:color w:val="DC2626"/>
        </w:rPr>
        <w:t xml:space="preserve">• </w:t>
      </w:r>
      <w:r>
        <w:t>Technology: 43 positions(23) (Risk Management)</w:t>
      </w:r>
    </w:p>
    <w:p>
      <w:pPr>
        <w:pStyle w:val="NABBody"/>
        <w:ind w:left="400" w:hanging="200"/>
      </w:pPr>
      <w:r>
        <w:rPr>
          <w:color w:val="DC2626"/>
        </w:rPr>
        <w:t xml:space="preserve">• </w:t>
      </w:r>
      <w:r>
        <w:t>NAB Ventures: 39 positions(24) (Business Banking)</w:t>
      </w:r>
    </w:p>
    <w:p>
      <w:pPr>
        <w:pStyle w:val="Heading2"/>
      </w:pPr>
      <w:r>
        <w:t>Core Competency Foundation</w:t>
      </w:r>
    </w:p>
    <w:p>
      <w:pPr>
        <w:pStyle w:val="NABBody"/>
      </w:pPr>
      <w:r>
        <w:t xml:space="preserve">The Risk Analyst (Group 3) role encompasses </w:t>
      </w:r>
      <w:r>
        <w:rPr>
          <w:b/>
        </w:rPr>
        <w:t>31 prescribed skills</w:t>
      </w:r>
      <w:r>
        <w:t>(22) across 8 strategic capability areas:</w:t>
      </w:r>
    </w:p>
    <w:p>
      <w:pPr>
        <w:pStyle w:val="NABBody"/>
      </w:pPr>
      <w:r>
        <w:rPr>
          <w:b/>
        </w:rPr>
        <w:t>Business (12 skills)(23):</w:t>
      </w:r>
      <w:r>
        <w:br/>
        <w:t>Stakeholder Requirements, Stakeholder Communications, Financial Strategy, Business Advisory</w:t>
        <w:br/>
        <w:t xml:space="preserve">      - Business Alliance, Business Analysis, External Relations, Stakeholder Engagement</w:t>
      </w:r>
    </w:p>
    <w:p>
      <w:pPr>
        <w:pStyle w:val="NABBody"/>
      </w:pPr>
      <w:r>
        <w:rPr>
          <w:b/>
        </w:rPr>
        <w:t>Finance (11 skills)(24):</w:t>
      </w:r>
      <w:r>
        <w:br/>
        <w:t>Investment Sales, Financial Forecasting, Capital Markets, Financial Modeling</w:t>
        <w:br/>
        <w:t xml:space="preserve">      - Financial Planning, Investment Management, Investment Banking, Investment Broker</w:t>
      </w:r>
    </w:p>
    <w:p>
      <w:pPr>
        <w:pStyle w:val="NABBody"/>
      </w:pPr>
      <w:r>
        <w:rPr>
          <w:b/>
        </w:rPr>
        <w:t>Physical and Inherent Abilities (2 skills)(25):</w:t>
      </w:r>
      <w:r>
        <w:br/>
        <w:t>Business Acumen, Systems Thinking</w:t>
      </w:r>
    </w:p>
    <w:p>
      <w:pPr>
        <w:pStyle w:val="NABBody"/>
      </w:pPr>
      <w:r>
        <w:rPr>
          <w:b/>
        </w:rPr>
        <w:t>Media and Communications (2 skills)(26):</w:t>
      </w:r>
      <w:r>
        <w:br/>
        <w:t>Storytelling, Strategic Communication</w:t>
      </w:r>
    </w:p>
    <w:p>
      <w:pPr>
        <w:pStyle w:val="NABBody"/>
      </w:pPr>
      <w:r>
        <w:rPr>
          <w:b/>
        </w:rPr>
        <w:t>Marketing and Public Relations (1 skills)(27):</w:t>
      </w:r>
      <w:r>
        <w:br/>
        <w:t>Investor Relations</w:t>
      </w:r>
    </w:p>
    <w:p>
      <w:pPr>
        <w:pStyle w:val="NABBody"/>
      </w:pPr>
      <w:r>
        <w:rPr>
          <w:b/>
        </w:rPr>
        <w:t>Information Technology (1 skills)(28):</w:t>
      </w:r>
      <w:r>
        <w:br/>
        <w:t>Systems Theories</w:t>
      </w:r>
    </w:p>
    <w:p>
      <w:pPr>
        <w:pStyle w:val="NABBody"/>
      </w:pPr>
      <w:r>
        <w:rPr>
          <w:b/>
        </w:rPr>
        <w:t>Design (1 skills)(29):</w:t>
      </w:r>
      <w:r>
        <w:br/>
        <w:t>Visual Storytelling</w:t>
      </w:r>
    </w:p>
    <w:p>
      <w:pPr>
        <w:pStyle w:val="NABBody"/>
      </w:pPr>
      <w:r>
        <w:rPr>
          <w:b/>
        </w:rPr>
        <w:t>Analysis (1 skills)(30):</w:t>
      </w:r>
      <w:r>
        <w:br/>
        <w:t>Data Storytelling</w:t>
      </w:r>
    </w:p>
    <w:p>
      <w:pPr>
        <w:pStyle w:val="Heading2"/>
      </w:pPr>
      <w:r>
        <w:t>Strategic Value Proposition (Database-Driven Analysis)</w:t>
      </w:r>
    </w:p>
    <w:p>
      <w:pPr>
        <w:pStyle w:val="NABBody"/>
      </w:pPr>
      <w:r>
        <w:t xml:space="preserve">Risk Analyst (Group 3)s represent </w:t>
      </w:r>
      <w:r>
        <w:rPr>
          <w:b/>
        </w:rPr>
        <w:t>business capability</w:t>
      </w:r>
      <w:r>
        <w:t xml:space="preserve"> within NAB's workforce structure, as evidenced by:</w:t>
      </w:r>
    </w:p>
    <w:p>
      <w:pPr>
        <w:pStyle w:val="NABBody"/>
      </w:pPr>
      <w:r>
        <w:rPr>
          <w:b/>
        </w:rPr>
        <w:t>Skills Portfolio Analysis (from 38430 skills database)(27):</w:t>
      </w:r>
      <w:r>
        <w:br/>
        <w:t xml:space="preserve">- </w:t>
      </w:r>
      <w:r>
        <w:rPr>
          <w:b/>
        </w:rPr>
        <w:t>31 prescribed skills</w:t>
      </w:r>
      <w:r>
        <w:t>(22) across 8 categories: Business (12), Finance (11), Physical and Inherent Abilities (2), Media and Communications (2), Marketing and Public Relations (1), Information Technology (1), Design (1), Analysis (1)</w:t>
        <w:br/>
        <w:t xml:space="preserve">- </w:t>
      </w:r>
      <w:r>
        <w:rPr>
          <w:b/>
        </w:rPr>
        <w:t>Skills overlap with 697 of 715 jobs</w:t>
      </w:r>
      <w:r>
        <w:t>(28) indicating broad transferability(29) across NAB functions</w:t>
        <w:br/>
        <w:t xml:space="preserve">- </w:t>
      </w:r>
      <w:r>
        <w:rPr>
          <w:b/>
        </w:rPr>
        <w:t>Business skills</w:t>
      </w:r>
      <w:r>
        <w:t xml:space="preserve"> appear in 15999 instances(30) across the organisation, demonstrating high demand(31)</w:t>
      </w:r>
    </w:p>
    <w:p>
      <w:pPr>
        <w:pStyle w:val="NABBody"/>
      </w:pPr>
      <w:r>
        <w:rPr>
          <w:b/>
        </w:rPr>
        <w:t>Organisational Context (from 715 job profiles)(1):</w:t>
      </w:r>
      <w:r>
        <w:br/>
        <w:t xml:space="preserve">- </w:t>
      </w:r>
      <w:r>
        <w:rPr>
          <w:b/>
        </w:rPr>
        <w:t>Investment Management function:</w:t>
      </w:r>
      <w:r>
        <w:t xml:space="preserve"> 44 positions (6.2% of NAB roles)(32), indicating specialised but significant capability area(33)</w:t>
        <w:br/>
        <w:t xml:space="preserve">- </w:t>
      </w:r>
      <w:r>
        <w:rPr>
          <w:b/>
        </w:rPr>
        <w:t>Cross-functional applications:</w:t>
      </w:r>
      <w:r>
        <w:t xml:space="preserve"> Skills appear in Operations &amp; Processing (78 roles), Risk Management (55 roles), Finance &amp; Treasury (54 roles)</w:t>
        <w:br/>
        <w:t xml:space="preserve">- </w:t>
      </w:r>
      <w:r>
        <w:rPr>
          <w:b/>
        </w:rPr>
        <w:t>Management level distribution:</w:t>
      </w:r>
      <w:r>
        <w:t xml:space="preserve"> Spans Group 1-Group 7(37), showing extensive career progression opportunities(38) within business disciplines</w:t>
      </w:r>
    </w:p>
    <w:p>
      <w:pPr>
        <w:pStyle w:val="NABBody"/>
      </w:pPr>
      <w:r>
        <w:t>*[All metrics derived programmatically from job_skills, jobs, and skills database tables rather than manual assessment]*</w:t>
      </w:r>
    </w:p>
    <w:p>
      <w:pPr>
        <w:pStyle w:val="Heading2"/>
      </w:pPr>
      <w:r>
        <w:t>Strategic Intelligence Metrics (Database-Derived Assessment)</w:t>
      </w:r>
    </w:p>
    <w:p>
      <w:pPr>
        <w:pStyle w:val="NABBody"/>
      </w:pPr>
      <w:r>
        <w:rPr>
          <w:b/>
        </w:rPr>
        <w:t>About Strategic Intelligence Metrics:</w:t>
      </w:r>
      <w:r>
        <w:t xml:space="preserve"> These quantitative measures assess workforce positioning and transition potential using algorithmic analysis of NAB's complete career pathway network. Each metric provides specific intelligence for strategic decision-making: Mobility Hub Score measures connectivity within the pathway network (0-100%), Transition Readiness indicates average skill overlap with potential career moves, Cross-Family Reach counts accessible job functions, and Strategic Value provides an overall workforce planning assessment.</w:t>
      </w:r>
    </w:p>
    <w:p>
      <w:pPr>
        <w:pStyle w:val="NABBody"/>
      </w:pPr>
      <w:r>
        <w:rPr>
          <w:b/>
        </w:rPr>
        <w:t>Important Context:</w:t>
      </w:r>
      <w:r>
        <w:t xml:space="preserve"> Our analysis excludes 100% similarity matches, which represent essentially identical roles with different titles (e.g., "Data Analyst" vs "Data Analyst - Senior Associate"). These provide no meaningful transition value as they lack skill development opportunities or career progression. All metrics are benchmarked against NAB's actual distribution of meaningful career transitions, ensuring contextually relevant recommendations.</w:t>
      </w:r>
    </w:p>
    <w:p>
      <w:pPr>
        <w:pStyle w:val="NABBody"/>
      </w:pPr>
      <w:r>
        <w:rPr>
          <w:b/>
        </w:rPr>
        <w:t>Interpreting the Results:</w:t>
      </w:r>
      <w:r>
        <w:t xml:space="preserve"> Each metric translates complex workforce data into actionable intelligence. Higher scores indicate greater strategic value and transition flexibility, while the specific percentages and counts provide benchmarks for comparing roles and prioritising development investments across the organisation.</w:t>
      </w:r>
    </w:p>
    <w:p>
      <w:pPr>
        <w:pStyle w:val="NABBody"/>
      </w:pPr>
      <w:r>
        <w:t>Our comprehensive analysis of Risk Analyst (Group 3)'s position within NAB's career pathway network reveals the following strategic intelligence metrics:</w:t>
      </w:r>
    </w:p>
    <w:p>
      <w:pPr>
        <w:pStyle w:val="NABBody"/>
      </w:pPr>
      <w:r>
        <w:rPr>
          <w:b/>
        </w:rPr>
        <w:t>Mobility Hub Score:</w:t>
      </w:r>
      <w:r>
        <w:t xml:space="preserve"> 100%(47) - </w:t>
      </w:r>
      <w:r>
        <w:rPr>
          <w:b/>
        </w:rPr>
        <w:t>High Hub Potential</w:t>
      </w:r>
      <w:r>
        <w:br/>
        <w:t xml:space="preserve">*Strategic Intelligence:* This score indicates the role's connectivity within NAB's career pathway network, measuring both the number and viability of progression opportunities available from this position(48). A 100% score positions Risk Analyst (Group 3) as a </w:t>
      </w:r>
      <w:r>
        <w:rPr>
          <w:b/>
        </w:rPr>
        <w:t>exceptional role for workforce flexibility</w:t>
      </w:r>
      <w:r>
        <w:t>, with extensive pathway options to support effective redeployment during organisational changes.</w:t>
      </w:r>
    </w:p>
    <w:p>
      <w:pPr>
        <w:pStyle w:val="NABBody"/>
      </w:pPr>
      <w:r>
        <w:rPr>
          <w:b/>
        </w:rPr>
        <w:t>Transition Readiness:</w:t>
      </w:r>
      <w:r>
        <w:t xml:space="preserve"> 30%(49) - </w:t>
      </w:r>
      <w:r>
        <w:rPr>
          <w:b/>
        </w:rPr>
        <w:t>Low Readiness</w:t>
      </w:r>
      <w:r>
        <w:br/>
        <w:t xml:space="preserve">*Strategic Intelligence:* This metric quantifies how well current role skills transfer to potential career moves, directly impacting training costs and transition timelines(50). A 30% readiness score indicates </w:t>
      </w:r>
      <w:r>
        <w:rPr>
          <w:b/>
        </w:rPr>
        <w:t>significant retraining investment required</w:t>
      </w:r>
      <w:r>
        <w:t>, enabling extended workforce redeployment and reducing the financial and time costs typically associated with career transitions.</w:t>
      </w:r>
    </w:p>
    <w:p>
      <w:pPr>
        <w:pStyle w:val="NABBody"/>
      </w:pPr>
      <w:r>
        <w:rPr>
          <w:b/>
        </w:rPr>
        <w:t>Cross-Family Reach:</w:t>
      </w:r>
      <w:r>
        <w:t xml:space="preserve"> 13 connected job functions(51) - </w:t>
      </w:r>
      <w:r>
        <w:rPr>
          <w:b/>
        </w:rPr>
        <w:t>Excellent Diversity</w:t>
      </w:r>
      <w:r>
        <w:br/>
        <w:t xml:space="preserve">*Strategic Intelligence:* This measures inter-departmental mobility potential across NAB's organisational structure, spanning Customer Relations, Support Services, Research &amp; Analysis, Data &amp; Analytics, Legal &amp; Compliance(52). Access to 13 different job functions indicates </w:t>
      </w:r>
      <w:r>
        <w:rPr>
          <w:b/>
        </w:rPr>
        <w:t>exceptional organisational agility</w:t>
      </w:r>
      <w:r>
        <w:t>, enabling cross-functional capability building and reducing dependency risks in critical business areas.</w:t>
      </w:r>
    </w:p>
    <w:p>
      <w:pPr>
        <w:pStyle w:val="NABBody"/>
      </w:pPr>
      <w:r>
        <w:rPr>
          <w:b/>
        </w:rPr>
        <w:t>Strategic Value:</w:t>
      </w:r>
      <w:r>
        <w:t xml:space="preserve"> HIGH(53) - </w:t>
      </w:r>
      <w:r>
        <w:rPr>
          <w:b/>
        </w:rPr>
        <w:t>Key Position for Workforce Planning</w:t>
      </w:r>
      <w:r>
        <w:br/>
        <w:t xml:space="preserve">*Strategic Intelligence:* This composite assessment combines all mobility factors to determine workforce planning priority(54). A HIGH strategic value rating identifies Risk Analyst (Group 3) positions as </w:t>
      </w:r>
      <w:r>
        <w:rPr>
          <w:b/>
        </w:rPr>
        <w:t>prime candidates for succession planning investments</w:t>
      </w:r>
      <w:r>
        <w:t>, offering optimal returns on development spending and maximum organisational resilience benefits.</w:t>
      </w:r>
    </w:p>
    <w:p>
      <w:pPr>
        <w:pStyle w:val="NABBody"/>
      </w:pPr>
      <w:r>
        <w:rPr>
          <w:b/>
        </w:rPr>
        <w:t>Strategic Context Assessment:</w:t>
      </w:r>
      <w:r>
        <w:t xml:space="preserve"> The combined metrics profile positions Risk Analyst (Group 3) as a </w:t>
      </w:r>
      <w:r>
        <w:rPr>
          <w:b/>
        </w:rPr>
        <w:t>strategically significant role within NAB's workforce architecture</w:t>
      </w:r>
      <w:r>
        <w:t xml:space="preserve">(55). The convergence of low readiness transition readiness (30%) and excellent cross-family reach (13 functions) indicates </w:t>
      </w:r>
      <w:r>
        <w:rPr>
          <w:b/>
        </w:rPr>
        <w:t>limited workforce agility potential</w:t>
      </w:r>
      <w:r>
        <w:t xml:space="preserve">, making this role particularly valuable during organisational transformations, restructures, or capability realignments. This quantitative intelligence provides clear justification for prioritising these positions in </w:t>
      </w:r>
      <w:r>
        <w:rPr>
          <w:b/>
        </w:rPr>
        <w:t>succession planning frameworks and strategic development investments</w:t>
      </w:r>
      <w:r>
        <w:t>(56), where the return on investment is optimised through enhanced organisational flexibility and reduced transition risks.</w:t>
      </w:r>
    </w:p>
    <w:p>
      <w:r>
        <w:br w:type="page"/>
      </w:r>
    </w:p>
    <w:p>
      <w:pPr>
        <w:pStyle w:val="Heading1"/>
      </w:pPr>
      <w:r>
        <w:t>Pathway Analysis: Top 3 Strategic Opportunities</w:t>
      </w:r>
    </w:p>
    <w:p>
      <w:pPr>
        <w:pStyle w:val="Heading2"/>
      </w:pPr>
      <w:r>
        <w:t>1. Opportunity 1</w:t>
      </w:r>
    </w:p>
    <w:p>
      <w:pPr>
        <w:pStyle w:val="Heading3"/>
      </w:pPr>
      <w:r>
        <w:t>Strategic Positioning (Database-Derived Context)</w:t>
      </w:r>
    </w:p>
    <w:p>
      <w:pPr>
        <w:pStyle w:val="NABCalltoAction"/>
      </w:pPr>
      <w:r>
        <w:t>[STRATEGIC CONTEXT PLACEHOLDER: Insert organisation-specific strategic priorities and business drivers here. The following data-driven positioning can be supplemented with strategic context.]</w:t>
      </w:r>
    </w:p>
    <w:p>
      <w:pPr>
        <w:pStyle w:val="NABBody"/>
      </w:pPr>
      <w:r>
        <w:t xml:space="preserve">Private Banker (Group 1) represents a </w:t>
      </w:r>
      <w:r>
        <w:rPr>
          <w:b/>
        </w:rPr>
        <w:t>strategic repositioning opportunity</w:t>
      </w:r>
      <w:r>
        <w:t xml:space="preserve"> based on quantifiable organisational data:</w:t>
      </w:r>
    </w:p>
    <w:p>
      <w:pPr>
        <w:pStyle w:val="NABBody"/>
      </w:pPr>
      <w:r>
        <w:rPr>
          <w:b/>
        </w:rPr>
        <w:t>Database Evidence:</w:t>
      </w:r>
      <w:r>
        <w:br/>
        <w:t xml:space="preserve">- </w:t>
      </w:r>
      <w:r>
        <w:rPr>
          <w:b/>
        </w:rPr>
        <w:t>Function Alignment:</w:t>
      </w:r>
      <w:r>
        <w:t xml:space="preserve"> Finance &amp; Treasury represents 54 positions (7.6% of NAB roles)(57), indicating significant organisational investment(58)  </w:t>
        <w:br/>
        <w:t xml:space="preserve">  *Strategic Intelligence:* 7.6% indicates Finance &amp; Treasury is a substantial function with established career infrastructure. Functions below 2% are typically niche specialisations, while those above 5% offer robust career development opportunities(59).</w:t>
      </w:r>
    </w:p>
    <w:p>
      <w:pPr>
        <w:pStyle w:val="NABBody"/>
        <w:ind w:left="400" w:hanging="200"/>
      </w:pPr>
      <w:r>
        <w:rPr>
          <w:color w:val="DC2626"/>
        </w:rPr>
        <w:t xml:space="preserve">• </w:t>
      </w:r>
      <w:r>
        <w:rPr>
          <w:b/>
        </w:rPr>
        <w:t>Management Progression:</w:t>
      </w:r>
      <w:r>
        <w:t xml:space="preserve"> Group 3 → Group 1 (Risk Analyst → Private Banker)(60) aligns with standard progression pathways(61)  </w:t>
        <w:br/>
        <w:t xml:space="preserve">  *Strategic Intelligence:* This represents a natural career progression step with established precedent, reducing approval complexity and ensuring clear salary progression frameworks.</w:t>
      </w:r>
    </w:p>
    <w:p>
      <w:pPr>
        <w:pStyle w:val="NABBody"/>
        <w:ind w:left="400" w:hanging="200"/>
      </w:pPr>
      <w:r>
        <w:rPr>
          <w:color w:val="DC2626"/>
        </w:rPr>
        <w:t xml:space="preserve">• </w:t>
      </w:r>
      <w:r>
        <w:rPr>
          <w:b/>
        </w:rPr>
        <w:t>Skills Transferability:</w:t>
      </w:r>
      <w:r>
        <w:t xml:space="preserve"> 25.0% skills overlap(62) indicates development foundation(63)  </w:t>
        <w:br/>
        <w:t xml:space="preserve">  *Strategic Intelligence:* 25.0% overlap represents exceptional performance within NAB's business context, ranking in the bottom 50% of meaningful career transitions(64). This indicates minimal retraining investment and high success probability(65).</w:t>
      </w:r>
    </w:p>
    <w:p>
      <w:pPr>
        <w:pStyle w:val="NABBody"/>
        <w:ind w:left="400" w:hanging="200"/>
      </w:pPr>
      <w:r>
        <w:rPr>
          <w:color w:val="DC2626"/>
        </w:rPr>
        <w:t xml:space="preserve">• </w:t>
      </w:r>
      <w:r>
        <w:rPr>
          <w:b/>
        </w:rPr>
        <w:t>Cross-Function Demand:</w:t>
      </w:r>
      <w:r>
        <w:t xml:space="preserve"> Business skills appear across multiple functions (Operations &amp; Processing (156 roles), Risk Management (118 roles), Investment Management (113 roles))(66), showing broad applicability(67)  </w:t>
        <w:br/>
        <w:t xml:space="preserve">  *Strategic Intelligence:* broad applicability provides career resilience and multiple future pathway options, making this a strategically valuable skill investment.</w:t>
      </w:r>
    </w:p>
    <w:p>
      <w:pPr>
        <w:pStyle w:val="NABBody"/>
      </w:pPr>
      <w:r>
        <w:rPr>
          <w:b/>
        </w:rPr>
        <w:t>Organisational Context:</w:t>
      </w:r>
      <w:r>
        <w:br/>
        <w:t xml:space="preserve">- </w:t>
      </w:r>
      <w:r>
        <w:rPr>
          <w:b/>
        </w:rPr>
        <w:t>Current Deployment:</w:t>
      </w:r>
      <w:r>
        <w:t xml:space="preserve"> 37 positions across 5 divisions</w:t>
        <w:br/>
        <w:t xml:space="preserve">- </w:t>
      </w:r>
      <w:r>
        <w:rPr>
          <w:b/>
        </w:rPr>
        <w:t>Geographic Spread:</w:t>
      </w:r>
      <w:r>
        <w:t xml:space="preserve"> Adelaide, Brisbane City, Parramatta</w:t>
        <w:br/>
        <w:t xml:space="preserve">- </w:t>
      </w:r>
      <w:r>
        <w:rPr>
          <w:b/>
        </w:rPr>
        <w:t>Strategic Importance:</w:t>
      </w:r>
      <w:r>
        <w:t xml:space="preserve"> Important role in business operations</w:t>
        <w:br/>
        <w:t xml:space="preserve">- </w:t>
      </w:r>
      <w:r>
        <w:rPr>
          <w:b/>
        </w:rPr>
        <w:t>Growth Trajectory:</w:t>
      </w:r>
      <w:r>
        <w:t xml:space="preserve"> Growth trajectory analysis requires historical data</w:t>
      </w:r>
    </w:p>
    <w:p>
      <w:pPr>
        <w:pStyle w:val="Heading3"/>
      </w:pPr>
      <w:r>
        <w:t>Skills Transition Analysis</w:t>
      </w:r>
    </w:p>
    <w:p>
      <w:pPr>
        <w:pStyle w:val="NABBody"/>
      </w:pPr>
      <w:r>
        <w:rPr>
          <w:b/>
        </w:rPr>
        <w:t>Directly Transferable Skills (12 of 48 - 25.0%):</w:t>
      </w:r>
      <w:r>
        <w:br/>
        <w:t>*What this means:* 25.0% transferability indicates colleagues already possess most skills needed for success. Within NAB's business context (excluding 100% identical matches), this represents exceptional performance in the bottom 50% of meaningful career transitions(70), making this pathway particularly cost-effective and low-risk for both individuals and the organisation(71).</w:t>
      </w:r>
    </w:p>
    <w:p>
      <w:pPr>
        <w:pStyle w:val="NABBody"/>
        <w:ind w:left="400" w:hanging="200"/>
      </w:pPr>
      <w:r>
        <w:rPr>
          <w:color w:val="DC2626"/>
        </w:rPr>
        <w:t xml:space="preserve">• </w:t>
      </w:r>
      <w:r>
        <w:rPr>
          <w:b/>
        </w:rPr>
        <w:t>Finance:</w:t>
      </w:r>
      <w:r>
        <w:t xml:space="preserve"> Financial Forecasting, Financial Planning, Investment Management, Investment Banking, Investment Performance</w:t>
      </w:r>
    </w:p>
    <w:p>
      <w:pPr>
        <w:pStyle w:val="NABBody"/>
        <w:ind w:left="400" w:hanging="200"/>
      </w:pPr>
      <w:r>
        <w:rPr>
          <w:color w:val="DC2626"/>
        </w:rPr>
        <w:t xml:space="preserve">• </w:t>
      </w:r>
      <w:r>
        <w:rPr>
          <w:b/>
        </w:rPr>
        <w:t>Business:</w:t>
      </w:r>
      <w:r>
        <w:t xml:space="preserve"> Stakeholder Requirements, Stakeholder Communications, External Relations, Stakeholder Engagement, Stakeholder Management</w:t>
      </w:r>
    </w:p>
    <w:p>
      <w:pPr>
        <w:pStyle w:val="NABBody"/>
        <w:ind w:left="400" w:hanging="200"/>
      </w:pPr>
      <w:r>
        <w:rPr>
          <w:color w:val="DC2626"/>
        </w:rPr>
        <w:t xml:space="preserve">• </w:t>
      </w:r>
      <w:r>
        <w:rPr>
          <w:b/>
        </w:rPr>
        <w:t>Media and Communications:</w:t>
      </w:r>
      <w:r>
        <w:t xml:space="preserve"> Strategic Communication</w:t>
      </w:r>
    </w:p>
    <w:p>
      <w:pPr>
        <w:pStyle w:val="NABBody"/>
        <w:ind w:left="400" w:hanging="200"/>
      </w:pPr>
      <w:r>
        <w:rPr>
          <w:color w:val="DC2626"/>
        </w:rPr>
        <w:t xml:space="preserve">• </w:t>
      </w:r>
      <w:r>
        <w:rPr>
          <w:b/>
        </w:rPr>
        <w:t>Marketing and Public Relations:</w:t>
      </w:r>
      <w:r>
        <w:t xml:space="preserve"> Investor Relations</w:t>
      </w:r>
    </w:p>
    <w:p>
      <w:pPr>
        <w:pStyle w:val="NABCalltoAction"/>
      </w:pPr>
      <w:r>
        <w:t>Skills Development Required (8 new competencies):</w:t>
      </w:r>
    </w:p>
    <w:p>
      <w:pPr>
        <w:pStyle w:val="NABBody"/>
        <w:ind w:left="400" w:hanging="200"/>
      </w:pPr>
      <w:r>
        <w:t xml:space="preserve">1. </w:t>
      </w:r>
      <w:r>
        <w:rPr>
          <w:b/>
        </w:rPr>
        <w:t>Customer Centricity</w:t>
      </w:r>
      <w:r>
        <w:t xml:space="preserve"> - Analysis competency requiring development</w:t>
      </w:r>
    </w:p>
    <w:p>
      <w:pPr>
        <w:pStyle w:val="NABBody"/>
        <w:ind w:left="400" w:hanging="200"/>
      </w:pPr>
      <w:r>
        <w:t xml:space="preserve">2. </w:t>
      </w:r>
      <w:r>
        <w:rPr>
          <w:b/>
        </w:rPr>
        <w:t>Change Management</w:t>
      </w:r>
      <w:r>
        <w:t xml:space="preserve"> - Business competency requiring development</w:t>
      </w:r>
    </w:p>
    <w:p>
      <w:pPr>
        <w:pStyle w:val="NABBody"/>
        <w:ind w:left="400" w:hanging="200"/>
      </w:pPr>
      <w:r>
        <w:t xml:space="preserve">3. </w:t>
      </w:r>
      <w:r>
        <w:rPr>
          <w:b/>
        </w:rPr>
        <w:t>Change Risk Assessment</w:t>
      </w:r>
      <w:r>
        <w:t xml:space="preserve"> - Business competency requiring development</w:t>
      </w:r>
    </w:p>
    <w:p>
      <w:pPr>
        <w:pStyle w:val="NABBody"/>
        <w:ind w:left="400" w:hanging="200"/>
      </w:pPr>
      <w:r>
        <w:t xml:space="preserve">4. </w:t>
      </w:r>
      <w:r>
        <w:rPr>
          <w:b/>
        </w:rPr>
        <w:t>Constructive Feedback</w:t>
      </w:r>
      <w:r>
        <w:t xml:space="preserve"> - Business competency requiring development</w:t>
      </w:r>
    </w:p>
    <w:p>
      <w:pPr>
        <w:pStyle w:val="NABBody"/>
        <w:ind w:left="400" w:hanging="200"/>
      </w:pPr>
      <w:r>
        <w:t xml:space="preserve">5. </w:t>
      </w:r>
      <w:r>
        <w:rPr>
          <w:b/>
        </w:rPr>
        <w:t>Continuous Improvement Process</w:t>
      </w:r>
      <w:r>
        <w:t xml:space="preserve"> - Business competency requiring development</w:t>
      </w:r>
    </w:p>
    <w:p>
      <w:pPr>
        <w:pStyle w:val="NABBody"/>
        <w:ind w:left="400" w:hanging="200"/>
      </w:pPr>
      <w:r>
        <w:t xml:space="preserve">6. </w:t>
      </w:r>
      <w:r>
        <w:rPr>
          <w:b/>
        </w:rPr>
        <w:t>Delegation Skills</w:t>
      </w:r>
      <w:r>
        <w:t xml:space="preserve"> - Business competency requiring development</w:t>
      </w:r>
    </w:p>
    <w:p>
      <w:pPr>
        <w:pStyle w:val="NABBody"/>
        <w:ind w:left="400" w:hanging="200"/>
      </w:pPr>
      <w:r>
        <w:t xml:space="preserve">7. </w:t>
      </w:r>
      <w:r>
        <w:rPr>
          <w:b/>
        </w:rPr>
        <w:t>Executive Conversations</w:t>
      </w:r>
      <w:r>
        <w:t xml:space="preserve"> - Business competency requiring development</w:t>
      </w:r>
    </w:p>
    <w:p>
      <w:pPr>
        <w:pStyle w:val="NABBody"/>
        <w:ind w:left="400" w:hanging="200"/>
      </w:pPr>
      <w:r>
        <w:t xml:space="preserve">8. </w:t>
      </w:r>
      <w:r>
        <w:rPr>
          <w:b/>
        </w:rPr>
        <w:t>Executive Leadership</w:t>
      </w:r>
      <w:r>
        <w:t xml:space="preserve"> - Business competency requiring development</w:t>
      </w:r>
    </w:p>
    <w:p>
      <w:pPr>
        <w:pStyle w:val="NABBody"/>
      </w:pPr>
      <w:r>
        <w:rPr>
          <w:b/>
        </w:rPr>
        <w:t>Development Timeline (Algorithmic Calculation):</w:t>
      </w:r>
      <w:r>
        <w:t xml:space="preserve"> 64 weeks total development time</w:t>
        <w:br/>
        <w:t>*Planning Context:* Our 8-week learning cycles are based on adult learning research and NAB's historical training effectiveness data(68). This structured approach ensures sustainable skill acquisition while maintaining current role performance, reducing the risk of transition failure(69).</w:t>
      </w:r>
    </w:p>
    <w:p>
      <w:pPr>
        <w:pStyle w:val="NABBody"/>
        <w:ind w:left="400" w:hanging="200"/>
      </w:pPr>
      <w:r>
        <w:rPr>
          <w:color w:val="DC2626"/>
        </w:rPr>
        <w:t xml:space="preserve">• </w:t>
      </w:r>
      <w:r>
        <w:rPr>
          <w:b/>
        </w:rPr>
        <w:t>Specialized Skills:</w:t>
      </w:r>
      <w:r>
        <w:t xml:space="preserve"> 8 new competencies × 8 weeks each = 64 weeks structured learning</w:t>
        <w:br/>
      </w:r>
      <w:r>
        <w:rPr>
          <w:b/>
        </w:rPr>
        <w:t>Applied Experience:</w:t>
      </w:r>
      <w:r>
        <w:t xml:space="preserve"> 6 months on-the-job application and mentorship</w:t>
        <w:br/>
      </w:r>
      <w:r>
        <w:rPr>
          <w:b/>
        </w:rPr>
        <w:t>Calculation Method:</w:t>
      </w:r>
      <w:r>
        <w:t xml:space="preserve"> Based on skill type analysis from database (89.5% of skills are "Specialized Skills" requiring 8-week development cycles, 1.3% are "Common Skills" requiring 2-week cycles)</w:t>
        <w:br/>
      </w:r>
      <w:r>
        <w:rPr>
          <w:b/>
        </w:rPr>
        <w:t>Conservative Estimate:</w:t>
      </w:r>
      <w:r>
        <w:t xml:space="preserve"> Uses upper-bound development time assumptions to ensure realistic transition planning</w:t>
      </w:r>
    </w:p>
    <w:p>
      <w:pPr>
        <w:pStyle w:val="NABBody"/>
      </w:pPr>
      <w:r>
        <w:t>*[Development time calculated using SkillType categorisation from skills database: Specialized Skill = 8 weeks, Common Skill = 2 weeks, Certification = variable timing based on external requirements]*</w:t>
      </w:r>
    </w:p>
    <w:p>
      <w:pPr>
        <w:pStyle w:val="Heading3"/>
      </w:pPr>
      <w:r>
        <w:t>Business Case for Transition</w:t>
      </w:r>
    </w:p>
    <w:p>
      <w:pPr>
        <w:pStyle w:val="NABCalltoAction"/>
      </w:pPr>
      <w:r>
        <w:t>[CUSTOMISATION REQUIRED: Insert organisation-specific business case and strategic context here. The following general benefits framework can be retained, edited, or replaced based on specific business requirements and confidentiality considerations.]</w:t>
      </w:r>
    </w:p>
    <w:p>
      <w:pPr>
        <w:pStyle w:val="NABBody"/>
      </w:pPr>
      <w:r>
        <w:rPr>
          <w:b/>
        </w:rPr>
        <w:t>Strategic Alignment:</w:t>
      </w:r>
      <w:r>
        <w:br/>
        <w:t>- Supports NAB's enhanced finance &amp; treasury capabilities</w:t>
        <w:br/>
        <w:t>- Addresses evolving requirements for advanced analytics in finance &amp; treasury</w:t>
        <w:br/>
        <w:t>- Leverages existing investment management skills while building specialized expertise</w:t>
      </w:r>
    </w:p>
    <w:p>
      <w:pPr>
        <w:pStyle w:val="NABBody"/>
      </w:pPr>
      <w:r>
        <w:rPr>
          <w:b/>
        </w:rPr>
        <w:t>Organisational Benefits:</w:t>
      </w:r>
      <w:r>
        <w:br/>
        <w:t xml:space="preserve">- </w:t>
      </w:r>
      <w:r>
        <w:rPr>
          <w:b/>
        </w:rPr>
        <w:t>Internal Mobility:</w:t>
      </w:r>
      <w:r>
        <w:t xml:space="preserve"> Reduces external recruitment costs (estimated $30K+ per senior hire)</w:t>
        <w:br/>
        <w:t xml:space="preserve">- </w:t>
      </w:r>
      <w:r>
        <w:rPr>
          <w:b/>
        </w:rPr>
        <w:t>Knowledge Retention:</w:t>
      </w:r>
      <w:r>
        <w:t xml:space="preserve"> Maintains institutional knowledge while expanding capability</w:t>
        <w:br/>
        <w:t xml:space="preserve">- </w:t>
      </w:r>
      <w:r>
        <w:rPr>
          <w:b/>
        </w:rPr>
        <w:t>Career Progression:</w:t>
      </w:r>
      <w:r>
        <w:t xml:space="preserve"> Provides clear advancement pathway for high-performing analysts</w:t>
        <w:br/>
        <w:t xml:space="preserve">- </w:t>
      </w:r>
      <w:r>
        <w:rPr>
          <w:b/>
        </w:rPr>
        <w:t>Capability Building:</w:t>
      </w:r>
      <w:r>
        <w:t xml:space="preserve"> Strengthens finance &amp; treasury across multiple business units</w:t>
      </w:r>
    </w:p>
    <w:p>
      <w:pPr>
        <w:pStyle w:val="NABBody"/>
      </w:pPr>
      <w:r>
        <w:rPr>
          <w:b/>
        </w:rPr>
        <w:t>Individual Value Proposition:</w:t>
      </w:r>
      <w:r>
        <w:br/>
        <w:t xml:space="preserve">- </w:t>
      </w:r>
      <w:r>
        <w:rPr>
          <w:b/>
        </w:rPr>
        <w:t>Salary Progression:</w:t>
      </w:r>
      <w:r>
        <w:t xml:space="preserve"> Group 3 → Group 1 advancement (5% increase potential)</w:t>
        <w:br/>
        <w:t xml:space="preserve">- </w:t>
      </w:r>
      <w:r>
        <w:rPr>
          <w:b/>
        </w:rPr>
        <w:t>Strategic Exposure:</w:t>
      </w:r>
      <w:r>
        <w:t xml:space="preserve"> Direct involvement in finance &amp; treasury decisions</w:t>
        <w:br/>
        <w:t xml:space="preserve">- </w:t>
      </w:r>
      <w:r>
        <w:rPr>
          <w:b/>
        </w:rPr>
        <w:t>Professional Development:</w:t>
      </w:r>
      <w:r>
        <w:t xml:space="preserve"> Specialisation in high-demand finance &amp; treasury competencies</w:t>
        <w:br/>
        <w:t xml:space="preserve">- </w:t>
      </w:r>
      <w:r>
        <w:rPr>
          <w:b/>
        </w:rPr>
        <w:t>Career Resilience:</w:t>
      </w:r>
      <w:r>
        <w:t xml:space="preserve"> Finance &amp; Treasury skills highly transferable across financial services</w:t>
      </w:r>
    </w:p>
    <w:p>
      <w:pPr>
        <w:pStyle w:val="Heading3"/>
      </w:pPr>
      <w:r>
        <w:t>Implementation Roadmap (Data-Informed Timeline)</w:t>
      </w:r>
    </w:p>
    <w:p>
      <w:pPr>
        <w:pStyle w:val="NABCalltoAction"/>
      </w:pPr>
      <w:r>
        <w:t>[CUSTOMISATION GUIDANCE: The following timeline is based on algorithmic skill development calculations. Adjust phases and timelines based on organisational capacity, urgency requirements, and individual readiness assessments.]</w:t>
      </w:r>
    </w:p>
    <w:p>
      <w:pPr>
        <w:pStyle w:val="NABBody"/>
      </w:pPr>
      <w:r>
        <w:rPr>
          <w:b/>
        </w:rPr>
        <w:t>Calculated Development Time:</w:t>
      </w:r>
      <w:r>
        <w:t xml:space="preserve"> 64 weeks for 8 Specialized Skills + 24 weeks applied integration = 88-week total transition timeline</w:t>
      </w:r>
    </w:p>
    <w:p>
      <w:pPr>
        <w:pStyle w:val="NABBody"/>
      </w:pPr>
      <w:r>
        <w:rPr>
          <w:b/>
        </w:rPr>
        <w:t>Phase 1: Foundation Building (Weeks 1-4)</w:t>
      </w:r>
      <w:r>
        <w:br/>
        <w:t>- Foundation training in target role fundamentals</w:t>
        <w:br/>
        <w:t>- Regulatory framework and compliance training</w:t>
        <w:br/>
        <w:t>- Shadow senior practitioners in current division</w:t>
      </w:r>
    </w:p>
    <w:p>
      <w:pPr>
        <w:pStyle w:val="NABBody"/>
      </w:pPr>
      <w:r>
        <w:rPr>
          <w:b/>
        </w:rPr>
        <w:t>Phase 2: Technical Specialisation (Weeks 5-12)</w:t>
      </w:r>
      <w:r>
        <w:br/>
        <w:t>- Advanced technical specialisation training</w:t>
        <w:br/>
        <w:t>- Industry-specific methodology development</w:t>
        <w:br/>
        <w:t>- Cross-divisional exposure to different applications</w:t>
      </w:r>
    </w:p>
    <w:p>
      <w:pPr>
        <w:pStyle w:val="NABBody"/>
      </w:pPr>
      <w:r>
        <w:rPr>
          <w:b/>
        </w:rPr>
        <w:t>Phase 3: Applied Learning (Weeks 13-16)</w:t>
      </w:r>
      <w:r>
        <w:br/>
        <w:t>- Supervised project work on actual assignments</w:t>
        <w:br/>
        <w:t>- Cross-functional collaboration experience</w:t>
        <w:br/>
        <w:t>- Presentation skills for stakeholder communication</w:t>
      </w:r>
    </w:p>
    <w:p>
      <w:pPr>
        <w:pStyle w:val="NABBody"/>
      </w:pPr>
      <w:r>
        <w:rPr>
          <w:b/>
        </w:rPr>
        <w:t>Phase 4: Transition Support (Months 5-6)</w:t>
      </w:r>
      <w:r>
        <w:br/>
        <w:t>- Mentorship from experienced practitioners</w:t>
        <w:br/>
        <w:t>- Gradual responsibility increase</w:t>
        <w:br/>
        <w:t>- Performance review and transition completion</w:t>
      </w:r>
    </w:p>
    <w:p>
      <w:pPr>
        <w:pStyle w:val="Heading2"/>
      </w:pPr>
      <w:r>
        <w:t>2. Opportunity 2</w:t>
      </w:r>
    </w:p>
    <w:p>
      <w:pPr>
        <w:pStyle w:val="Heading3"/>
      </w:pPr>
      <w:r>
        <w:t>Strategic Positioning (Database-Derived Context)</w:t>
      </w:r>
    </w:p>
    <w:p>
      <w:pPr>
        <w:pStyle w:val="NABCalltoAction"/>
      </w:pPr>
      <w:r>
        <w:t>[STRATEGIC CONTEXT PLACEHOLDER: Insert organisation-specific strategic priorities and business drivers here. The following data-driven positioning can be supplemented with strategic context.]</w:t>
      </w:r>
    </w:p>
    <w:p>
      <w:pPr>
        <w:pStyle w:val="NABBody"/>
      </w:pPr>
      <w:r>
        <w:t xml:space="preserve">Data Scientist (Group 1) represents a </w:t>
      </w:r>
      <w:r>
        <w:rPr>
          <w:b/>
        </w:rPr>
        <w:t>strategic repositioning opportunity</w:t>
      </w:r>
      <w:r>
        <w:t xml:space="preserve"> based on quantifiable organisational data:</w:t>
      </w:r>
    </w:p>
    <w:p>
      <w:pPr>
        <w:pStyle w:val="NABBody"/>
      </w:pPr>
      <w:r>
        <w:rPr>
          <w:b/>
        </w:rPr>
        <w:t>Database Evidence:</w:t>
      </w:r>
      <w:r>
        <w:br/>
        <w:t xml:space="preserve">- </w:t>
      </w:r>
      <w:r>
        <w:rPr>
          <w:b/>
        </w:rPr>
        <w:t>Function Alignment:</w:t>
      </w:r>
      <w:r>
        <w:t xml:space="preserve"> Research &amp; Analysis represents 33 positions (4.6% of NAB roles)(57), indicating moderate organisational focus(58)  </w:t>
        <w:br/>
        <w:t xml:space="preserve">  *Strategic Intelligence:* 4.6% indicates Research &amp; Analysis is a established function with developing career pathways. Functions below 2% are typically niche specialisations, while those above 5% offer robust career development opportunities(59).</w:t>
      </w:r>
    </w:p>
    <w:p>
      <w:pPr>
        <w:pStyle w:val="NABBody"/>
        <w:ind w:left="400" w:hanging="200"/>
      </w:pPr>
      <w:r>
        <w:rPr>
          <w:color w:val="DC2626"/>
        </w:rPr>
        <w:t xml:space="preserve">• </w:t>
      </w:r>
      <w:r>
        <w:rPr>
          <w:b/>
        </w:rPr>
        <w:t>Management Progression:</w:t>
      </w:r>
      <w:r>
        <w:t xml:space="preserve"> Group 3 → Group 1 (Risk Analyst → Data Scientist)(60) aligns with standard progression pathways(61)  </w:t>
        <w:br/>
        <w:t xml:space="preserve">  *Strategic Intelligence:* This represents a natural career progression step with established precedent, reducing approval complexity and ensuring clear salary progression frameworks.</w:t>
      </w:r>
    </w:p>
    <w:p>
      <w:pPr>
        <w:pStyle w:val="NABBody"/>
        <w:ind w:left="400" w:hanging="200"/>
      </w:pPr>
      <w:r>
        <w:rPr>
          <w:color w:val="DC2626"/>
        </w:rPr>
        <w:t xml:space="preserve">• </w:t>
      </w:r>
      <w:r>
        <w:rPr>
          <w:b/>
        </w:rPr>
        <w:t>Skills Transferability:</w:t>
      </w:r>
      <w:r>
        <w:t xml:space="preserve"> 15.6% skills overlap(62) indicates development foundation(63)  </w:t>
        <w:br/>
        <w:t xml:space="preserve">  *Strategic Intelligence:* 15.6% overlap represents exceptional performance within NAB's business context, ranking in the bottom 50% of meaningful career transitions(64). This indicates minimal retraining investment and high success probability(65).</w:t>
      </w:r>
    </w:p>
    <w:p>
      <w:pPr>
        <w:pStyle w:val="NABBody"/>
        <w:ind w:left="400" w:hanging="200"/>
      </w:pPr>
      <w:r>
        <w:rPr>
          <w:color w:val="DC2626"/>
        </w:rPr>
        <w:t xml:space="preserve">• </w:t>
      </w:r>
      <w:r>
        <w:rPr>
          <w:b/>
        </w:rPr>
        <w:t>Cross-Function Demand:</w:t>
      </w:r>
      <w:r>
        <w:t xml:space="preserve"> Business skills appear across multiple functions (Operations &amp; Processing (156 roles), Risk Management (118 roles), Investment Management (113 roles))(66), showing broad applicability(67)  </w:t>
        <w:br/>
        <w:t xml:space="preserve">  *Strategic Intelligence:* broad applicability provides career resilience and multiple future pathway options, making this a strategically valuable skill investment.</w:t>
      </w:r>
    </w:p>
    <w:p>
      <w:pPr>
        <w:pStyle w:val="NABBody"/>
      </w:pPr>
      <w:r>
        <w:rPr>
          <w:b/>
        </w:rPr>
        <w:t>Organisational Context:</w:t>
      </w:r>
      <w:r>
        <w:br/>
        <w:t xml:space="preserve">- </w:t>
      </w:r>
      <w:r>
        <w:rPr>
          <w:b/>
        </w:rPr>
        <w:t>Current Deployment:</w:t>
      </w:r>
      <w:r>
        <w:t xml:space="preserve"> 21 positions across 2 divisions</w:t>
        <w:br/>
        <w:t xml:space="preserve">- </w:t>
      </w:r>
      <w:r>
        <w:rPr>
          <w:b/>
        </w:rPr>
        <w:t>Geographic Spread:</w:t>
      </w:r>
      <w:r>
        <w:t xml:space="preserve"> Adelaide, Parramatta</w:t>
        <w:br/>
        <w:t xml:space="preserve">- </w:t>
      </w:r>
      <w:r>
        <w:rPr>
          <w:b/>
        </w:rPr>
        <w:t>Strategic Importance:</w:t>
      </w:r>
      <w:r>
        <w:t xml:space="preserve"> Important role in business operations</w:t>
        <w:br/>
        <w:t xml:space="preserve">- </w:t>
      </w:r>
      <w:r>
        <w:rPr>
          <w:b/>
        </w:rPr>
        <w:t>Growth Trajectory:</w:t>
      </w:r>
      <w:r>
        <w:t xml:space="preserve"> Growth trajectory analysis requires historical data</w:t>
      </w:r>
    </w:p>
    <w:p>
      <w:pPr>
        <w:pStyle w:val="Heading3"/>
      </w:pPr>
      <w:r>
        <w:t>Skills Transition Analysis</w:t>
      </w:r>
    </w:p>
    <w:p>
      <w:pPr>
        <w:pStyle w:val="NABBody"/>
      </w:pPr>
      <w:r>
        <w:rPr>
          <w:b/>
        </w:rPr>
        <w:t>Directly Transferable Skills (10 of 64 - 15.6%):</w:t>
      </w:r>
      <w:r>
        <w:br/>
        <w:t>*What this means:* 15.6% transferability indicates colleagues already possess most skills needed for success. Within NAB's business context (excluding 100% identical matches), this represents exceptional performance in the bottom 50% of meaningful career transitions(70), making this pathway particularly cost-effective and low-risk for both individuals and the organisation(71).</w:t>
      </w:r>
    </w:p>
    <w:p>
      <w:pPr>
        <w:pStyle w:val="NABBody"/>
        <w:ind w:left="400" w:hanging="200"/>
      </w:pPr>
      <w:r>
        <w:rPr>
          <w:color w:val="DC2626"/>
        </w:rPr>
        <w:t xml:space="preserve">• </w:t>
      </w:r>
      <w:r>
        <w:rPr>
          <w:b/>
        </w:rPr>
        <w:t>Business:</w:t>
      </w:r>
      <w:r>
        <w:t xml:space="preserve"> Financial Strategy, Business Analysis, External Relations, Stakeholder Engagement, Business Alignment</w:t>
      </w:r>
    </w:p>
    <w:p>
      <w:pPr>
        <w:pStyle w:val="NABBody"/>
        <w:ind w:left="400" w:hanging="200"/>
      </w:pPr>
      <w:r>
        <w:rPr>
          <w:color w:val="DC2626"/>
        </w:rPr>
        <w:t xml:space="preserve">• </w:t>
      </w:r>
      <w:r>
        <w:rPr>
          <w:b/>
        </w:rPr>
        <w:t>Finance:</w:t>
      </w:r>
      <w:r>
        <w:t xml:space="preserve"> Capital Markets, Financial Modeling, Financial Planning</w:t>
      </w:r>
    </w:p>
    <w:p>
      <w:pPr>
        <w:pStyle w:val="NABBody"/>
        <w:ind w:left="400" w:hanging="200"/>
      </w:pPr>
      <w:r>
        <w:rPr>
          <w:color w:val="DC2626"/>
        </w:rPr>
        <w:t xml:space="preserve">• </w:t>
      </w:r>
      <w:r>
        <w:rPr>
          <w:b/>
        </w:rPr>
        <w:t>Physical and Inherent Abilities:</w:t>
      </w:r>
      <w:r>
        <w:t xml:space="preserve"> Business Acumen</w:t>
      </w:r>
    </w:p>
    <w:p>
      <w:pPr>
        <w:pStyle w:val="NABBody"/>
        <w:ind w:left="400" w:hanging="200"/>
      </w:pPr>
      <w:r>
        <w:rPr>
          <w:color w:val="DC2626"/>
        </w:rPr>
        <w:t xml:space="preserve">• </w:t>
      </w:r>
      <w:r>
        <w:rPr>
          <w:b/>
        </w:rPr>
        <w:t>Media and Communications:</w:t>
      </w:r>
      <w:r>
        <w:t xml:space="preserve"> Strategic Communication</w:t>
      </w:r>
    </w:p>
    <w:p>
      <w:pPr>
        <w:pStyle w:val="NABCalltoAction"/>
      </w:pPr>
      <w:r>
        <w:t>Skills Development Required (8 new competencies):</w:t>
      </w:r>
    </w:p>
    <w:p>
      <w:pPr>
        <w:pStyle w:val="NABBody"/>
        <w:ind w:left="400" w:hanging="200"/>
      </w:pPr>
      <w:r>
        <w:t xml:space="preserve">1. </w:t>
      </w:r>
      <w:r>
        <w:rPr>
          <w:b/>
        </w:rPr>
        <w:t>Business Intelligence Data Modeling</w:t>
      </w:r>
      <w:r>
        <w:t xml:space="preserve"> - Analysis competency requiring development</w:t>
      </w:r>
    </w:p>
    <w:p>
      <w:pPr>
        <w:pStyle w:val="NABBody"/>
        <w:ind w:left="400" w:hanging="200"/>
      </w:pPr>
      <w:r>
        <w:t xml:space="preserve">2. </w:t>
      </w:r>
      <w:r>
        <w:rPr>
          <w:b/>
        </w:rPr>
        <w:t>Customer Centricity</w:t>
      </w:r>
      <w:r>
        <w:t xml:space="preserve"> - Analysis competency requiring development</w:t>
      </w:r>
    </w:p>
    <w:p>
      <w:pPr>
        <w:pStyle w:val="NABBody"/>
        <w:ind w:left="400" w:hanging="200"/>
      </w:pPr>
      <w:r>
        <w:t xml:space="preserve">3. </w:t>
      </w:r>
      <w:r>
        <w:rPr>
          <w:b/>
        </w:rPr>
        <w:t>Business Analysis Body Of Knowledge (BABOK)</w:t>
      </w:r>
      <w:r>
        <w:t xml:space="preserve"> - Business competency requiring development</w:t>
      </w:r>
    </w:p>
    <w:p>
      <w:pPr>
        <w:pStyle w:val="NABBody"/>
        <w:ind w:left="400" w:hanging="200"/>
      </w:pPr>
      <w:r>
        <w:t xml:space="preserve">4. </w:t>
      </w:r>
      <w:r>
        <w:rPr>
          <w:b/>
        </w:rPr>
        <w:t>Change Management</w:t>
      </w:r>
      <w:r>
        <w:t xml:space="preserve"> - Business competency requiring development</w:t>
      </w:r>
    </w:p>
    <w:p>
      <w:pPr>
        <w:pStyle w:val="NABBody"/>
        <w:ind w:left="400" w:hanging="200"/>
      </w:pPr>
      <w:r>
        <w:t xml:space="preserve">5. </w:t>
      </w:r>
      <w:r>
        <w:rPr>
          <w:b/>
        </w:rPr>
        <w:t>Commercial Management</w:t>
      </w:r>
      <w:r>
        <w:t xml:space="preserve"> - Business competency requiring development</w:t>
      </w:r>
    </w:p>
    <w:p>
      <w:pPr>
        <w:pStyle w:val="NABBody"/>
        <w:ind w:left="400" w:hanging="200"/>
      </w:pPr>
      <w:r>
        <w:t xml:space="preserve">6. </w:t>
      </w:r>
      <w:r>
        <w:rPr>
          <w:b/>
        </w:rPr>
        <w:t>Constructive Feedback</w:t>
      </w:r>
      <w:r>
        <w:t xml:space="preserve"> - Business competency requiring development</w:t>
      </w:r>
    </w:p>
    <w:p>
      <w:pPr>
        <w:pStyle w:val="NABBody"/>
        <w:ind w:left="400" w:hanging="200"/>
      </w:pPr>
      <w:r>
        <w:t xml:space="preserve">7. </w:t>
      </w:r>
      <w:r>
        <w:rPr>
          <w:b/>
        </w:rPr>
        <w:t>Continuous Improvement Process</w:t>
      </w:r>
      <w:r>
        <w:t xml:space="preserve"> - Business competency requiring development</w:t>
      </w:r>
    </w:p>
    <w:p>
      <w:pPr>
        <w:pStyle w:val="NABBody"/>
        <w:ind w:left="400" w:hanging="200"/>
      </w:pPr>
      <w:r>
        <w:t xml:space="preserve">8. </w:t>
      </w:r>
      <w:r>
        <w:rPr>
          <w:b/>
        </w:rPr>
        <w:t>Delegation Skills</w:t>
      </w:r>
      <w:r>
        <w:t xml:space="preserve"> - Business competency requiring development</w:t>
      </w:r>
    </w:p>
    <w:p>
      <w:pPr>
        <w:pStyle w:val="NABBody"/>
      </w:pPr>
      <w:r>
        <w:rPr>
          <w:b/>
        </w:rPr>
        <w:t>Development Timeline (Algorithmic Calculation):</w:t>
      </w:r>
      <w:r>
        <w:t xml:space="preserve"> 64 weeks total development time</w:t>
        <w:br/>
        <w:t>*Planning Context:* Our 8-week learning cycles are based on adult learning research and NAB's historical training effectiveness data(68). This structured approach ensures sustainable skill acquisition while maintaining current role performance, reducing the risk of transition failure(69).</w:t>
      </w:r>
    </w:p>
    <w:p>
      <w:pPr>
        <w:pStyle w:val="NABBody"/>
        <w:ind w:left="400" w:hanging="200"/>
      </w:pPr>
      <w:r>
        <w:rPr>
          <w:color w:val="DC2626"/>
        </w:rPr>
        <w:t xml:space="preserve">• </w:t>
      </w:r>
      <w:r>
        <w:rPr>
          <w:b/>
        </w:rPr>
        <w:t>Specialized Skills:</w:t>
      </w:r>
      <w:r>
        <w:t xml:space="preserve"> 8 new competencies × 8 weeks each = 64 weeks structured learning</w:t>
        <w:br/>
      </w:r>
      <w:r>
        <w:rPr>
          <w:b/>
        </w:rPr>
        <w:t>Applied Experience:</w:t>
      </w:r>
      <w:r>
        <w:t xml:space="preserve"> 6 months on-the-job application and mentorship</w:t>
        <w:br/>
      </w:r>
      <w:r>
        <w:rPr>
          <w:b/>
        </w:rPr>
        <w:t>Calculation Method:</w:t>
      </w:r>
      <w:r>
        <w:t xml:space="preserve"> Based on skill type analysis from database (89.5% of skills are "Specialized Skills" requiring 8-week development cycles, 1.3% are "Common Skills" requiring 2-week cycles)</w:t>
        <w:br/>
      </w:r>
      <w:r>
        <w:rPr>
          <w:b/>
        </w:rPr>
        <w:t>Conservative Estimate:</w:t>
      </w:r>
      <w:r>
        <w:t xml:space="preserve"> Uses upper-bound development time assumptions to ensure realistic transition planning</w:t>
      </w:r>
    </w:p>
    <w:p>
      <w:pPr>
        <w:pStyle w:val="NABBody"/>
      </w:pPr>
      <w:r>
        <w:t>*[Development time calculated using SkillType categorisation from skills database: Specialized Skill = 8 weeks, Common Skill = 2 weeks, Certification = variable timing based on external requirements]*</w:t>
      </w:r>
    </w:p>
    <w:p>
      <w:pPr>
        <w:pStyle w:val="Heading3"/>
      </w:pPr>
      <w:r>
        <w:t>Business Case for Transition</w:t>
      </w:r>
    </w:p>
    <w:p>
      <w:pPr>
        <w:pStyle w:val="NABCalltoAction"/>
      </w:pPr>
      <w:r>
        <w:t>[CUSTOMISATION REQUIRED: Insert organisation-specific business case and strategic context here. The following general benefits framework can be retained, edited, or replaced based on specific business requirements and confidentiality considerations.]</w:t>
      </w:r>
    </w:p>
    <w:p>
      <w:pPr>
        <w:pStyle w:val="NABBody"/>
      </w:pPr>
      <w:r>
        <w:rPr>
          <w:b/>
        </w:rPr>
        <w:t>Strategic Alignment:</w:t>
      </w:r>
      <w:r>
        <w:br/>
        <w:t>- Supports NAB's enhanced research &amp; analysis capabilities</w:t>
        <w:br/>
        <w:t>- Addresses evolving requirements for advanced analytics in research &amp; analysis</w:t>
        <w:br/>
        <w:t>- Leverages existing investment management skills while building specialized expertise</w:t>
      </w:r>
    </w:p>
    <w:p>
      <w:pPr>
        <w:pStyle w:val="NABBody"/>
      </w:pPr>
      <w:r>
        <w:rPr>
          <w:b/>
        </w:rPr>
        <w:t>Organisational Benefits:</w:t>
      </w:r>
      <w:r>
        <w:br/>
        <w:t xml:space="preserve">- </w:t>
      </w:r>
      <w:r>
        <w:rPr>
          <w:b/>
        </w:rPr>
        <w:t>Internal Mobility:</w:t>
      </w:r>
      <w:r>
        <w:t xml:space="preserve"> Reduces external recruitment costs (estimated $30K+ per senior hire)</w:t>
        <w:br/>
        <w:t xml:space="preserve">- </w:t>
      </w:r>
      <w:r>
        <w:rPr>
          <w:b/>
        </w:rPr>
        <w:t>Knowledge Retention:</w:t>
      </w:r>
      <w:r>
        <w:t xml:space="preserve"> Maintains institutional knowledge while expanding capability</w:t>
        <w:br/>
        <w:t xml:space="preserve">- </w:t>
      </w:r>
      <w:r>
        <w:rPr>
          <w:b/>
        </w:rPr>
        <w:t>Career Progression:</w:t>
      </w:r>
      <w:r>
        <w:t xml:space="preserve"> Provides clear advancement pathway for high-performing analysts</w:t>
        <w:br/>
        <w:t xml:space="preserve">- </w:t>
      </w:r>
      <w:r>
        <w:rPr>
          <w:b/>
        </w:rPr>
        <w:t>Capability Building:</w:t>
      </w:r>
      <w:r>
        <w:t xml:space="preserve"> Strengthens research &amp; analysis across multiple business units</w:t>
      </w:r>
    </w:p>
    <w:p>
      <w:pPr>
        <w:pStyle w:val="NABBody"/>
      </w:pPr>
      <w:r>
        <w:rPr>
          <w:b/>
        </w:rPr>
        <w:t>Individual Value Proposition:</w:t>
      </w:r>
      <w:r>
        <w:br/>
        <w:t xml:space="preserve">- </w:t>
      </w:r>
      <w:r>
        <w:rPr>
          <w:b/>
        </w:rPr>
        <w:t>Salary Progression:</w:t>
      </w:r>
      <w:r>
        <w:t xml:space="preserve"> Group 3 → Group 1 advancement (5% increase potential)</w:t>
        <w:br/>
        <w:t xml:space="preserve">- </w:t>
      </w:r>
      <w:r>
        <w:rPr>
          <w:b/>
        </w:rPr>
        <w:t>Strategic Exposure:</w:t>
      </w:r>
      <w:r>
        <w:t xml:space="preserve"> Direct involvement in research &amp; analysis decisions</w:t>
        <w:br/>
        <w:t xml:space="preserve">- </w:t>
      </w:r>
      <w:r>
        <w:rPr>
          <w:b/>
        </w:rPr>
        <w:t>Professional Development:</w:t>
      </w:r>
      <w:r>
        <w:t xml:space="preserve"> Specialisation in high-demand research &amp; analysis competencies</w:t>
        <w:br/>
        <w:t xml:space="preserve">- </w:t>
      </w:r>
      <w:r>
        <w:rPr>
          <w:b/>
        </w:rPr>
        <w:t>Career Resilience:</w:t>
      </w:r>
      <w:r>
        <w:t xml:space="preserve"> Research &amp; Analysis skills highly transferable across financial services</w:t>
      </w:r>
    </w:p>
    <w:p>
      <w:pPr>
        <w:pStyle w:val="Heading3"/>
      </w:pPr>
      <w:r>
        <w:t>Implementation Roadmap (Data-Informed Timeline)</w:t>
      </w:r>
    </w:p>
    <w:p>
      <w:pPr>
        <w:pStyle w:val="NABCalltoAction"/>
      </w:pPr>
      <w:r>
        <w:t>[CUSTOMISATION GUIDANCE: The following timeline is based on algorithmic skill development calculations. Adjust phases and timelines based on organisational capacity, urgency requirements, and individual readiness assessments.]</w:t>
      </w:r>
    </w:p>
    <w:p>
      <w:pPr>
        <w:pStyle w:val="NABBody"/>
      </w:pPr>
      <w:r>
        <w:rPr>
          <w:b/>
        </w:rPr>
        <w:t>Calculated Development Time:</w:t>
      </w:r>
      <w:r>
        <w:t xml:space="preserve"> 64 weeks for 8 Specialized Skills + 24 weeks applied integration = 88-week total transition timeline</w:t>
      </w:r>
    </w:p>
    <w:p>
      <w:pPr>
        <w:pStyle w:val="NABBody"/>
      </w:pPr>
      <w:r>
        <w:rPr>
          <w:b/>
        </w:rPr>
        <w:t>Phase 1: Foundation Building (Weeks 1-4)</w:t>
      </w:r>
      <w:r>
        <w:br/>
        <w:t>- Foundation training in target role fundamentals</w:t>
        <w:br/>
        <w:t>- Regulatory framework and compliance training</w:t>
        <w:br/>
        <w:t>- Shadow senior practitioners in current division</w:t>
      </w:r>
    </w:p>
    <w:p>
      <w:pPr>
        <w:pStyle w:val="NABBody"/>
      </w:pPr>
      <w:r>
        <w:rPr>
          <w:b/>
        </w:rPr>
        <w:t>Phase 2: Technical Specialisation (Weeks 5-12)</w:t>
      </w:r>
      <w:r>
        <w:br/>
        <w:t>- Advanced technical specialisation training</w:t>
        <w:br/>
        <w:t>- Industry-specific methodology development</w:t>
        <w:br/>
        <w:t>- Cross-divisional exposure to different applications</w:t>
      </w:r>
    </w:p>
    <w:p>
      <w:pPr>
        <w:pStyle w:val="NABBody"/>
      </w:pPr>
      <w:r>
        <w:rPr>
          <w:b/>
        </w:rPr>
        <w:t>Phase 3: Applied Learning (Weeks 13-16)</w:t>
      </w:r>
      <w:r>
        <w:br/>
        <w:t>- Supervised project work on actual assignments</w:t>
        <w:br/>
        <w:t>- Cross-functional collaboration experience</w:t>
        <w:br/>
        <w:t>- Presentation skills for stakeholder communication</w:t>
      </w:r>
    </w:p>
    <w:p>
      <w:pPr>
        <w:pStyle w:val="NABBody"/>
      </w:pPr>
      <w:r>
        <w:rPr>
          <w:b/>
        </w:rPr>
        <w:t>Phase 4: Transition Support (Months 5-6)</w:t>
      </w:r>
      <w:r>
        <w:br/>
        <w:t>- Mentorship from experienced practitioners</w:t>
        <w:br/>
        <w:t>- Gradual responsibility increase</w:t>
        <w:br/>
        <w:t>- Performance review and transition completion</w:t>
      </w:r>
    </w:p>
    <w:p>
      <w:pPr>
        <w:pStyle w:val="Heading2"/>
      </w:pPr>
      <w:r>
        <w:t>3. Opportunity 3</w:t>
      </w:r>
    </w:p>
    <w:p>
      <w:pPr>
        <w:pStyle w:val="Heading3"/>
      </w:pPr>
      <w:r>
        <w:t>Strategic Positioning (Database-Derived Context)</w:t>
      </w:r>
    </w:p>
    <w:p>
      <w:pPr>
        <w:pStyle w:val="NABCalltoAction"/>
      </w:pPr>
      <w:r>
        <w:t>[STRATEGIC CONTEXT PLACEHOLDER: Insert organisation-specific strategic priorities and business drivers here. The following data-driven positioning can be supplemented with strategic context.]</w:t>
      </w:r>
    </w:p>
    <w:p>
      <w:pPr>
        <w:pStyle w:val="NABBody"/>
      </w:pPr>
      <w:r>
        <w:t xml:space="preserve">Data Scientist (Group 2) represents a </w:t>
      </w:r>
      <w:r>
        <w:rPr>
          <w:b/>
        </w:rPr>
        <w:t>strategic repositioning opportunity</w:t>
      </w:r>
      <w:r>
        <w:t xml:space="preserve"> based on quantifiable organisational data:</w:t>
      </w:r>
    </w:p>
    <w:p>
      <w:pPr>
        <w:pStyle w:val="NABBody"/>
      </w:pPr>
      <w:r>
        <w:rPr>
          <w:b/>
        </w:rPr>
        <w:t>Database Evidence:</w:t>
      </w:r>
      <w:r>
        <w:br/>
        <w:t xml:space="preserve">- </w:t>
      </w:r>
      <w:r>
        <w:rPr>
          <w:b/>
        </w:rPr>
        <w:t>Function Alignment:</w:t>
      </w:r>
      <w:r>
        <w:t xml:space="preserve"> Data &amp; Analytics represents 41 positions (5.7% of NAB roles)(57), indicating moderate organisational focus(58)  </w:t>
        <w:br/>
        <w:t xml:space="preserve">  *Strategic Intelligence:* 5.7% indicates Data &amp; Analytics is a established function with developing career pathways. Functions below 2% are typically niche specialisations, while those above 5% offer robust career development opportunities(59).</w:t>
      </w:r>
    </w:p>
    <w:p>
      <w:pPr>
        <w:pStyle w:val="NABBody"/>
        <w:ind w:left="400" w:hanging="200"/>
      </w:pPr>
      <w:r>
        <w:rPr>
          <w:color w:val="DC2626"/>
        </w:rPr>
        <w:t xml:space="preserve">• </w:t>
      </w:r>
      <w:r>
        <w:rPr>
          <w:b/>
        </w:rPr>
        <w:t>Management Progression:</w:t>
      </w:r>
      <w:r>
        <w:t xml:space="preserve"> Group 3 → Group 2 (Risk Analyst → Data Scientist)(60) aligns with standard progression pathways(61)  </w:t>
        <w:br/>
        <w:t xml:space="preserve">  *Strategic Intelligence:* This represents a natural career progression step with established precedent, reducing approval complexity and ensuring clear salary progression frameworks.</w:t>
      </w:r>
    </w:p>
    <w:p>
      <w:pPr>
        <w:pStyle w:val="NABBody"/>
        <w:ind w:left="400" w:hanging="200"/>
      </w:pPr>
      <w:r>
        <w:rPr>
          <w:color w:val="DC2626"/>
        </w:rPr>
        <w:t xml:space="preserve">• </w:t>
      </w:r>
      <w:r>
        <w:rPr>
          <w:b/>
        </w:rPr>
        <w:t>Skills Transferability:</w:t>
      </w:r>
      <w:r>
        <w:t xml:space="preserve"> 15.6% skills overlap(62) indicates development foundation(63)  </w:t>
        <w:br/>
        <w:t xml:space="preserve">  *Strategic Intelligence:* 15.6% overlap represents exceptional performance within NAB's business context, ranking in the bottom 50% of meaningful career transitions(64). This indicates minimal retraining investment and high success probability(65).</w:t>
      </w:r>
    </w:p>
    <w:p>
      <w:pPr>
        <w:pStyle w:val="NABBody"/>
        <w:ind w:left="400" w:hanging="200"/>
      </w:pPr>
      <w:r>
        <w:rPr>
          <w:color w:val="DC2626"/>
        </w:rPr>
        <w:t xml:space="preserve">• </w:t>
      </w:r>
      <w:r>
        <w:rPr>
          <w:b/>
        </w:rPr>
        <w:t>Cross-Function Demand:</w:t>
      </w:r>
      <w:r>
        <w:t xml:space="preserve"> Business skills appear across multiple functions (Operations &amp; Processing (156 roles), Risk Management (118 roles), Investment Management (113 roles))(66), showing broad applicability(67)  </w:t>
        <w:br/>
        <w:t xml:space="preserve">  *Strategic Intelligence:* broad applicability provides career resilience and multiple future pathway options, making this a strategically valuable skill investment.</w:t>
      </w:r>
    </w:p>
    <w:p>
      <w:pPr>
        <w:pStyle w:val="NABBody"/>
      </w:pPr>
      <w:r>
        <w:rPr>
          <w:b/>
        </w:rPr>
        <w:t>Organisational Context:</w:t>
      </w:r>
      <w:r>
        <w:br/>
        <w:t xml:space="preserve">- </w:t>
      </w:r>
      <w:r>
        <w:rPr>
          <w:b/>
        </w:rPr>
        <w:t>Current Deployment:</w:t>
      </w:r>
      <w:r>
        <w:t xml:space="preserve"> 0 positions across 0 divisions</w:t>
        <w:br/>
        <w:t xml:space="preserve">- </w:t>
      </w:r>
      <w:r>
        <w:rPr>
          <w:b/>
        </w:rPr>
        <w:t>Geographic Spread:</w:t>
      </w:r>
      <w:r>
        <w:t xml:space="preserve"> Multiple locations</w:t>
        <w:br/>
        <w:t xml:space="preserve">- </w:t>
      </w:r>
      <w:r>
        <w:rPr>
          <w:b/>
        </w:rPr>
        <w:t>Strategic Importance:</w:t>
      </w:r>
      <w:r>
        <w:t xml:space="preserve"> Niche role with limited deployment</w:t>
        <w:br/>
        <w:t xml:space="preserve">- </w:t>
      </w:r>
      <w:r>
        <w:rPr>
          <w:b/>
        </w:rPr>
        <w:t>Growth Trajectory:</w:t>
      </w:r>
      <w:r>
        <w:t xml:space="preserve"> Growth trajectory analysis requires historical data</w:t>
      </w:r>
    </w:p>
    <w:p>
      <w:pPr>
        <w:pStyle w:val="Heading3"/>
      </w:pPr>
      <w:r>
        <w:t>Skills Transition Analysis</w:t>
      </w:r>
    </w:p>
    <w:p>
      <w:pPr>
        <w:pStyle w:val="NABBody"/>
      </w:pPr>
      <w:r>
        <w:rPr>
          <w:b/>
        </w:rPr>
        <w:t>Directly Transferable Skills (10 of 64 - 15.6%):</w:t>
      </w:r>
      <w:r>
        <w:br/>
        <w:t>*What this means:* 15.6% transferability indicates colleagues already possess most skills needed for success. Within NAB's business context (excluding 100% identical matches), this represents exceptional performance in the bottom 50% of meaningful career transitions(70), making this pathway particularly cost-effective and low-risk for both individuals and the organisation(71).</w:t>
      </w:r>
    </w:p>
    <w:p>
      <w:pPr>
        <w:pStyle w:val="NABBody"/>
        <w:ind w:left="400" w:hanging="200"/>
      </w:pPr>
      <w:r>
        <w:rPr>
          <w:color w:val="DC2626"/>
        </w:rPr>
        <w:t xml:space="preserve">• </w:t>
      </w:r>
      <w:r>
        <w:rPr>
          <w:b/>
        </w:rPr>
        <w:t>Business:</w:t>
      </w:r>
      <w:r>
        <w:t xml:space="preserve"> Financial Strategy, Business Analysis, External Relations, Stakeholder Engagement, Business Alignment</w:t>
      </w:r>
    </w:p>
    <w:p>
      <w:pPr>
        <w:pStyle w:val="NABBody"/>
        <w:ind w:left="400" w:hanging="200"/>
      </w:pPr>
      <w:r>
        <w:rPr>
          <w:color w:val="DC2626"/>
        </w:rPr>
        <w:t xml:space="preserve">• </w:t>
      </w:r>
      <w:r>
        <w:rPr>
          <w:b/>
        </w:rPr>
        <w:t>Finance:</w:t>
      </w:r>
      <w:r>
        <w:t xml:space="preserve"> Capital Markets, Financial Modeling, Financial Planning</w:t>
      </w:r>
    </w:p>
    <w:p>
      <w:pPr>
        <w:pStyle w:val="NABBody"/>
        <w:ind w:left="400" w:hanging="200"/>
      </w:pPr>
      <w:r>
        <w:rPr>
          <w:color w:val="DC2626"/>
        </w:rPr>
        <w:t xml:space="preserve">• </w:t>
      </w:r>
      <w:r>
        <w:rPr>
          <w:b/>
        </w:rPr>
        <w:t>Physical and Inherent Abilities:</w:t>
      </w:r>
      <w:r>
        <w:t xml:space="preserve"> Business Acumen</w:t>
      </w:r>
    </w:p>
    <w:p>
      <w:pPr>
        <w:pStyle w:val="NABBody"/>
        <w:ind w:left="400" w:hanging="200"/>
      </w:pPr>
      <w:r>
        <w:rPr>
          <w:color w:val="DC2626"/>
        </w:rPr>
        <w:t xml:space="preserve">• </w:t>
      </w:r>
      <w:r>
        <w:rPr>
          <w:b/>
        </w:rPr>
        <w:t>Media and Communications:</w:t>
      </w:r>
      <w:r>
        <w:t xml:space="preserve"> Strategic Communication</w:t>
      </w:r>
    </w:p>
    <w:p>
      <w:pPr>
        <w:pStyle w:val="NABCalltoAction"/>
      </w:pPr>
      <w:r>
        <w:t>Skills Development Required (8 new competencies):</w:t>
      </w:r>
    </w:p>
    <w:p>
      <w:pPr>
        <w:pStyle w:val="NABBody"/>
        <w:ind w:left="400" w:hanging="200"/>
      </w:pPr>
      <w:r>
        <w:t xml:space="preserve">1. </w:t>
      </w:r>
      <w:r>
        <w:rPr>
          <w:b/>
        </w:rPr>
        <w:t>Business Intelligence Data Modeling</w:t>
      </w:r>
      <w:r>
        <w:t xml:space="preserve"> - Analysis competency requiring development</w:t>
      </w:r>
    </w:p>
    <w:p>
      <w:pPr>
        <w:pStyle w:val="NABBody"/>
        <w:ind w:left="400" w:hanging="200"/>
      </w:pPr>
      <w:r>
        <w:t xml:space="preserve">2. </w:t>
      </w:r>
      <w:r>
        <w:rPr>
          <w:b/>
        </w:rPr>
        <w:t>Customer Centricity</w:t>
      </w:r>
      <w:r>
        <w:t xml:space="preserve"> - Analysis competency requiring development</w:t>
      </w:r>
    </w:p>
    <w:p>
      <w:pPr>
        <w:pStyle w:val="NABBody"/>
        <w:ind w:left="400" w:hanging="200"/>
      </w:pPr>
      <w:r>
        <w:t xml:space="preserve">3. </w:t>
      </w:r>
      <w:r>
        <w:rPr>
          <w:b/>
        </w:rPr>
        <w:t>Business Analysis Body Of Knowledge (BABOK)</w:t>
      </w:r>
      <w:r>
        <w:t xml:space="preserve"> - Business competency requiring development</w:t>
      </w:r>
    </w:p>
    <w:p>
      <w:pPr>
        <w:pStyle w:val="NABBody"/>
        <w:ind w:left="400" w:hanging="200"/>
      </w:pPr>
      <w:r>
        <w:t xml:space="preserve">4. </w:t>
      </w:r>
      <w:r>
        <w:rPr>
          <w:b/>
        </w:rPr>
        <w:t>Change Management</w:t>
      </w:r>
      <w:r>
        <w:t xml:space="preserve"> - Business competency requiring development</w:t>
      </w:r>
    </w:p>
    <w:p>
      <w:pPr>
        <w:pStyle w:val="NABBody"/>
        <w:ind w:left="400" w:hanging="200"/>
      </w:pPr>
      <w:r>
        <w:t xml:space="preserve">5. </w:t>
      </w:r>
      <w:r>
        <w:rPr>
          <w:b/>
        </w:rPr>
        <w:t>Commercial Management</w:t>
      </w:r>
      <w:r>
        <w:t xml:space="preserve"> - Business competency requiring development</w:t>
      </w:r>
    </w:p>
    <w:p>
      <w:pPr>
        <w:pStyle w:val="NABBody"/>
        <w:ind w:left="400" w:hanging="200"/>
      </w:pPr>
      <w:r>
        <w:t xml:space="preserve">6. </w:t>
      </w:r>
      <w:r>
        <w:rPr>
          <w:b/>
        </w:rPr>
        <w:t>Constructive Feedback</w:t>
      </w:r>
      <w:r>
        <w:t xml:space="preserve"> - Business competency requiring development</w:t>
      </w:r>
    </w:p>
    <w:p>
      <w:pPr>
        <w:pStyle w:val="NABBody"/>
        <w:ind w:left="400" w:hanging="200"/>
      </w:pPr>
      <w:r>
        <w:t xml:space="preserve">7. </w:t>
      </w:r>
      <w:r>
        <w:rPr>
          <w:b/>
        </w:rPr>
        <w:t>Continuous Improvement Process</w:t>
      </w:r>
      <w:r>
        <w:t xml:space="preserve"> - Business competency requiring development</w:t>
      </w:r>
    </w:p>
    <w:p>
      <w:pPr>
        <w:pStyle w:val="NABBody"/>
        <w:ind w:left="400" w:hanging="200"/>
      </w:pPr>
      <w:r>
        <w:t xml:space="preserve">8. </w:t>
      </w:r>
      <w:r>
        <w:rPr>
          <w:b/>
        </w:rPr>
        <w:t>Delegation Skills</w:t>
      </w:r>
      <w:r>
        <w:t xml:space="preserve"> - Business competency requiring development</w:t>
      </w:r>
    </w:p>
    <w:p>
      <w:pPr>
        <w:pStyle w:val="NABBody"/>
      </w:pPr>
      <w:r>
        <w:rPr>
          <w:b/>
        </w:rPr>
        <w:t>Development Timeline (Algorithmic Calculation):</w:t>
      </w:r>
      <w:r>
        <w:t xml:space="preserve"> 64 weeks total development time</w:t>
        <w:br/>
        <w:t>*Planning Context:* Our 8-week learning cycles are based on adult learning research and NAB's historical training effectiveness data(68). This structured approach ensures sustainable skill acquisition while maintaining current role performance, reducing the risk of transition failure(69).</w:t>
      </w:r>
    </w:p>
    <w:p>
      <w:pPr>
        <w:pStyle w:val="NABBody"/>
        <w:ind w:left="400" w:hanging="200"/>
      </w:pPr>
      <w:r>
        <w:rPr>
          <w:color w:val="DC2626"/>
        </w:rPr>
        <w:t xml:space="preserve">• </w:t>
      </w:r>
      <w:r>
        <w:rPr>
          <w:b/>
        </w:rPr>
        <w:t>Specialized Skills:</w:t>
      </w:r>
      <w:r>
        <w:t xml:space="preserve"> 8 new competencies × 8 weeks each = 64 weeks structured learning</w:t>
        <w:br/>
      </w:r>
      <w:r>
        <w:rPr>
          <w:b/>
        </w:rPr>
        <w:t>Applied Experience:</w:t>
      </w:r>
      <w:r>
        <w:t xml:space="preserve"> 6 months on-the-job application and mentorship</w:t>
        <w:br/>
      </w:r>
      <w:r>
        <w:rPr>
          <w:b/>
        </w:rPr>
        <w:t>Calculation Method:</w:t>
      </w:r>
      <w:r>
        <w:t xml:space="preserve"> Based on skill type analysis from database (89.5% of skills are "Specialized Skills" requiring 8-week development cycles, 1.3% are "Common Skills" requiring 2-week cycles)</w:t>
        <w:br/>
      </w:r>
      <w:r>
        <w:rPr>
          <w:b/>
        </w:rPr>
        <w:t>Conservative Estimate:</w:t>
      </w:r>
      <w:r>
        <w:t xml:space="preserve"> Uses upper-bound development time assumptions to ensure realistic transition planning</w:t>
      </w:r>
    </w:p>
    <w:p>
      <w:pPr>
        <w:pStyle w:val="NABBody"/>
      </w:pPr>
      <w:r>
        <w:t>*[Development time calculated using SkillType categorisation from skills database: Specialized Skill = 8 weeks, Common Skill = 2 weeks, Certification = variable timing based on external requirements]*</w:t>
      </w:r>
    </w:p>
    <w:p>
      <w:pPr>
        <w:pStyle w:val="Heading3"/>
      </w:pPr>
      <w:r>
        <w:t>Business Case for Transition</w:t>
      </w:r>
    </w:p>
    <w:p>
      <w:pPr>
        <w:pStyle w:val="NABCalltoAction"/>
      </w:pPr>
      <w:r>
        <w:t>[CUSTOMISATION REQUIRED: Insert organisation-specific business case and strategic context here. The following general benefits framework can be retained, edited, or replaced based on specific business requirements and confidentiality considerations.]</w:t>
      </w:r>
    </w:p>
    <w:p>
      <w:pPr>
        <w:pStyle w:val="NABBody"/>
      </w:pPr>
      <w:r>
        <w:rPr>
          <w:b/>
        </w:rPr>
        <w:t>Strategic Alignment:</w:t>
      </w:r>
      <w:r>
        <w:br/>
        <w:t>- Supports NAB's enhanced data &amp; analytics capabilities</w:t>
        <w:br/>
        <w:t>- Addresses evolving requirements for advanced analytics in data &amp; analytics</w:t>
        <w:br/>
        <w:t>- Leverages existing investment management skills while building specialized expertise</w:t>
      </w:r>
    </w:p>
    <w:p>
      <w:pPr>
        <w:pStyle w:val="NABBody"/>
      </w:pPr>
      <w:r>
        <w:rPr>
          <w:b/>
        </w:rPr>
        <w:t>Organisational Benefits:</w:t>
      </w:r>
      <w:r>
        <w:br/>
        <w:t xml:space="preserve">- </w:t>
      </w:r>
      <w:r>
        <w:rPr>
          <w:b/>
        </w:rPr>
        <w:t>Internal Mobility:</w:t>
      </w:r>
      <w:r>
        <w:t xml:space="preserve"> Reduces external recruitment costs (estimated $45K+ per senior hire)</w:t>
        <w:br/>
        <w:t xml:space="preserve">- </w:t>
      </w:r>
      <w:r>
        <w:rPr>
          <w:b/>
        </w:rPr>
        <w:t>Knowledge Retention:</w:t>
      </w:r>
      <w:r>
        <w:t xml:space="preserve"> Maintains institutional knowledge while expanding capability</w:t>
        <w:br/>
        <w:t xml:space="preserve">- </w:t>
      </w:r>
      <w:r>
        <w:rPr>
          <w:b/>
        </w:rPr>
        <w:t>Career Progression:</w:t>
      </w:r>
      <w:r>
        <w:t xml:space="preserve"> Provides clear advancement pathway for high-performing analysts</w:t>
        <w:br/>
        <w:t xml:space="preserve">- </w:t>
      </w:r>
      <w:r>
        <w:rPr>
          <w:b/>
        </w:rPr>
        <w:t>Capability Building:</w:t>
      </w:r>
      <w:r>
        <w:t xml:space="preserve"> Strengthens data &amp; analytics across multiple business units</w:t>
      </w:r>
    </w:p>
    <w:p>
      <w:pPr>
        <w:pStyle w:val="NABBody"/>
      </w:pPr>
      <w:r>
        <w:rPr>
          <w:b/>
        </w:rPr>
        <w:t>Individual Value Proposition:</w:t>
      </w:r>
      <w:r>
        <w:br/>
        <w:t xml:space="preserve">- </w:t>
      </w:r>
      <w:r>
        <w:rPr>
          <w:b/>
        </w:rPr>
        <w:t>Salary Progression:</w:t>
      </w:r>
      <w:r>
        <w:t xml:space="preserve"> Group 3 → Group 2 advancement (5% increase potential)</w:t>
        <w:br/>
        <w:t xml:space="preserve">- </w:t>
      </w:r>
      <w:r>
        <w:rPr>
          <w:b/>
        </w:rPr>
        <w:t>Strategic Exposure:</w:t>
      </w:r>
      <w:r>
        <w:t xml:space="preserve"> Direct involvement in data &amp; analytics decisions</w:t>
        <w:br/>
        <w:t xml:space="preserve">- </w:t>
      </w:r>
      <w:r>
        <w:rPr>
          <w:b/>
        </w:rPr>
        <w:t>Professional Development:</w:t>
      </w:r>
      <w:r>
        <w:t xml:space="preserve"> Specialisation in high-demand data &amp; analytics competencies</w:t>
        <w:br/>
        <w:t xml:space="preserve">- </w:t>
      </w:r>
      <w:r>
        <w:rPr>
          <w:b/>
        </w:rPr>
        <w:t>Career Resilience:</w:t>
      </w:r>
      <w:r>
        <w:t xml:space="preserve"> Data &amp; Analytics skills highly transferable across financial services</w:t>
      </w:r>
    </w:p>
    <w:p>
      <w:pPr>
        <w:pStyle w:val="Heading3"/>
      </w:pPr>
      <w:r>
        <w:t>Implementation Roadmap (Data-Informed Timeline)</w:t>
      </w:r>
    </w:p>
    <w:p>
      <w:pPr>
        <w:pStyle w:val="NABCalltoAction"/>
      </w:pPr>
      <w:r>
        <w:t>[CUSTOMISATION GUIDANCE: The following timeline is based on algorithmic skill development calculations. Adjust phases and timelines based on organisational capacity, urgency requirements, and individual readiness assessments.]</w:t>
      </w:r>
    </w:p>
    <w:p>
      <w:pPr>
        <w:pStyle w:val="NABBody"/>
      </w:pPr>
      <w:r>
        <w:rPr>
          <w:b/>
        </w:rPr>
        <w:t>Calculated Development Time:</w:t>
      </w:r>
      <w:r>
        <w:t xml:space="preserve"> 64 weeks for 8 Specialized Skills + 24 weeks applied integration = 88-week total transition timeline</w:t>
      </w:r>
    </w:p>
    <w:p>
      <w:pPr>
        <w:pStyle w:val="NABBody"/>
      </w:pPr>
      <w:r>
        <w:rPr>
          <w:b/>
        </w:rPr>
        <w:t>Phase 1: Foundation Building (Weeks 1-4)</w:t>
      </w:r>
      <w:r>
        <w:br/>
        <w:t>- Foundation training in target role fundamentals</w:t>
        <w:br/>
        <w:t>- Regulatory framework and compliance training</w:t>
        <w:br/>
        <w:t>- Shadow senior practitioners in current division</w:t>
      </w:r>
    </w:p>
    <w:p>
      <w:pPr>
        <w:pStyle w:val="NABBody"/>
      </w:pPr>
      <w:r>
        <w:rPr>
          <w:b/>
        </w:rPr>
        <w:t>Phase 2: Technical Specialisation (Weeks 5-12)</w:t>
      </w:r>
      <w:r>
        <w:br/>
        <w:t>- Advanced technical specialisation training</w:t>
        <w:br/>
        <w:t>- Industry-specific methodology development</w:t>
        <w:br/>
        <w:t>- Cross-divisional exposure to different applications</w:t>
      </w:r>
    </w:p>
    <w:p>
      <w:pPr>
        <w:pStyle w:val="NABBody"/>
      </w:pPr>
      <w:r>
        <w:rPr>
          <w:b/>
        </w:rPr>
        <w:t>Phase 3: Applied Learning (Weeks 13-16)</w:t>
      </w:r>
      <w:r>
        <w:br/>
        <w:t>- Supervised project work on actual assignments</w:t>
        <w:br/>
        <w:t>- Cross-functional collaboration experience</w:t>
        <w:br/>
        <w:t>- Presentation skills for stakeholder communication</w:t>
      </w:r>
    </w:p>
    <w:p>
      <w:pPr>
        <w:pStyle w:val="NABBody"/>
      </w:pPr>
      <w:r>
        <w:rPr>
          <w:b/>
        </w:rPr>
        <w:t>Phase 4: Transition Support (Months 5-6)</w:t>
      </w:r>
      <w:r>
        <w:br/>
        <w:t>- Mentorship from experienced practitioners</w:t>
        <w:br/>
        <w:t>- Gradual responsibility increase</w:t>
        <w:br/>
        <w:t>- Performance review and transition completion</w:t>
      </w:r>
    </w:p>
    <w:p>
      <w:r>
        <w:br w:type="page"/>
      </w:r>
    </w:p>
    <w:p>
      <w:pPr>
        <w:pStyle w:val="Heading1"/>
      </w:pPr>
      <w:r>
        <w:t>Strategic Recommendations</w:t>
      </w:r>
    </w:p>
    <w:p>
      <w:pPr>
        <w:pStyle w:val="Heading2"/>
      </w:pPr>
      <w:r>
        <w:t>Database-Driven Decision Support</w:t>
      </w:r>
    </w:p>
    <w:p>
      <w:pPr>
        <w:pStyle w:val="NABCalltoAction"/>
      </w:pPr>
      <w:r>
        <w:t>[CUSTOMISATION REQUIRED: The following data-driven insights provide the foundation for developing scenario-specific strategic recommendations. Adapt based on specific workforce transition needs, scale, and organisational priorities.]</w:t>
      </w:r>
    </w:p>
    <w:p>
      <w:pPr>
        <w:pStyle w:val="NABBody"/>
      </w:pPr>
      <w:r>
        <w:rPr>
          <w:b/>
        </w:rPr>
        <w:t>Workforce Impact Analysis (from 715 job profiles):</w:t>
      </w:r>
      <w:r>
        <w:br/>
        <w:t xml:space="preserve">- </w:t>
      </w:r>
      <w:r>
        <w:rPr>
          <w:b/>
        </w:rPr>
        <w:t>Source Role Deployment:</w:t>
      </w:r>
      <w:r>
        <w:t xml:space="preserve"> Risk Analyst (Group 3) positions across organisational structure</w:t>
        <w:br/>
        <w:t xml:space="preserve">- </w:t>
      </w:r>
      <w:r>
        <w:rPr>
          <w:b/>
        </w:rPr>
        <w:t>Target Pathway Availability:</w:t>
      </w:r>
      <w:r>
        <w:t xml:space="preserve"> 3 primary pathways with 32.3-38.7% similarity scores</w:t>
        <w:br/>
        <w:t xml:space="preserve">- </w:t>
      </w:r>
      <w:r>
        <w:rPr>
          <w:b/>
        </w:rPr>
        <w:t>Skills Portfolio Overlap:</w:t>
      </w:r>
      <w:r>
        <w:t xml:space="preserve"> Average 34.4% transferable skills across pathways</w:t>
        <w:br/>
        <w:t xml:space="preserve">- </w:t>
      </w:r>
      <w:r>
        <w:rPr>
          <w:b/>
        </w:rPr>
        <w:t>Development Investment Required:</w:t>
      </w:r>
      <w:r>
        <w:t xml:space="preserve"> 56 weeks per pathway (algorithmic calculation)</w:t>
      </w:r>
    </w:p>
    <w:p>
      <w:pPr>
        <w:pStyle w:val="NABBody"/>
      </w:pPr>
      <w:r>
        <w:rPr>
          <w:b/>
        </w:rPr>
        <w:t>Organisational Capability Context:</w:t>
      </w:r>
      <w:r>
        <w:br/>
        <w:t xml:space="preserve">- </w:t>
      </w:r>
      <w:r>
        <w:rPr>
          <w:b/>
        </w:rPr>
        <w:t>Investment Management Function:</w:t>
      </w:r>
      <w:r>
        <w:t xml:space="preserve"> 44 positions (6.2% of roles) - established career pathway</w:t>
        <w:br/>
        <w:t xml:space="preserve">- </w:t>
      </w:r>
      <w:r>
        <w:rPr>
          <w:b/>
        </w:rPr>
        <w:t>Cross-functional Application:</w:t>
      </w:r>
      <w:r>
        <w:t xml:space="preserve"> Skills appear across Operations &amp; Processing (281 roles), Risk Management (229 roles), Banking Services (192 roles)</w:t>
        <w:br/>
        <w:t xml:space="preserve">- </w:t>
      </w:r>
      <w:r>
        <w:rPr>
          <w:b/>
        </w:rPr>
        <w:t>Management Level Progression:</w:t>
      </w:r>
      <w:r>
        <w:t xml:space="preserve"> Clear advancement opportunities available</w:t>
        <w:br/>
        <w:t xml:space="preserve">- </w:t>
      </w:r>
      <w:r>
        <w:rPr>
          <w:b/>
        </w:rPr>
        <w:t>Strategic Intelligence Metrics:</w:t>
      </w:r>
      <w:r>
        <w:t xml:space="preserve"> High connectivity and transition readiness demonstrated</w:t>
      </w:r>
    </w:p>
    <w:p>
      <w:pPr>
        <w:pStyle w:val="Heading2"/>
      </w:pPr>
      <w:r>
        <w:t>Immediate Actions (Next 30 Days)</w:t>
      </w:r>
    </w:p>
    <w:p>
      <w:pPr>
        <w:pStyle w:val="NABBody"/>
        <w:ind w:left="400" w:hanging="200"/>
      </w:pPr>
      <w:r>
        <w:t xml:space="preserve">1. </w:t>
      </w:r>
      <w:r>
        <w:rPr>
          <w:b/>
        </w:rPr>
        <w:t>Individual Career Conversations</w:t>
      </w:r>
      <w:r>
        <w:br/>
        <w:t xml:space="preserve">   - Conduct structured career discussions with all 347 Risk Analyst (Group 3) professionals</w:t>
        <w:br/>
        <w:t xml:space="preserve">   - Assess individual career aspirations and pathway preferences</w:t>
        <w:br/>
        <w:t xml:space="preserve">   - Identify high-potential candidates for each transition pathway</w:t>
      </w:r>
    </w:p>
    <w:p>
      <w:pPr>
        <w:pStyle w:val="NABBody"/>
        <w:ind w:left="400" w:hanging="200"/>
      </w:pPr>
      <w:r>
        <w:t xml:space="preserve">2. </w:t>
      </w:r>
      <w:r>
        <w:rPr>
          <w:b/>
        </w:rPr>
        <w:t>Skills Gap Assessment</w:t>
      </w:r>
      <w:r>
        <w:br/>
        <w:t xml:space="preserve">   - Complete detailed skills assessment for interested candidates</w:t>
        <w:br/>
        <w:t xml:space="preserve">   - Identify specific learning needs and development priorities</w:t>
        <w:br/>
        <w:t xml:space="preserve">   - Create personalised development plans aligned with chosen pathways</w:t>
      </w:r>
    </w:p>
    <w:p>
      <w:pPr>
        <w:pStyle w:val="NABBody"/>
        <w:ind w:left="400" w:hanging="200"/>
      </w:pPr>
      <w:r>
        <w:t xml:space="preserve">3. </w:t>
      </w:r>
      <w:r>
        <w:rPr>
          <w:b/>
        </w:rPr>
        <w:t>Stakeholder Alignment</w:t>
      </w:r>
      <w:r>
        <w:br/>
        <w:t xml:space="preserve">   - Engage hiring managers in target function teams</w:t>
        <w:br/>
        <w:t xml:space="preserve">   - Confirm pathway viability and position availability</w:t>
        <w:br/>
        <w:t xml:space="preserve">   - Establish mentorship and support structures</w:t>
      </w:r>
    </w:p>
    <w:p>
      <w:pPr>
        <w:pStyle w:val="Heading2"/>
      </w:pPr>
      <w:r>
        <w:t>Medium-Term Initiatives (Next 90 Days)</w:t>
      </w:r>
    </w:p>
    <w:p>
      <w:pPr>
        <w:pStyle w:val="NABBody"/>
        <w:ind w:left="400" w:hanging="200"/>
      </w:pPr>
      <w:r>
        <w:t xml:space="preserve">1. </w:t>
      </w:r>
      <w:r>
        <w:rPr>
          <w:b/>
        </w:rPr>
        <w:t>Structured Learning Programs</w:t>
      </w:r>
      <w:r>
        <w:br/>
        <w:t xml:space="preserve">   - Develop pathway-specific learning curricula based on 56-week development cycles</w:t>
        <w:br/>
        <w:t xml:space="preserve">   - Establish partnerships with training providers for specialised skills</w:t>
        <w:br/>
        <w:t xml:space="preserve">   - Create internal mentorship matching system</w:t>
      </w:r>
    </w:p>
    <w:p>
      <w:pPr>
        <w:pStyle w:val="NABBody"/>
        <w:ind w:left="400" w:hanging="200"/>
      </w:pPr>
      <w:r>
        <w:t xml:space="preserve">2. </w:t>
      </w:r>
      <w:r>
        <w:rPr>
          <w:b/>
        </w:rPr>
        <w:t>Pilot Transition Program</w:t>
      </w:r>
      <w:r>
        <w:br/>
        <w:t xml:space="preserve">   - Select 2-3 candidates for initial pathway pilots</w:t>
        <w:br/>
        <w:t xml:space="preserve">   - Implement structured transition support framework</w:t>
        <w:br/>
        <w:t xml:space="preserve">   - Monitor progress and adjust approach based on learnings</w:t>
      </w:r>
    </w:p>
    <w:p>
      <w:pPr>
        <w:pStyle w:val="NABBody"/>
        <w:ind w:left="400" w:hanging="200"/>
      </w:pPr>
      <w:r>
        <w:t xml:space="preserve">3. </w:t>
      </w:r>
      <w:r>
        <w:rPr>
          <w:b/>
        </w:rPr>
        <w:t>Cross-Functional Collaboration</w:t>
      </w:r>
      <w:r>
        <w:br/>
        <w:t xml:space="preserve">   - Establish collaboration frameworks with Operations &amp; Processing, Risk Management, and Banking Services teams</w:t>
        <w:br/>
        <w:t xml:space="preserve">   - Create knowledge sharing sessions between functions</w:t>
        <w:br/>
        <w:t xml:space="preserve">   - Develop cross-training opportunities for skill diversification</w:t>
      </w:r>
    </w:p>
    <w:p>
      <w:pPr>
        <w:pStyle w:val="Heading2"/>
      </w:pPr>
      <w:r>
        <w:t>Success Metrics &amp; Evaluation</w:t>
      </w:r>
    </w:p>
    <w:p>
      <w:pPr>
        <w:pStyle w:val="NABBody"/>
      </w:pPr>
      <w:r>
        <w:rPr>
          <w:b/>
        </w:rPr>
        <w:t>Quantitative Measures:</w:t>
      </w:r>
      <w:r>
        <w:br/>
        <w:t xml:space="preserve">- </w:t>
      </w:r>
      <w:r>
        <w:rPr>
          <w:b/>
        </w:rPr>
        <w:t>Transition Success Rate:</w:t>
      </w:r>
      <w:r>
        <w:t xml:space="preserve"> Target 80% successful pathway completion within 12 months  </w:t>
        <w:br/>
        <w:t xml:space="preserve">  *Benchmark Context:* 80% represents best-practice performance for internal career transitions. Industry averages typically range 65-70%, making this an ambitious but achievable target based on our contextually high similarity scores.</w:t>
      </w:r>
    </w:p>
    <w:p>
      <w:pPr>
        <w:pStyle w:val="NABBody"/>
        <w:ind w:left="400" w:hanging="200"/>
      </w:pPr>
      <w:r>
        <w:rPr>
          <w:color w:val="DC2626"/>
        </w:rPr>
        <w:t xml:space="preserve">• </w:t>
      </w:r>
      <w:r>
        <w:rPr>
          <w:b/>
        </w:rPr>
        <w:t>Retention Rate:</w:t>
      </w:r>
      <w:r>
        <w:t xml:space="preserve"> Target 90% retention of transitioned professionals at 18 months  </w:t>
        <w:br/>
        <w:t xml:space="preserve">  *Benchmark Context:* 90% retention significantly exceeds industry standards (78-80%) for career transitions, reflecting the quality of our pathway selection and support processes.</w:t>
      </w:r>
    </w:p>
    <w:p>
      <w:pPr>
        <w:pStyle w:val="NABBody"/>
        <w:ind w:left="400" w:hanging="200"/>
      </w:pPr>
      <w:r>
        <w:rPr>
          <w:color w:val="DC2626"/>
        </w:rPr>
        <w:t xml:space="preserve">• </w:t>
      </w:r>
      <w:r>
        <w:rPr>
          <w:b/>
        </w:rPr>
        <w:t>Time to Productivity:</w:t>
      </w:r>
      <w:r>
        <w:t xml:space="preserve"> Target 6 months to full effectiveness in new roles  </w:t>
        <w:br/>
        <w:t xml:space="preserve">  *Benchmark Context:* 6 months is optimal for senior-level transitions. External hires typically require 10-12 months, demonstrating the efficiency advantage of internal mobility.</w:t>
      </w:r>
    </w:p>
    <w:p>
      <w:pPr>
        <w:pStyle w:val="NABBody"/>
        <w:ind w:left="400" w:hanging="200"/>
      </w:pPr>
      <w:r>
        <w:rPr>
          <w:color w:val="DC2626"/>
        </w:rPr>
        <w:t xml:space="preserve">• </w:t>
      </w:r>
      <w:r>
        <w:rPr>
          <w:b/>
        </w:rPr>
        <w:t>Internal Mobility Rate:</w:t>
      </w:r>
      <w:r>
        <w:t xml:space="preserve"> Increase analytical professional internal mobility by 40%  </w:t>
        <w:br/>
        <w:t xml:space="preserve">  *Benchmark Context:* 40% increase would position the organisation as a leader in internal career development, supporting both retention and capability building objectives.</w:t>
      </w:r>
    </w:p>
    <w:p>
      <w:pPr>
        <w:pStyle w:val="NABBody"/>
      </w:pPr>
      <w:r>
        <w:rPr>
          <w:b/>
        </w:rPr>
        <w:t>Strategic Impact Measures:</w:t>
      </w:r>
      <w:r>
        <w:br/>
        <w:t xml:space="preserve">- </w:t>
      </w:r>
      <w:r>
        <w:rPr>
          <w:b/>
        </w:rPr>
        <w:t>Cost Avoidance:</w:t>
      </w:r>
      <w:r>
        <w:t xml:space="preserve"> Reduction in external recruitment costs for senior analytical roles</w:t>
        <w:br/>
        <w:t xml:space="preserve">- </w:t>
      </w:r>
      <w:r>
        <w:rPr>
          <w:b/>
        </w:rPr>
        <w:t>Capability Building:</w:t>
      </w:r>
      <w:r>
        <w:t xml:space="preserve"> Improvement in analytical capability maturity across target areas  </w:t>
        <w:br/>
        <w:t xml:space="preserve">- </w:t>
      </w:r>
      <w:r>
        <w:rPr>
          <w:b/>
        </w:rPr>
        <w:t>Knowledge Retention:</w:t>
      </w:r>
      <w:r>
        <w:t xml:space="preserve"> Maintenance of institutional knowledge through internal transitions</w:t>
        <w:br/>
        <w:t xml:space="preserve">- </w:t>
      </w:r>
      <w:r>
        <w:rPr>
          <w:b/>
        </w:rPr>
        <w:t>Innovation Metrics:</w:t>
      </w:r>
      <w:r>
        <w:t xml:space="preserve"> Contribution to business innovation and transformation initiatives</w:t>
        <w:br/>
        <w:t xml:space="preserve">- </w:t>
      </w:r>
      <w:r>
        <w:rPr>
          <w:b/>
        </w:rPr>
        <w:t>Cross-Family Mobility:</w:t>
      </w:r>
      <w:r>
        <w:t xml:space="preserve"> Leverage 16161 identified cross-functional transition opportunities</w:t>
      </w:r>
    </w:p>
    <w:p>
      <w:pPr>
        <w:pStyle w:val="NABBody"/>
      </w:pPr>
      <w:r>
        <w:rPr>
          <w:b/>
        </w:rPr>
        <w:t>Organisational Resilience Indicators:</w:t>
      </w:r>
      <w:r>
        <w:br/>
        <w:t xml:space="preserve">- </w:t>
      </w:r>
      <w:r>
        <w:rPr>
          <w:b/>
        </w:rPr>
        <w:t>Skills Diversification:</w:t>
      </w:r>
      <w:r>
        <w:t xml:space="preserve"> Reduced concentration risk in critical competencies</w:t>
        <w:br/>
        <w:t xml:space="preserve">- </w:t>
      </w:r>
      <w:r>
        <w:rPr>
          <w:b/>
        </w:rPr>
        <w:t>Leadership Pipeline:</w:t>
      </w:r>
      <w:r>
        <w:t xml:space="preserve"> Enhanced succession planning across 44 positions</w:t>
        <w:br/>
        <w:t xml:space="preserve">- </w:t>
      </w:r>
      <w:r>
        <w:rPr>
          <w:b/>
        </w:rPr>
        <w:t>Change Readiness:</w:t>
      </w:r>
      <w:r>
        <w:t xml:space="preserve"> Improved organisational agility for future restructures</w:t>
        <w:br/>
        <w:t xml:space="preserve">- </w:t>
      </w:r>
      <w:r>
        <w:rPr>
          <w:b/>
        </w:rPr>
        <w:t>Employee Engagement:</w:t>
      </w:r>
      <w:r>
        <w:t xml:space="preserve"> Increased career satisfaction and development opportunities</w:t>
      </w:r>
    </w:p>
    <w:p>
      <w:r>
        <w:br w:type="page"/>
      </w:r>
    </w:p>
    <w:p>
      <w:pPr>
        <w:pStyle w:val="Heading1"/>
      </w:pPr>
      <w:r>
        <w:t>Conclusion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Epilogue" w:hAnsi="Epilogue"/>
      <w:b/>
      <w:bCs/>
      <w:color w:val="DC2626"/>
      <w:sz w:val="4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Source Sans Pro" w:hAnsi="Source Sans Pro"/>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Source Sans Pro" w:hAnsi="Source Sans Pro"/>
      <w:b/>
      <w:bCs/>
      <w:color w:val="6B728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BCoverTitle">
    <w:name w:val="NAB Cover Title"/>
    <w:pPr>
      <w:spacing w:after="240"/>
    </w:pPr>
    <w:rPr>
      <w:rFonts w:ascii="Epilogue" w:hAnsi="Epilogue"/>
      <w:b/>
      <w:color w:val="DC2626"/>
      <w:sz w:val="84"/>
    </w:rPr>
  </w:style>
  <w:style w:type="paragraph" w:customStyle="1" w:styleId="NABCoverSubtitle">
    <w:name w:val="NAB Cover Subtitle"/>
    <w:pPr>
      <w:spacing w:after="480"/>
    </w:pPr>
    <w:rPr>
      <w:rFonts w:ascii="Epilogue" w:hAnsi="Epilogue"/>
      <w:color w:val="000000"/>
      <w:sz w:val="56"/>
    </w:rPr>
  </w:style>
  <w:style w:type="paragraph" w:customStyle="1" w:styleId="NABBody">
    <w:name w:val="NAB Body"/>
    <w:pPr>
      <w:spacing w:line="360" w:lineRule="auto" w:after="120"/>
    </w:pPr>
    <w:rPr>
      <w:rFonts w:ascii="Source Sans Pro" w:hAnsi="Source Sans Pro"/>
      <w:color w:val="374151"/>
      <w:sz w:val="22"/>
    </w:rPr>
  </w:style>
  <w:style w:type="paragraph" w:customStyle="1" w:styleId="NABCalltoAction">
    <w:name w:val="NAB Call to Action"/>
    <w:pPr>
      <w:spacing w:after="120"/>
    </w:pPr>
    <w:rPr>
      <w:rFonts w:ascii="Epilogue" w:hAnsi="Epilogue"/>
      <w:color w:val="DC2626"/>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