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ABCoverTitle"/>
      </w:pPr>
      <w:r>
        <w:t>NAB Skills Intelligence Platform</w:t>
      </w:r>
    </w:p>
    <w:p>
      <w:pPr>
        <w:pStyle w:val="NABCoverSubtitle"/>
      </w:pPr>
      <w:r>
        <w:t>Strategic Career Pathway Analysis</w:t>
      </w:r>
    </w:p>
    <w:p>
      <w:pPr>
        <w:pStyle w:val="Heading2"/>
      </w:pPr>
      <w:r>
        <w:t>Data Scientist - Senior Manager - Group 2</w:t>
      </w:r>
    </w:p>
    <w:p>
      <w:pPr>
        <w:pStyle w:val="NABBody"/>
      </w:pPr>
      <w:r>
        <w:t>Risk Management</w:t>
      </w:r>
    </w:p>
    <w:p>
      <w:pPr>
        <w:pStyle w:val="NABBody"/>
      </w:pPr>
      <w:r>
        <w:t>Generated: June 27, 2025</w:t>
      </w:r>
    </w:p>
    <w:p>
      <w:pPr>
        <w:pStyle w:val="NABBody"/>
      </w:pPr>
      <w:r>
        <w:t>Version 1.0 - Skills Intelligence Analysis</w:t>
      </w:r>
    </w:p>
    <w:p>
      <w:r>
        <w:br w:type="page"/>
      </w:r>
    </w:p>
    <w:p>
      <w:pPr>
        <w:pStyle w:val="Heading1"/>
      </w:pPr>
      <w:r>
        <w:t>Table of Contents</w:t>
      </w:r>
    </w:p>
    <w:p>
      <w:pPr>
        <w:pStyle w:val="NABBody"/>
      </w:pPr>
      <w:r>
        <w:rPr>
          <w:b/>
        </w:rPr>
        <w:t xml:space="preserve">Instructions: </w:t>
      </w:r>
      <w:r>
        <w:t>Place cursor here and go to References → Table of Contents → Automatic Table to generate TOC</w:t>
      </w:r>
    </w:p>
    <w:p/>
    <w:p>
      <w:pPr>
        <w:pStyle w:val="NABBody"/>
      </w:pPr>
      <w:r>
        <w:t>[Table of Contents will be generated here]</w:t>
      </w:r>
    </w:p>
    <w:p/>
    <w:p>
      <w:r>
        <w:br w:type="page"/>
      </w:r>
    </w:p>
    <w:p>
      <w:pPr>
        <w:pStyle w:val="Heading1"/>
      </w:pPr>
      <w:r>
        <w:t>Executive Summary</w:t>
      </w:r>
    </w:p>
    <w:p>
      <w:pPr>
        <w:pStyle w:val="Heading2"/>
      </w:pPr>
      <w:r>
        <w:t>Strategic Context</w:t>
      </w:r>
    </w:p>
    <w:p>
      <w:pPr>
        <w:pStyle w:val="NABBody"/>
      </w:pPr>
      <w:r>
        <w:t>We've identified practical career opportunities for Data Scientist - Senior Manager - Group 2 professionals that build on their existing strengths while supporting NAB's strategic priorities. These transitions offer clear pathways for talent retention and internal capability building.</w:t>
      </w:r>
    </w:p>
    <w:p>
      <w:pPr>
        <w:pStyle w:val="Heading2"/>
      </w:pPr>
      <w:r>
        <w:t>Key Findings</w:t>
      </w:r>
    </w:p>
    <w:p>
      <w:pPr>
        <w:pStyle w:val="NABBody"/>
      </w:pPr>
      <w:r>
        <w:t>We found 3 viable career paths for Data Scientist - Senior Manager - Group 2s, with skill compatibility ranging from 52.0% to 52.0%. These represent good opportunities that balance career growth with practical transition requirements.</w:t>
      </w:r>
    </w:p>
    <w:p>
      <w:pPr>
        <w:pStyle w:val="NABBody"/>
      </w:pPr>
      <w:r>
        <w:rPr>
          <w:b/>
        </w:rPr>
        <w:t>What this means:</w:t>
      </w:r>
      <w:r>
        <w:t xml:space="preserve"> Your people already have most of the skills needed for these roles. The transition requirements are realistic and achievable, making these pathways viable for talent retention and development initiatives.</w:t>
      </w:r>
    </w:p>
    <w:p>
      <w:pPr>
        <w:pStyle w:val="Heading2"/>
      </w:pPr>
      <w:r>
        <w:t>Primary Recommendations</w:t>
      </w:r>
    </w:p>
    <w:p>
      <w:pPr>
        <w:pStyle w:val="NABBody"/>
      </w:pPr>
      <w:r>
        <w:rPr>
          <w:b/>
        </w:rPr>
        <w:t>1. HR Business Partner - Group Executive - Group 4 - 52.0% similarity</w:t>
      </w:r>
    </w:p>
    <w:p>
      <w:pPr>
        <w:pStyle w:val="NABBody"/>
        <w:ind w:left="360"/>
      </w:pPr>
      <w:r>
        <w:t xml:space="preserve">• </w:t>
      </w:r>
      <w:r>
        <w:rPr>
          <w:b/>
        </w:rPr>
        <w:t>Move Type:</w:t>
      </w:r>
      <w:r>
        <w:t xml:space="preserve"> Career Advancement (Different Role, Higher Level)</w:t>
      </w:r>
    </w:p>
    <w:p>
      <w:pPr>
        <w:pStyle w:val="NABBody"/>
        <w:ind w:left="360"/>
      </w:pPr>
      <w:r>
        <w:t xml:space="preserve">• </w:t>
      </w:r>
      <w:r>
        <w:rPr>
          <w:b/>
        </w:rPr>
        <w:t>Function Transition:</w:t>
      </w:r>
      <w:r>
        <w:t xml:space="preserve"> Risk Management → Facilities &amp; Administration</w:t>
      </w:r>
    </w:p>
    <w:p>
      <w:pPr>
        <w:pStyle w:val="NABBody"/>
        <w:ind w:left="360"/>
      </w:pPr>
      <w:r>
        <w:t xml:space="preserve">• </w:t>
      </w:r>
      <w:r>
        <w:rPr>
          <w:b/>
        </w:rPr>
        <w:t>Management Level:</w:t>
      </w:r>
      <w:r>
        <w:t xml:space="preserve"> Group 2 → Group 4</w:t>
      </w:r>
    </w:p>
    <w:p>
      <w:pPr>
        <w:pStyle w:val="NABBody"/>
        <w:ind w:left="360"/>
      </w:pPr>
      <w:r>
        <w:t xml:space="preserve">• </w:t>
      </w:r>
      <w:r>
        <w:rPr>
          <w:b/>
        </w:rPr>
        <w:t>Strategic Context:</w:t>
      </w:r>
      <w:r>
        <w:t xml:space="preserve"> Strategic transition opportunity from data scientist to hr business partner</w:t>
      </w:r>
    </w:p>
    <w:p>
      <w:pPr>
        <w:pStyle w:val="NABBody"/>
      </w:pPr>
      <w:r>
        <w:rPr>
          <w:b/>
        </w:rPr>
        <w:t>2. HR Business Partner - Team Lead - Group 2 - 52.0% similarity</w:t>
      </w:r>
    </w:p>
    <w:p>
      <w:pPr>
        <w:pStyle w:val="NABBody"/>
        <w:ind w:left="360"/>
      </w:pPr>
      <w:r>
        <w:t xml:space="preserve">• </w:t>
      </w:r>
      <w:r>
        <w:rPr>
          <w:b/>
        </w:rPr>
        <w:t>Move Type:</w:t>
      </w:r>
      <w:r>
        <w:t xml:space="preserve"> Lateral Transition (Different Role, Same Level)</w:t>
      </w:r>
    </w:p>
    <w:p>
      <w:pPr>
        <w:pStyle w:val="NABBody"/>
        <w:ind w:left="360"/>
      </w:pPr>
      <w:r>
        <w:t xml:space="preserve">• </w:t>
      </w:r>
      <w:r>
        <w:rPr>
          <w:b/>
        </w:rPr>
        <w:t>Function Transition:</w:t>
      </w:r>
      <w:r>
        <w:t xml:space="preserve"> Risk Management → Investment Management</w:t>
      </w:r>
    </w:p>
    <w:p>
      <w:pPr>
        <w:pStyle w:val="NABBody"/>
        <w:ind w:left="360"/>
      </w:pPr>
      <w:r>
        <w:t xml:space="preserve">• </w:t>
      </w:r>
      <w:r>
        <w:rPr>
          <w:b/>
        </w:rPr>
        <w:t>Management Level:</w:t>
      </w:r>
      <w:r>
        <w:t xml:space="preserve"> Group 2 → Group 2</w:t>
      </w:r>
    </w:p>
    <w:p>
      <w:pPr>
        <w:pStyle w:val="NABBody"/>
        <w:ind w:left="360"/>
      </w:pPr>
      <w:r>
        <w:t xml:space="preserve">• </w:t>
      </w:r>
      <w:r>
        <w:rPr>
          <w:b/>
        </w:rPr>
        <w:t>Strategic Context:</w:t>
      </w:r>
      <w:r>
        <w:t xml:space="preserve"> Strategic transition opportunity from data scientist to hr business partner</w:t>
      </w:r>
    </w:p>
    <w:p>
      <w:pPr>
        <w:pStyle w:val="NABBody"/>
      </w:pPr>
      <w:r>
        <w:rPr>
          <w:b/>
        </w:rPr>
        <w:t>3. HR Business Partner - Team Member - Group 2 - 52.0% similarity</w:t>
      </w:r>
    </w:p>
    <w:p>
      <w:pPr>
        <w:pStyle w:val="NABBody"/>
        <w:ind w:left="360"/>
      </w:pPr>
      <w:r>
        <w:t xml:space="preserve">• </w:t>
      </w:r>
      <w:r>
        <w:rPr>
          <w:b/>
        </w:rPr>
        <w:t>Move Type:</w:t>
      </w:r>
      <w:r>
        <w:t xml:space="preserve"> Lateral Transition (Different Role, Same Level)</w:t>
      </w:r>
    </w:p>
    <w:p>
      <w:pPr>
        <w:pStyle w:val="NABBody"/>
        <w:ind w:left="360"/>
      </w:pPr>
      <w:r>
        <w:t xml:space="preserve">• </w:t>
      </w:r>
      <w:r>
        <w:rPr>
          <w:b/>
        </w:rPr>
        <w:t>Function Transition:</w:t>
      </w:r>
      <w:r>
        <w:t xml:space="preserve"> Risk Management → Investment Management</w:t>
      </w:r>
    </w:p>
    <w:p>
      <w:pPr>
        <w:pStyle w:val="NABBody"/>
        <w:ind w:left="360"/>
      </w:pPr>
      <w:r>
        <w:t xml:space="preserve">• </w:t>
      </w:r>
      <w:r>
        <w:rPr>
          <w:b/>
        </w:rPr>
        <w:t>Management Level:</w:t>
      </w:r>
      <w:r>
        <w:t xml:space="preserve"> Group 2 → Group 2</w:t>
      </w:r>
    </w:p>
    <w:p>
      <w:pPr>
        <w:pStyle w:val="NABBody"/>
        <w:ind w:left="360"/>
      </w:pPr>
      <w:r>
        <w:t xml:space="preserve">• </w:t>
      </w:r>
      <w:r>
        <w:rPr>
          <w:b/>
        </w:rPr>
        <w:t>Strategic Context:</w:t>
      </w:r>
      <w:r>
        <w:t xml:space="preserve"> Strategic transition opportunity from data scientist to hr business partner</w:t>
      </w:r>
    </w:p>
    <w:p>
      <w:pPr>
        <w:pStyle w:val="Heading2"/>
      </w:pPr>
      <w:r>
        <w:t>Confidence Assessment</w:t>
      </w:r>
    </w:p>
    <w:p>
      <w:pPr>
        <w:pStyle w:val="NABBody"/>
      </w:pPr>
      <w:r>
        <w:rPr>
          <w:b/>
        </w:rPr>
        <w:t>High confidence</w:t>
      </w:r>
      <w:r>
        <w:t xml:space="preserve"> - These recommendations are built on real NAB data covering 2091 skills, 17160 career pathways, and deployment across 6 divisions.</w:t>
      </w:r>
    </w:p>
    <w:p>
      <w:pPr>
        <w:pStyle w:val="NABBody"/>
      </w:pPr>
      <w:r>
        <w:rPr>
          <w:b/>
        </w:rPr>
        <w:t>What this means:</w:t>
      </w:r>
      <w:r>
        <w:t xml:space="preserve"> You can rely on these insights for strategic planning. The recommendations are based on actual NAB workforce data, not theoretical models, giving you confidence to make investment decisions.</w:t>
      </w:r>
    </w:p>
    <w:p>
      <w:r>
        <w:br w:type="page"/>
      </w:r>
    </w:p>
    <w:p>
      <w:pPr>
        <w:pStyle w:val="Heading1"/>
      </w:pPr>
      <w:r>
        <w:t>Current Role Context</w:t>
      </w:r>
    </w:p>
    <w:p>
      <w:pPr>
        <w:pStyle w:val="Heading2"/>
      </w:pPr>
      <w:r>
        <w:t>Data Scientist - Senior Manager - Group 2 Profile</w:t>
      </w:r>
    </w:p>
    <w:p>
      <w:pPr>
        <w:pStyle w:val="NABBody"/>
      </w:pPr>
      <w:r>
        <w:rPr>
          <w:b/>
        </w:rPr>
        <w:t>Organisational Deployment:</w:t>
      </w:r>
      <w:r>
        <w:t xml:space="preserve"> 280 positions across 6 divisions</w:t>
        <w:br/>
        <w:t>Primary Locations: Adelaide, SA, AU (71), Perth, WA, AU (59), Parramatta, NSW, AU (53)</w:t>
      </w:r>
    </w:p>
    <w:tbl>
      <w:tblPr>
        <w:tblStyle w:val="MediumShading1"/>
        <w:tblW w:type="auto" w:w="0"/>
        <w:jc w:val="left"/>
        <w:tblLayout w:type="fixed"/>
        <w:tblLook w:firstColumn="1" w:firstRow="1" w:lastColumn="0" w:lastRow="0" w:noHBand="0" w:noVBand="1" w:val="04A0"/>
      </w:tblPr>
      <w:tblGrid>
        <w:gridCol w:w="2880"/>
        <w:gridCol w:w="2880"/>
        <w:gridCol w:w="2880"/>
      </w:tblGrid>
      <w:tr>
        <w:tc>
          <w:tcPr>
            <w:tcW w:type="dxa" w:w="2160"/>
          </w:tcPr>
          <w:p>
            <w:pPr>
              <w:pStyle w:val="NABBody"/>
            </w:pPr>
            <w:r>
              <w:rPr>
                <w:b/>
                <w:color w:val="FFFFFF"/>
                <w:sz w:val="18"/>
              </w:rPr>
              <w:t>Division</w:t>
            </w:r>
          </w:p>
        </w:tc>
        <w:tc>
          <w:tcPr>
            <w:tcW w:type="dxa" w:w="1440"/>
          </w:tcPr>
          <w:p>
            <w:pPr>
              <w:pStyle w:val="NABBody"/>
            </w:pPr>
            <w:r>
              <w:rPr>
                <w:b/>
                <w:color w:val="FFFFFF"/>
                <w:sz w:val="18"/>
              </w:rPr>
              <w:t>Positions</w:t>
            </w:r>
          </w:p>
        </w:tc>
        <w:tc>
          <w:tcPr>
            <w:tcW w:type="dxa" w:w="5760"/>
          </w:tcPr>
          <w:p>
            <w:pPr>
              <w:pStyle w:val="NABBody"/>
            </w:pPr>
            <w:r>
              <w:rPr>
                <w:b/>
                <w:color w:val="FFFFFF"/>
                <w:sz w:val="18"/>
              </w:rPr>
              <w:t>Primary Business Unit</w:t>
            </w:r>
          </w:p>
        </w:tc>
      </w:tr>
      <w:tr>
        <w:tc>
          <w:tcPr>
            <w:tcW w:type="dxa" w:w="2160"/>
          </w:tcPr>
          <w:p>
            <w:pPr>
              <w:pStyle w:val="NABBody"/>
            </w:pPr>
            <w:r/>
            <w:r>
              <w:rPr>
                <w:sz w:val="18"/>
              </w:rPr>
              <w:t>NAB Ventures</w:t>
            </w:r>
          </w:p>
        </w:tc>
        <w:tc>
          <w:tcPr>
            <w:tcW w:type="dxa" w:w="1440"/>
          </w:tcPr>
          <w:p>
            <w:pPr>
              <w:pStyle w:val="NABBody"/>
            </w:pPr>
            <w:r/>
            <w:r>
              <w:rPr>
                <w:sz w:val="18"/>
              </w:rPr>
              <w:t>57</w:t>
            </w:r>
          </w:p>
        </w:tc>
        <w:tc>
          <w:tcPr>
            <w:tcW w:type="dxa" w:w="5760"/>
          </w:tcPr>
          <w:p>
            <w:pPr>
              <w:pStyle w:val="NABBody"/>
            </w:pPr>
            <w:r/>
            <w:r>
              <w:rPr>
                <w:sz w:val="18"/>
              </w:rPr>
              <w:t>Corporate Banking</w:t>
            </w:r>
          </w:p>
        </w:tc>
      </w:tr>
      <w:tr>
        <w:tc>
          <w:tcPr>
            <w:tcW w:type="dxa" w:w="2160"/>
          </w:tcPr>
          <w:p>
            <w:pPr>
              <w:pStyle w:val="NABBody"/>
            </w:pPr>
            <w:r/>
            <w:r>
              <w:rPr>
                <w:sz w:val="18"/>
              </w:rPr>
              <w:t>Corporate &amp; Institutional Banking</w:t>
            </w:r>
          </w:p>
        </w:tc>
        <w:tc>
          <w:tcPr>
            <w:tcW w:type="dxa" w:w="1440"/>
          </w:tcPr>
          <w:p>
            <w:pPr>
              <w:pStyle w:val="NABBody"/>
            </w:pPr>
            <w:r/>
            <w:r>
              <w:rPr>
                <w:sz w:val="18"/>
              </w:rPr>
              <w:t>54</w:t>
            </w:r>
          </w:p>
        </w:tc>
        <w:tc>
          <w:tcPr>
            <w:tcW w:type="dxa" w:w="5760"/>
          </w:tcPr>
          <w:p>
            <w:pPr>
              <w:pStyle w:val="NABBody"/>
            </w:pPr>
            <w:r/>
            <w:r>
              <w:rPr>
                <w:sz w:val="18"/>
              </w:rPr>
              <w:t>Human Resources</w:t>
            </w:r>
          </w:p>
        </w:tc>
      </w:tr>
      <w:tr>
        <w:tc>
          <w:tcPr>
            <w:tcW w:type="dxa" w:w="2160"/>
          </w:tcPr>
          <w:p>
            <w:pPr>
              <w:pStyle w:val="NABBody"/>
            </w:pPr>
            <w:r/>
            <w:r>
              <w:rPr>
                <w:sz w:val="18"/>
              </w:rPr>
              <w:t>Customer Banking &amp; Wealth</w:t>
            </w:r>
          </w:p>
        </w:tc>
        <w:tc>
          <w:tcPr>
            <w:tcW w:type="dxa" w:w="1440"/>
          </w:tcPr>
          <w:p>
            <w:pPr>
              <w:pStyle w:val="NABBody"/>
            </w:pPr>
            <w:r/>
            <w:r>
              <w:rPr>
                <w:sz w:val="18"/>
              </w:rPr>
              <w:t>51</w:t>
            </w:r>
          </w:p>
        </w:tc>
        <w:tc>
          <w:tcPr>
            <w:tcW w:type="dxa" w:w="5760"/>
          </w:tcPr>
          <w:p>
            <w:pPr>
              <w:pStyle w:val="NABBody"/>
            </w:pPr>
            <w:r/>
            <w:r>
              <w:rPr>
                <w:sz w:val="18"/>
              </w:rPr>
              <w:t>Business Banking</w:t>
            </w:r>
          </w:p>
        </w:tc>
      </w:tr>
      <w:tr>
        <w:tc>
          <w:tcPr>
            <w:tcW w:type="dxa" w:w="2160"/>
          </w:tcPr>
          <w:p>
            <w:pPr>
              <w:pStyle w:val="NABBody"/>
            </w:pPr>
            <w:r/>
            <w:r>
              <w:rPr>
                <w:sz w:val="18"/>
              </w:rPr>
              <w:t>Technology</w:t>
            </w:r>
          </w:p>
        </w:tc>
        <w:tc>
          <w:tcPr>
            <w:tcW w:type="dxa" w:w="1440"/>
          </w:tcPr>
          <w:p>
            <w:pPr>
              <w:pStyle w:val="NABBody"/>
            </w:pPr>
            <w:r/>
            <w:r>
              <w:rPr>
                <w:sz w:val="18"/>
              </w:rPr>
              <w:t>43</w:t>
            </w:r>
          </w:p>
        </w:tc>
        <w:tc>
          <w:tcPr>
            <w:tcW w:type="dxa" w:w="5760"/>
          </w:tcPr>
          <w:p>
            <w:pPr>
              <w:pStyle w:val="NABBody"/>
            </w:pPr>
            <w:r/>
            <w:r>
              <w:rPr>
                <w:sz w:val="18"/>
              </w:rPr>
              <w:t>Business Banking</w:t>
            </w:r>
          </w:p>
        </w:tc>
      </w:tr>
      <w:tr>
        <w:tc>
          <w:tcPr>
            <w:tcW w:type="dxa" w:w="2160"/>
          </w:tcPr>
          <w:p>
            <w:pPr>
              <w:pStyle w:val="NABBody"/>
            </w:pPr>
            <w:r/>
            <w:r>
              <w:rPr>
                <w:sz w:val="18"/>
              </w:rPr>
              <w:t>Group Functions</w:t>
            </w:r>
          </w:p>
        </w:tc>
        <w:tc>
          <w:tcPr>
            <w:tcW w:type="dxa" w:w="1440"/>
          </w:tcPr>
          <w:p>
            <w:pPr>
              <w:pStyle w:val="NABBody"/>
            </w:pPr>
            <w:r/>
            <w:r>
              <w:rPr>
                <w:sz w:val="18"/>
              </w:rPr>
              <w:t>41</w:t>
            </w:r>
          </w:p>
        </w:tc>
        <w:tc>
          <w:tcPr>
            <w:tcW w:type="dxa" w:w="5760"/>
          </w:tcPr>
          <w:p>
            <w:pPr>
              <w:pStyle w:val="NABBody"/>
            </w:pPr>
            <w:r/>
            <w:r>
              <w:rPr>
                <w:sz w:val="18"/>
              </w:rPr>
              <w:t>Human Resources</w:t>
            </w:r>
          </w:p>
        </w:tc>
      </w:tr>
      <w:tr>
        <w:tc>
          <w:tcPr>
            <w:tcW w:type="dxa" w:w="2160"/>
          </w:tcPr>
          <w:p>
            <w:pPr>
              <w:pStyle w:val="NABBody"/>
            </w:pPr>
            <w:r/>
            <w:r>
              <w:rPr>
                <w:sz w:val="18"/>
              </w:rPr>
              <w:t>Business &amp; Private Banking</w:t>
            </w:r>
          </w:p>
        </w:tc>
        <w:tc>
          <w:tcPr>
            <w:tcW w:type="dxa" w:w="1440"/>
          </w:tcPr>
          <w:p>
            <w:pPr>
              <w:pStyle w:val="NABBody"/>
            </w:pPr>
            <w:r/>
            <w:r>
              <w:rPr>
                <w:sz w:val="18"/>
              </w:rPr>
              <w:t>34</w:t>
            </w:r>
          </w:p>
        </w:tc>
        <w:tc>
          <w:tcPr>
            <w:tcW w:type="dxa" w:w="5760"/>
          </w:tcPr>
          <w:p>
            <w:pPr>
              <w:pStyle w:val="NABBody"/>
            </w:pPr>
            <w:r/>
            <w:r>
              <w:rPr>
                <w:sz w:val="18"/>
              </w:rPr>
              <w:t>Human Resources</w:t>
            </w:r>
          </w:p>
        </w:tc>
      </w:tr>
    </w:tbl>
    <w:p/>
    <w:p>
      <w:pPr>
        <w:pStyle w:val="Heading2"/>
      </w:pPr>
      <w:r>
        <w:t>Core Competency Foundation</w:t>
      </w:r>
    </w:p>
    <w:p>
      <w:pPr>
        <w:pStyle w:val="NABBody"/>
      </w:pPr>
      <w:r>
        <w:t>The Data Scientist - Senior Manager - Group 2 role encompasses 75 prescribed skills across 2 strategic capability areas:</w:t>
      </w:r>
    </w:p>
    <w:tbl>
      <w:tblPr>
        <w:tblStyle w:val="MediumShading1"/>
        <w:tblW w:type="auto" w:w="0"/>
        <w:jc w:val="left"/>
        <w:tblLayout w:type="fixed"/>
        <w:tblLook w:firstColumn="1" w:firstRow="1" w:lastColumn="0" w:lastRow="0" w:noHBand="0" w:noVBand="1" w:val="04A0"/>
      </w:tblPr>
      <w:tblGrid>
        <w:gridCol w:w="2880"/>
        <w:gridCol w:w="2880"/>
        <w:gridCol w:w="2880"/>
      </w:tblGrid>
      <w:tr>
        <w:tc>
          <w:tcPr>
            <w:tcW w:type="dxa" w:w="2160"/>
          </w:tcPr>
          <w:p>
            <w:pPr>
              <w:pStyle w:val="NABBody"/>
            </w:pPr>
            <w:r>
              <w:rPr>
                <w:b/>
                <w:color w:val="FFFFFF"/>
                <w:sz w:val="18"/>
              </w:rPr>
              <w:t>Skill Type</w:t>
            </w:r>
          </w:p>
        </w:tc>
        <w:tc>
          <w:tcPr>
            <w:tcW w:type="dxa" w:w="1440"/>
          </w:tcPr>
          <w:p>
            <w:pPr>
              <w:pStyle w:val="NABBody"/>
            </w:pPr>
            <w:r>
              <w:rPr>
                <w:b/>
                <w:color w:val="FFFFFF"/>
                <w:sz w:val="18"/>
              </w:rPr>
              <w:t>Skill Count</w:t>
            </w:r>
          </w:p>
        </w:tc>
        <w:tc>
          <w:tcPr>
            <w:tcW w:type="dxa" w:w="5760"/>
          </w:tcPr>
          <w:p>
            <w:pPr>
              <w:pStyle w:val="NABBody"/>
            </w:pPr>
            <w:r>
              <w:rPr>
                <w:b/>
                <w:color w:val="FFFFFF"/>
                <w:sz w:val="18"/>
              </w:rPr>
              <w:t>All Skills</w:t>
            </w:r>
          </w:p>
        </w:tc>
      </w:tr>
      <w:tr>
        <w:tc>
          <w:tcPr>
            <w:tcW w:type="dxa" w:w="2160"/>
          </w:tcPr>
          <w:p>
            <w:pPr>
              <w:pStyle w:val="NABBody"/>
            </w:pPr>
            <w:r/>
            <w:r>
              <w:rPr>
                <w:sz w:val="18"/>
              </w:rPr>
              <w:t>Specialized Skill</w:t>
            </w:r>
          </w:p>
        </w:tc>
        <w:tc>
          <w:tcPr>
            <w:tcW w:type="dxa" w:w="1440"/>
          </w:tcPr>
          <w:p>
            <w:pPr>
              <w:pStyle w:val="NABBody"/>
            </w:pPr>
            <w:r/>
            <w:r>
              <w:rPr>
                <w:sz w:val="18"/>
              </w:rPr>
              <w:t>65</w:t>
            </w:r>
          </w:p>
        </w:tc>
        <w:tc>
          <w:tcPr>
            <w:tcW w:type="dxa" w:w="5760"/>
          </w:tcPr>
          <w:p>
            <w:pPr>
              <w:pStyle w:val="NABBody"/>
            </w:pPr>
            <w:r/>
            <w:r>
              <w:rPr>
                <w:sz w:val="18"/>
              </w:rPr>
              <w:t>Marketing Investment Allocation, Channel Management, Brand Extension, Marketing Copy, Employee Coaching, Meeting Facilitation, Multichannel Communications, Brand Positioning, Presentation Graphics, Stakeholder Requirements, Presentation Design, Growth Planning, Customer Centricity, Vision Development, Stakeholder Communications, Communication Release, Channel Partnership, Customer Journey Mapping, Brand Marketing, Project Communications, Effective Communication, Stakeholder Coordination, Data Analysis, Brand Management, Brand Identity, Customer Relationship Management, Business Partnering, Collaboration Data Objects For Windows NT Servers, Change Management, Communications Management, Communicative Approaches, Marketing Research, Continuous Improvement Process, Customer Advocacy, Customer Insights, Customer Intelligence, Customer Interaction Management, Customer Lifecycle Management, Project Planning, Employee Engagement, Marketing Strategies, Marketing Communications, Marketing Analysis, Marketing Analytics, Marketing Automation, Marketing Channel, Marketing Collateral, Marketing Performance Measurement And Management, Marketing Effectiveness, Marketing Management, Marketing Information Systems, Marketing Intelligence, Marketing Optimization, Marketing Planning, Project Management, Presentation Training, Project Portfolio Management, Project Risk Management, Safety Culture, Social Media Marketing, Stakeholder Engagement, Stakeholder Management, Storytelling, Strategic Communication, Diversity Management</w:t>
            </w:r>
          </w:p>
        </w:tc>
      </w:tr>
      <w:tr>
        <w:tc>
          <w:tcPr>
            <w:tcW w:type="dxa" w:w="2160"/>
          </w:tcPr>
          <w:p>
            <w:pPr>
              <w:pStyle w:val="NABBody"/>
            </w:pPr>
            <w:r/>
            <w:r>
              <w:rPr>
                <w:sz w:val="18"/>
              </w:rPr>
              <w:t>Common Skill</w:t>
            </w:r>
          </w:p>
        </w:tc>
        <w:tc>
          <w:tcPr>
            <w:tcW w:type="dxa" w:w="1440"/>
          </w:tcPr>
          <w:p>
            <w:pPr>
              <w:pStyle w:val="NABBody"/>
            </w:pPr>
            <w:r/>
            <w:r>
              <w:rPr>
                <w:sz w:val="18"/>
              </w:rPr>
              <w:t>10</w:t>
            </w:r>
          </w:p>
        </w:tc>
        <w:tc>
          <w:tcPr>
            <w:tcW w:type="dxa" w:w="5760"/>
          </w:tcPr>
          <w:p>
            <w:pPr>
              <w:pStyle w:val="NABBody"/>
            </w:pPr>
            <w:r/>
            <w:r>
              <w:rPr>
                <w:sz w:val="18"/>
              </w:rPr>
              <w:t>Influencing Skills, Constructive Feedback, Goal Setting, Emotional Intelligence, Presentations, Systems Thinking, Team Building, Team Leadership, Delegation Skills, Teamwork</w:t>
            </w:r>
          </w:p>
        </w:tc>
      </w:tr>
    </w:tbl>
    <w:p/>
    <w:p>
      <w:pPr>
        <w:pStyle w:val="Heading2"/>
      </w:pPr>
      <w:r>
        <w:t>Strategic Value Proposition</w:t>
      </w:r>
    </w:p>
    <w:p>
      <w:pPr>
        <w:pStyle w:val="NABBody"/>
      </w:pPr>
      <w:r>
        <w:t>Data Scientist - Senior Manager - Group 2s represent business capability within NAB's workforce structure, as evidenced by:</w:t>
      </w:r>
    </w:p>
    <w:p>
      <w:pPr>
        <w:pStyle w:val="NABBody"/>
      </w:pPr>
      <w:r>
        <w:rPr>
          <w:b/>
        </w:rPr>
        <w:t>Skills Portfolio Analysis:</w:t>
      </w:r>
    </w:p>
    <w:p>
      <w:pPr>
        <w:pStyle w:val="NABBody"/>
        <w:ind w:left="360"/>
      </w:pPr>
      <w:r>
        <w:t xml:space="preserve">• </w:t>
      </w:r>
      <w:r>
        <w:t>75 prescribed skills across 2 categories: Specialized Skill (65), Common Skill (10)</w:t>
      </w:r>
    </w:p>
    <w:p>
      <w:pPr>
        <w:pStyle w:val="NABBody"/>
        <w:ind w:left="360"/>
      </w:pPr>
      <w:r>
        <w:t xml:space="preserve">• </w:t>
      </w:r>
      <w:r>
        <w:rPr>
          <w:b/>
        </w:rPr>
        <w:t>Skills overlap with</w:t>
      </w:r>
      <w:r>
        <w:t xml:space="preserve"> 713 of 715 jobs indicating broad transferability across NAB functions</w:t>
      </w:r>
    </w:p>
    <w:p>
      <w:pPr>
        <w:pStyle w:val="NABBody"/>
        <w:ind w:left="360"/>
      </w:pPr>
      <w:r>
        <w:t xml:space="preserve">• </w:t>
      </w:r>
      <w:r>
        <w:t>This role encompasses 75 prescribed skills (65 Specialized Skills, and 10 Common Skills) with a distinctive composition compared to NAB's broader workforce. The skill portfolio breakdown reveals Specialized skills comprise 87% of requirements (aligned with the 83% NAB average), while Common skills comprise 13% of requirements (aligned with the 18% NAB average). This positions the role as a balanced skill profile, where mixed capabilities align closely with NAB's typical workforce composition, requiring substantial domain expertise for successful transitions.</w:t>
      </w:r>
    </w:p>
    <w:p>
      <w:pPr>
        <w:pStyle w:val="NABBody"/>
      </w:pPr>
      <w:r>
        <w:rPr>
          <w:b/>
        </w:rPr>
        <w:t>Organisational Context:</w:t>
      </w:r>
    </w:p>
    <w:p>
      <w:pPr>
        <w:pStyle w:val="NABBody"/>
        <w:ind w:left="360"/>
      </w:pPr>
      <w:r>
        <w:t xml:space="preserve">• </w:t>
      </w:r>
      <w:r>
        <w:t>Risk Management function: 55 positions (7.7% of NAB roles), indicating specialised but significant capability area</w:t>
      </w:r>
    </w:p>
    <w:p>
      <w:pPr>
        <w:pStyle w:val="NABBody"/>
        <w:ind w:left="360"/>
      </w:pPr>
      <w:r>
        <w:t xml:space="preserve">• </w:t>
      </w:r>
      <w:r>
        <w:rPr>
          <w:b/>
        </w:rPr>
        <w:t>Cross-functional applications:</w:t>
      </w:r>
      <w:r>
        <w:t xml:space="preserve"> Skills appear in Operations &amp; Processing (78 roles), Risk Management (55 roles), Finance &amp; Treasury (54 roles)</w:t>
      </w:r>
    </w:p>
    <w:p>
      <w:pPr>
        <w:pStyle w:val="NABBody"/>
        <w:ind w:left="360"/>
      </w:pPr>
      <w:r>
        <w:t xml:space="preserve">• </w:t>
      </w:r>
      <w:r>
        <w:rPr>
          <w:b/>
        </w:rPr>
        <w:t>Management level distribution:</w:t>
      </w:r>
      <w:r>
        <w:t xml:space="preserve"> Spans Group 1-Group NA, showing extensive career progression opportunities within business disciplines</w:t>
      </w:r>
    </w:p>
    <w:p>
      <w:pPr>
        <w:pStyle w:val="Heading2"/>
      </w:pPr>
      <w:r>
        <w:t>Strategic Intelligence Metrics</w:t>
      </w:r>
    </w:p>
    <w:p>
      <w:pPr>
        <w:pStyle w:val="NABBody"/>
      </w:pPr>
      <w:r>
        <w:rPr>
          <w:b/>
        </w:rPr>
        <w:t>About Strategic Intelligence Metrics:</w:t>
      </w:r>
      <w:r>
        <w:t xml:space="preserve"> These quantitative measures assess workforce positioning and transition potential using analysis of NAB's complete career pathway network. Each metric provides specific intelligence for strategic decision-making:</w:t>
        <w:br/>
        <w:t xml:space="preserve">        </w:t>
        <w:br/>
        <w:t>• Mobility Hub Score measures connectivity within the pathway network (0-100%)</w:t>
        <w:br/>
        <w:t xml:space="preserve">• Transition Readiness indicates average skill overlap with potential career moves  </w:t>
        <w:br/>
        <w:t>• Cross-Family Reach counts accessible job functions</w:t>
        <w:br/>
        <w:t>• Strategic Value provides an overall workforce planning assessment</w:t>
      </w:r>
    </w:p>
    <w:p>
      <w:pPr>
        <w:pStyle w:val="NABBody"/>
      </w:pPr>
      <w:r>
        <w:rPr>
          <w:b/>
        </w:rPr>
        <w:t>Important Context:</w:t>
      </w:r>
      <w:r>
        <w:t xml:space="preserve"> Our analysis excludes 100% similarity matches, which represent essentially identical roles with different titles. These provide no meaningful transition value as they lack skill development opportunities or career progression. All metrics are benchmarked against NAB's actual distribution of meaningful career transitions.</w:t>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2160"/>
          </w:tcPr>
          <w:p>
            <w:pPr>
              <w:pStyle w:val="NABBody"/>
            </w:pPr>
            <w:r>
              <w:rPr>
                <w:b/>
                <w:color w:val="FFFFFF"/>
                <w:sz w:val="18"/>
              </w:rPr>
              <w:t>Metric</w:t>
            </w:r>
          </w:p>
        </w:tc>
        <w:tc>
          <w:tcPr>
            <w:tcW w:type="dxa" w:w="1152"/>
          </w:tcPr>
          <w:p>
            <w:pPr>
              <w:pStyle w:val="NABBody"/>
            </w:pPr>
            <w:r>
              <w:rPr>
                <w:b/>
                <w:color w:val="FFFFFF"/>
                <w:sz w:val="18"/>
              </w:rPr>
              <w:t>Score</w:t>
            </w:r>
          </w:p>
        </w:tc>
        <w:tc>
          <w:tcPr>
            <w:tcW w:type="dxa" w:w="1728"/>
          </w:tcPr>
          <w:p>
            <w:pPr>
              <w:pStyle w:val="NABBody"/>
            </w:pPr>
            <w:r>
              <w:rPr>
                <w:b/>
                <w:color w:val="FFFFFF"/>
                <w:sz w:val="18"/>
              </w:rPr>
              <w:t>Assessment</w:t>
            </w:r>
          </w:p>
        </w:tc>
        <w:tc>
          <w:tcPr>
            <w:tcW w:type="dxa" w:w="4320"/>
          </w:tcPr>
          <w:p>
            <w:pPr>
              <w:pStyle w:val="NABBody"/>
            </w:pPr>
            <w:r>
              <w:rPr>
                <w:b/>
                <w:color w:val="FFFFFF"/>
                <w:sz w:val="18"/>
              </w:rPr>
              <w:t>Strategic Significance</w:t>
            </w:r>
          </w:p>
        </w:tc>
      </w:tr>
      <w:tr>
        <w:tc>
          <w:tcPr>
            <w:tcW w:type="dxa" w:w="2160"/>
          </w:tcPr>
          <w:p>
            <w:pPr>
              <w:pStyle w:val="NABBody"/>
            </w:pPr>
            <w:r/>
            <w:r>
              <w:rPr>
                <w:sz w:val="18"/>
              </w:rPr>
              <w:t>Mobility Hub Score</w:t>
            </w:r>
          </w:p>
        </w:tc>
        <w:tc>
          <w:tcPr>
            <w:tcW w:type="dxa" w:w="1152"/>
          </w:tcPr>
          <w:p>
            <w:pPr>
              <w:pStyle w:val="NABBody"/>
            </w:pPr>
            <w:r/>
            <w:r>
              <w:rPr>
                <w:sz w:val="18"/>
              </w:rPr>
              <w:t>100%</w:t>
            </w:r>
          </w:p>
        </w:tc>
        <w:tc>
          <w:tcPr>
            <w:tcW w:type="dxa" w:w="1728"/>
          </w:tcPr>
          <w:p>
            <w:pPr>
              <w:pStyle w:val="NABBody"/>
            </w:pPr>
            <w:r/>
            <w:r>
              <w:rPr>
                <w:sz w:val="18"/>
              </w:rPr>
              <w:t>High Hub Potential</w:t>
            </w:r>
          </w:p>
        </w:tc>
        <w:tc>
          <w:tcPr>
            <w:tcW w:type="dxa" w:w="4320"/>
          </w:tcPr>
          <w:p>
            <w:pPr>
              <w:pStyle w:val="NABBody"/>
            </w:pPr>
            <w:r/>
            <w:r>
              <w:rPr>
                <w:sz w:val="18"/>
              </w:rPr>
              <w:t>exceptional role for workforce flexibility</w:t>
            </w:r>
          </w:p>
        </w:tc>
      </w:tr>
      <w:tr>
        <w:tc>
          <w:tcPr>
            <w:tcW w:type="dxa" w:w="2160"/>
          </w:tcPr>
          <w:p>
            <w:pPr>
              <w:pStyle w:val="NABBody"/>
            </w:pPr>
            <w:r/>
            <w:r>
              <w:rPr>
                <w:sz w:val="18"/>
              </w:rPr>
              <w:t>Transition Readiness</w:t>
            </w:r>
          </w:p>
        </w:tc>
        <w:tc>
          <w:tcPr>
            <w:tcW w:type="dxa" w:w="1152"/>
          </w:tcPr>
          <w:p>
            <w:pPr>
              <w:pStyle w:val="NABBody"/>
            </w:pPr>
            <w:r/>
            <w:r>
              <w:rPr>
                <w:sz w:val="18"/>
              </w:rPr>
              <w:t>49%</w:t>
            </w:r>
          </w:p>
        </w:tc>
        <w:tc>
          <w:tcPr>
            <w:tcW w:type="dxa" w:w="1728"/>
          </w:tcPr>
          <w:p>
            <w:pPr>
              <w:pStyle w:val="NABBody"/>
            </w:pPr>
            <w:r/>
            <w:r>
              <w:rPr>
                <w:sz w:val="18"/>
              </w:rPr>
              <w:t>Low Readiness</w:t>
            </w:r>
          </w:p>
        </w:tc>
        <w:tc>
          <w:tcPr>
            <w:tcW w:type="dxa" w:w="4320"/>
          </w:tcPr>
          <w:p>
            <w:pPr>
              <w:pStyle w:val="NABBody"/>
            </w:pPr>
            <w:r/>
            <w:r>
              <w:rPr>
                <w:sz w:val="18"/>
              </w:rPr>
              <w:t>significant retraining investment required</w:t>
            </w:r>
          </w:p>
        </w:tc>
      </w:tr>
      <w:tr>
        <w:tc>
          <w:tcPr>
            <w:tcW w:type="dxa" w:w="2160"/>
          </w:tcPr>
          <w:p>
            <w:pPr>
              <w:pStyle w:val="NABBody"/>
            </w:pPr>
            <w:r/>
            <w:r>
              <w:rPr>
                <w:sz w:val="18"/>
              </w:rPr>
              <w:t>Cross-Family Reach</w:t>
            </w:r>
          </w:p>
        </w:tc>
        <w:tc>
          <w:tcPr>
            <w:tcW w:type="dxa" w:w="1152"/>
          </w:tcPr>
          <w:p>
            <w:pPr>
              <w:pStyle w:val="NABBody"/>
            </w:pPr>
            <w:r/>
            <w:r>
              <w:rPr>
                <w:sz w:val="18"/>
              </w:rPr>
              <w:t>15 functions</w:t>
            </w:r>
          </w:p>
        </w:tc>
        <w:tc>
          <w:tcPr>
            <w:tcW w:type="dxa" w:w="1728"/>
          </w:tcPr>
          <w:p>
            <w:pPr>
              <w:pStyle w:val="NABBody"/>
            </w:pPr>
            <w:r/>
            <w:r>
              <w:rPr>
                <w:sz w:val="18"/>
              </w:rPr>
              <w:t>Excellent Diversity</w:t>
            </w:r>
          </w:p>
        </w:tc>
        <w:tc>
          <w:tcPr>
            <w:tcW w:type="dxa" w:w="4320"/>
          </w:tcPr>
          <w:p>
            <w:pPr>
              <w:pStyle w:val="NABBody"/>
            </w:pPr>
            <w:r/>
            <w:r>
              <w:rPr>
                <w:sz w:val="18"/>
              </w:rPr>
              <w:t>exceptional organisational agility</w:t>
            </w:r>
          </w:p>
        </w:tc>
      </w:tr>
      <w:tr>
        <w:tc>
          <w:tcPr>
            <w:tcW w:type="dxa" w:w="2160"/>
          </w:tcPr>
          <w:p>
            <w:pPr>
              <w:pStyle w:val="NABBody"/>
            </w:pPr>
            <w:r/>
            <w:r>
              <w:rPr>
                <w:sz w:val="18"/>
              </w:rPr>
              <w:t>Strategic Value</w:t>
            </w:r>
          </w:p>
        </w:tc>
        <w:tc>
          <w:tcPr>
            <w:tcW w:type="dxa" w:w="1152"/>
          </w:tcPr>
          <w:p>
            <w:pPr>
              <w:pStyle w:val="NABBody"/>
            </w:pPr>
            <w:r/>
            <w:r>
              <w:rPr>
                <w:sz w:val="18"/>
              </w:rPr>
              <w:t>HIGH</w:t>
            </w:r>
          </w:p>
        </w:tc>
        <w:tc>
          <w:tcPr>
            <w:tcW w:type="dxa" w:w="1728"/>
          </w:tcPr>
          <w:p>
            <w:pPr>
              <w:pStyle w:val="NABBody"/>
            </w:pPr>
            <w:r/>
            <w:r>
              <w:rPr>
                <w:sz w:val="18"/>
              </w:rPr>
              <w:t>Key Position for Workforce Planning</w:t>
            </w:r>
          </w:p>
        </w:tc>
        <w:tc>
          <w:tcPr>
            <w:tcW w:type="dxa" w:w="4320"/>
          </w:tcPr>
          <w:p>
            <w:pPr>
              <w:pStyle w:val="NABBody"/>
            </w:pPr>
            <w:r/>
            <w:r>
              <w:rPr>
                <w:sz w:val="18"/>
              </w:rPr>
              <w:t>prime candidates for succession planning investments</w:t>
            </w:r>
          </w:p>
        </w:tc>
      </w:tr>
    </w:tbl>
    <w:p/>
    <w:p>
      <w:pPr>
        <w:pStyle w:val="NABBody"/>
      </w:pPr>
      <w:r>
        <w:rPr>
          <w:b/>
        </w:rPr>
        <w:t>Strategic Context Assessment:</w:t>
      </w:r>
      <w:r>
        <w:t xml:space="preserve"> The combined metrics profile positions Data Scientist - Senior Manager - Group 2 as a strategically significant role within NAB's workforce architecture. The convergence of mobility hub potential (100%), transition readiness (49%), and cross-family reach (15 functions) indicates limited workforce agility potential, making this role particularly valuable during organisational transformations, restructures, or capability realignments.</w:t>
      </w:r>
    </w:p>
    <w:p>
      <w:r>
        <w:br w:type="page"/>
      </w:r>
    </w:p>
    <w:p>
      <w:pPr>
        <w:pStyle w:val="Heading1"/>
      </w:pPr>
      <w:r>
        <w:t>Pathway Analysis: Top 3 Strategic Opportunities</w:t>
      </w:r>
    </w:p>
    <w:p>
      <w:pPr>
        <w:pStyle w:val="Heading2"/>
      </w:pPr>
      <w:r>
        <w:t>Strategic Opportunity 1: HR Business Partner - Group Executive - Group 4</w:t>
      </w:r>
    </w:p>
    <w:p>
      <w:pPr>
        <w:pStyle w:val="NABBody"/>
      </w:pPr>
      <w:r>
        <w:t>Target Role: HR Business Partner - 0 (R0103.0) | Similarity Score: 52.0% | Move Type: Career Advancement</w:t>
      </w:r>
    </w:p>
    <w:p>
      <w:pPr>
        <w:pStyle w:val="NABBody"/>
      </w:pPr>
      <w:r>
        <w:t>Strategic Classification: Development Opportunity</w:t>
      </w:r>
    </w:p>
    <w:p>
      <w:pPr>
        <w:pStyle w:val="Heading3"/>
      </w:pPr>
      <w:r>
        <w:t>Opportunity Overview</w:t>
      </w:r>
    </w:p>
    <w:tbl>
      <w:tblPr>
        <w:tblStyle w:val="MediumShading1"/>
        <w:tblW w:type="auto" w:w="0"/>
        <w:jc w:val="left"/>
        <w:tblLayout w:type="fixed"/>
        <w:tblLook w:firstColumn="1" w:firstRow="1" w:lastColumn="0" w:lastRow="0" w:noHBand="0" w:noVBand="1" w:val="04A0"/>
      </w:tblPr>
      <w:tblGrid>
        <w:gridCol w:w="2880"/>
        <w:gridCol w:w="2880"/>
        <w:gridCol w:w="2880"/>
      </w:tblGrid>
      <w:tr>
        <w:tc>
          <w:tcPr>
            <w:tcW w:type="dxa" w:w="2160"/>
          </w:tcPr>
          <w:p>
            <w:pPr>
              <w:pStyle w:val="NABBody"/>
            </w:pPr>
            <w:r>
              <w:rPr>
                <w:b/>
                <w:color w:val="FFFFFF"/>
                <w:sz w:val="18"/>
              </w:rPr>
              <w:t>Metric</w:t>
            </w:r>
          </w:p>
        </w:tc>
        <w:tc>
          <w:tcPr>
            <w:tcW w:type="dxa" w:w="1440"/>
          </w:tcPr>
          <w:p>
            <w:pPr>
              <w:pStyle w:val="NABBody"/>
            </w:pPr>
            <w:r>
              <w:rPr>
                <w:b/>
                <w:color w:val="FFFFFF"/>
                <w:sz w:val="18"/>
              </w:rPr>
              <w:t>Value</w:t>
            </w:r>
          </w:p>
        </w:tc>
        <w:tc>
          <w:tcPr>
            <w:tcW w:type="dxa" w:w="5760"/>
          </w:tcPr>
          <w:p>
            <w:pPr>
              <w:pStyle w:val="NABBody"/>
            </w:pPr>
            <w:r>
              <w:rPr>
                <w:b/>
                <w:color w:val="FFFFFF"/>
                <w:sz w:val="18"/>
              </w:rPr>
              <w:t>Assessment</w:t>
            </w:r>
          </w:p>
        </w:tc>
      </w:tr>
      <w:tr>
        <w:tc>
          <w:tcPr>
            <w:tcW w:type="dxa" w:w="2160"/>
          </w:tcPr>
          <w:p>
            <w:pPr>
              <w:pStyle w:val="NABBody"/>
            </w:pPr>
            <w:r/>
            <w:r>
              <w:rPr>
                <w:sz w:val="18"/>
              </w:rPr>
              <w:t>Role Compatibility</w:t>
            </w:r>
          </w:p>
        </w:tc>
        <w:tc>
          <w:tcPr>
            <w:tcW w:type="dxa" w:w="1440"/>
          </w:tcPr>
          <w:p>
            <w:pPr>
              <w:pStyle w:val="NABBody"/>
            </w:pPr>
            <w:r/>
            <w:r>
              <w:rPr>
                <w:sz w:val="18"/>
              </w:rPr>
              <w:t>52.0%</w:t>
            </w:r>
          </w:p>
        </w:tc>
        <w:tc>
          <w:tcPr>
            <w:tcW w:type="dxa" w:w="5760"/>
          </w:tcPr>
          <w:p>
            <w:pPr>
              <w:pStyle w:val="NABBody"/>
            </w:pPr>
            <w:r/>
            <w:r>
              <w:rPr>
                <w:sz w:val="18"/>
              </w:rPr>
              <w:t>Requires development</w:t>
            </w:r>
          </w:p>
        </w:tc>
      </w:tr>
      <w:tr>
        <w:tc>
          <w:tcPr>
            <w:tcW w:type="dxa" w:w="2160"/>
          </w:tcPr>
          <w:p>
            <w:pPr>
              <w:pStyle w:val="NABBody"/>
            </w:pPr>
            <w:r/>
            <w:r>
              <w:rPr>
                <w:sz w:val="18"/>
              </w:rPr>
              <w:t>Skills Match</w:t>
            </w:r>
          </w:p>
        </w:tc>
        <w:tc>
          <w:tcPr>
            <w:tcW w:type="dxa" w:w="1440"/>
          </w:tcPr>
          <w:p>
            <w:pPr>
              <w:pStyle w:val="NABBody"/>
            </w:pPr>
            <w:r/>
            <w:r>
              <w:rPr>
                <w:sz w:val="18"/>
              </w:rPr>
              <w:t>57.4% ready</w:t>
            </w:r>
          </w:p>
        </w:tc>
        <w:tc>
          <w:tcPr>
            <w:tcW w:type="dxa" w:w="5760"/>
          </w:tcPr>
          <w:p>
            <w:pPr>
              <w:pStyle w:val="NABBody"/>
            </w:pPr>
            <w:r/>
            <w:r>
              <w:rPr>
                <w:sz w:val="18"/>
              </w:rPr>
              <w:t>moderate foundation</w:t>
            </w:r>
          </w:p>
        </w:tc>
      </w:tr>
      <w:tr>
        <w:tc>
          <w:tcPr>
            <w:tcW w:type="dxa" w:w="2160"/>
          </w:tcPr>
          <w:p>
            <w:pPr>
              <w:pStyle w:val="NABBody"/>
            </w:pPr>
            <w:r/>
            <w:r>
              <w:rPr>
                <w:sz w:val="18"/>
              </w:rPr>
              <w:t>Position Availability</w:t>
            </w:r>
          </w:p>
        </w:tc>
        <w:tc>
          <w:tcPr>
            <w:tcW w:type="dxa" w:w="1440"/>
          </w:tcPr>
          <w:p>
            <w:pPr>
              <w:pStyle w:val="NABBody"/>
            </w:pPr>
            <w:r/>
            <w:r>
              <w:rPr>
                <w:sz w:val="18"/>
              </w:rPr>
              <w:t>51 roles</w:t>
            </w:r>
          </w:p>
        </w:tc>
        <w:tc>
          <w:tcPr>
            <w:tcW w:type="dxa" w:w="5760"/>
          </w:tcPr>
          <w:p>
            <w:pPr>
              <w:pStyle w:val="NABBody"/>
            </w:pPr>
            <w:r/>
            <w:r>
              <w:rPr>
                <w:sz w:val="18"/>
              </w:rPr>
              <w:t>Significant organisational investment</w:t>
            </w:r>
          </w:p>
        </w:tc>
      </w:tr>
      <w:tr>
        <w:tc>
          <w:tcPr>
            <w:tcW w:type="dxa" w:w="2160"/>
          </w:tcPr>
          <w:p>
            <w:pPr>
              <w:pStyle w:val="NABBody"/>
            </w:pPr>
            <w:r/>
            <w:r>
              <w:rPr>
                <w:sz w:val="18"/>
              </w:rPr>
              <w:t>Development Time</w:t>
            </w:r>
          </w:p>
        </w:tc>
        <w:tc>
          <w:tcPr>
            <w:tcW w:type="dxa" w:w="1440"/>
          </w:tcPr>
          <w:p>
            <w:pPr>
              <w:pStyle w:val="NABBody"/>
            </w:pPr>
            <w:r/>
            <w:r>
              <w:rPr>
                <w:sz w:val="18"/>
              </w:rPr>
              <w:t>64 weeks</w:t>
            </w:r>
          </w:p>
        </w:tc>
        <w:tc>
          <w:tcPr>
            <w:tcW w:type="dxa" w:w="5760"/>
          </w:tcPr>
          <w:p>
            <w:pPr>
              <w:pStyle w:val="NABBody"/>
            </w:pPr>
            <w:r/>
            <w:r>
              <w:rPr>
                <w:sz w:val="18"/>
              </w:rPr>
              <w:t>Extended development</w:t>
            </w:r>
          </w:p>
        </w:tc>
      </w:tr>
      <w:tr>
        <w:tc>
          <w:tcPr>
            <w:tcW w:type="dxa" w:w="2160"/>
          </w:tcPr>
          <w:p>
            <w:pPr>
              <w:pStyle w:val="NABBody"/>
            </w:pPr>
            <w:r/>
            <w:r>
              <w:rPr>
                <w:sz w:val="18"/>
              </w:rPr>
              <w:t>Career Growth</w:t>
            </w:r>
          </w:p>
        </w:tc>
        <w:tc>
          <w:tcPr>
            <w:tcW w:type="dxa" w:w="1440"/>
          </w:tcPr>
          <w:p>
            <w:pPr>
              <w:pStyle w:val="NABBody"/>
            </w:pPr>
            <w:r/>
            <w:r>
              <w:rPr>
                <w:sz w:val="18"/>
              </w:rPr>
              <w:t>5 divisions</w:t>
            </w:r>
          </w:p>
        </w:tc>
        <w:tc>
          <w:tcPr>
            <w:tcW w:type="dxa" w:w="5760"/>
          </w:tcPr>
          <w:p>
            <w:pPr>
              <w:pStyle w:val="NABBody"/>
            </w:pPr>
            <w:r/>
            <w:r>
              <w:rPr>
                <w:sz w:val="18"/>
              </w:rPr>
              <w:t>High growth potential</w:t>
            </w:r>
          </w:p>
        </w:tc>
      </w:tr>
    </w:tbl>
    <w:p/>
    <w:p>
      <w:pPr>
        <w:pStyle w:val="Heading3"/>
      </w:pPr>
      <w:r>
        <w:t>Why This Makes Sense</w:t>
      </w:r>
    </w:p>
    <w:p>
      <w:pPr>
        <w:pStyle w:val="NABBody"/>
      </w:pPr>
      <w:r>
        <w:t>This opportunity offers a career advancement and diversification opportunity that builds on existing strengths while supporting NAB's strategic priorities. With 57.4% of required skills already in place, the transition is both realistic and cost-effective.</w:t>
      </w:r>
    </w:p>
    <w:p>
      <w:pPr>
        <w:pStyle w:val="NABBody"/>
      </w:pPr>
      <w:r>
        <w:t>Facilities &amp; Administration represents 7.1% of NAB roles, providing substantial career opportunities across the organisation. The Group 2 → Group 4 (Data Scientist → HR Business Partner) progression aligns with standard career frameworks, making approval and implementation straightforward.</w:t>
      </w:r>
    </w:p>
    <w:p>
      <w:pPr>
        <w:pStyle w:val="NABBody"/>
      </w:pPr>
      <w:r>
        <w:t>This pathway leverages the strong foundation in Business skills, which transfer well to other opportunities and build long-term career resilience within NAB.</w:t>
      </w:r>
    </w:p>
    <w:p>
      <w:pPr>
        <w:pStyle w:val="Heading3"/>
      </w:pPr>
      <w:r>
        <w:t>Skills Transition Analysis</w:t>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1872"/>
          </w:tcPr>
          <w:p>
            <w:pPr>
              <w:pStyle w:val="NABBody"/>
            </w:pPr>
            <w:r>
              <w:rPr>
                <w:b/>
                <w:color w:val="FFFFFF"/>
                <w:sz w:val="18"/>
              </w:rPr>
              <w:t>Category</w:t>
            </w:r>
          </w:p>
        </w:tc>
        <w:tc>
          <w:tcPr>
            <w:tcW w:type="dxa" w:w="3024"/>
          </w:tcPr>
          <w:p>
            <w:pPr>
              <w:pStyle w:val="NABBody"/>
            </w:pPr>
            <w:r>
              <w:rPr>
                <w:b/>
                <w:color w:val="FFFFFF"/>
                <w:sz w:val="18"/>
              </w:rPr>
              <w:t>Current Skills</w:t>
            </w:r>
          </w:p>
        </w:tc>
        <w:tc>
          <w:tcPr>
            <w:tcW w:type="dxa" w:w="3024"/>
          </w:tcPr>
          <w:p>
            <w:pPr>
              <w:pStyle w:val="NABBody"/>
            </w:pPr>
            <w:r>
              <w:rPr>
                <w:b/>
                <w:color w:val="FFFFFF"/>
                <w:sz w:val="18"/>
              </w:rPr>
              <w:t>Required Skills</w:t>
            </w:r>
          </w:p>
        </w:tc>
        <w:tc>
          <w:tcPr>
            <w:tcW w:type="dxa" w:w="1440"/>
          </w:tcPr>
          <w:p>
            <w:pPr>
              <w:pStyle w:val="NABBody"/>
            </w:pPr>
            <w:r>
              <w:rPr>
                <w:b/>
                <w:color w:val="FFFFFF"/>
                <w:sz w:val="18"/>
              </w:rPr>
              <w:t>Gap Assessment</w:t>
            </w:r>
          </w:p>
        </w:tc>
      </w:tr>
      <w:tr>
        <w:tc>
          <w:tcPr>
            <w:tcW w:type="dxa" w:w="1872"/>
          </w:tcPr>
          <w:p>
            <w:pPr>
              <w:pStyle w:val="NABBody"/>
            </w:pPr>
            <w:r/>
            <w:r>
              <w:rPr>
                <w:sz w:val="18"/>
              </w:rPr>
              <w:t>Business</w:t>
            </w:r>
          </w:p>
        </w:tc>
        <w:tc>
          <w:tcPr>
            <w:tcW w:type="dxa" w:w="3024"/>
          </w:tcPr>
          <w:p>
            <w:pPr>
              <w:pStyle w:val="NABBody"/>
            </w:pPr>
            <w:r/>
            <w:hyperlink r:id="rId9">
              <w:r>
                <w:rPr>
                  <w:color w:val="0563C1"/>
                  <w:u w:val="single"/>
                  <w:sz w:val="18"/>
                  <w:szCs w:val="18"/>
                </w:rPr>
                <w:t>• Stakeholder Requirements</w:t>
              </w:r>
            </w:hyperlink>
          </w:p>
          <w:p>
            <w:pPr>
              <w:pStyle w:val="NABBody"/>
            </w:pPr>
            <w:hyperlink r:id="rId10">
              <w:r>
                <w:rPr>
                  <w:color w:val="0563C1"/>
                  <w:u w:val="single"/>
                  <w:sz w:val="18"/>
                  <w:szCs w:val="18"/>
                </w:rPr>
                <w:t>• Growth Planning</w:t>
              </w:r>
            </w:hyperlink>
          </w:p>
          <w:p>
            <w:pPr>
              <w:pStyle w:val="NABBody"/>
            </w:pPr>
            <w:hyperlink r:id="rId11">
              <w:r>
                <w:rPr>
                  <w:color w:val="0563C1"/>
                  <w:u w:val="single"/>
                  <w:sz w:val="18"/>
                  <w:szCs w:val="18"/>
                </w:rPr>
                <w:t>• Vision Development</w:t>
              </w:r>
            </w:hyperlink>
          </w:p>
          <w:p>
            <w:pPr>
              <w:pStyle w:val="NABBody"/>
            </w:pPr>
            <w:hyperlink r:id="rId12">
              <w:r>
                <w:rPr>
                  <w:color w:val="0563C1"/>
                  <w:u w:val="single"/>
                  <w:sz w:val="18"/>
                  <w:szCs w:val="18"/>
                </w:rPr>
                <w:t>• Stakeholder Communications</w:t>
              </w:r>
            </w:hyperlink>
          </w:p>
          <w:p>
            <w:pPr>
              <w:pStyle w:val="NABBody"/>
            </w:pPr>
            <w:hyperlink r:id="rId13">
              <w:r>
                <w:rPr>
                  <w:color w:val="0563C1"/>
                  <w:u w:val="single"/>
                  <w:sz w:val="18"/>
                  <w:szCs w:val="18"/>
                </w:rPr>
                <w:t>• Constructive Feedback</w:t>
              </w:r>
            </w:hyperlink>
          </w:p>
          <w:p>
            <w:pPr>
              <w:pStyle w:val="NABBody"/>
            </w:pPr>
            <w:hyperlink r:id="rId14">
              <w:r>
                <w:rPr>
                  <w:color w:val="0563C1"/>
                  <w:u w:val="single"/>
                  <w:sz w:val="18"/>
                  <w:szCs w:val="18"/>
                </w:rPr>
                <w:t>• Stakeholder Coordination</w:t>
              </w:r>
            </w:hyperlink>
          </w:p>
        </w:tc>
        <w:tc>
          <w:tcPr>
            <w:tcW w:type="dxa" w:w="3024"/>
          </w:tcPr>
          <w:p>
            <w:pPr>
              <w:pStyle w:val="NABBody"/>
            </w:pPr>
            <w:r/>
            <w:r>
              <w:rPr>
                <w:sz w:val="18"/>
              </w:rPr>
            </w:r>
          </w:p>
        </w:tc>
        <w:tc>
          <w:tcPr>
            <w:tcW w:type="dxa" w:w="1440"/>
          </w:tcPr>
          <w:p>
            <w:pPr>
              <w:pStyle w:val="NABBody"/>
            </w:pPr>
            <w:r/>
            <w:r>
              <w:rPr>
                <w:sz w:val="18"/>
              </w:rPr>
              <w:t>Transferable skills available</w:t>
            </w:r>
          </w:p>
        </w:tc>
      </w:tr>
      <w:tr>
        <w:tc>
          <w:tcPr>
            <w:tcW w:type="dxa" w:w="1872"/>
          </w:tcPr>
          <w:p>
            <w:pPr>
              <w:pStyle w:val="NABBody"/>
            </w:pPr>
            <w:r/>
            <w:r>
              <w:rPr>
                <w:sz w:val="18"/>
              </w:rPr>
              <w:t>Marketing and Public Relations</w:t>
            </w:r>
          </w:p>
        </w:tc>
        <w:tc>
          <w:tcPr>
            <w:tcW w:type="dxa" w:w="3024"/>
          </w:tcPr>
          <w:p>
            <w:pPr>
              <w:pStyle w:val="NABBody"/>
            </w:pPr>
            <w:r/>
            <w:hyperlink r:id="rId15">
              <w:r>
                <w:rPr>
                  <w:color w:val="0563C1"/>
                  <w:u w:val="single"/>
                  <w:sz w:val="18"/>
                  <w:szCs w:val="18"/>
                </w:rPr>
                <w:t>• Brand Positioning</w:t>
              </w:r>
            </w:hyperlink>
          </w:p>
          <w:p>
            <w:pPr>
              <w:pStyle w:val="NABBody"/>
            </w:pPr>
            <w:hyperlink r:id="rId16">
              <w:r>
                <w:rPr>
                  <w:color w:val="0563C1"/>
                  <w:u w:val="single"/>
                  <w:sz w:val="18"/>
                  <w:szCs w:val="18"/>
                </w:rPr>
                <w:t>• Customer Journey Mapping</w:t>
              </w:r>
            </w:hyperlink>
          </w:p>
          <w:p>
            <w:pPr>
              <w:pStyle w:val="NABBody"/>
            </w:pPr>
            <w:hyperlink r:id="rId17">
              <w:r>
                <w:rPr>
                  <w:color w:val="0563C1"/>
                  <w:u w:val="single"/>
                  <w:sz w:val="18"/>
                  <w:szCs w:val="18"/>
                </w:rPr>
                <w:t>• Brand Marketing</w:t>
              </w:r>
            </w:hyperlink>
          </w:p>
          <w:p>
            <w:pPr>
              <w:pStyle w:val="NABBody"/>
            </w:pPr>
            <w:hyperlink r:id="rId18">
              <w:r>
                <w:rPr>
                  <w:color w:val="0563C1"/>
                  <w:u w:val="single"/>
                  <w:sz w:val="18"/>
                  <w:szCs w:val="18"/>
                </w:rPr>
                <w:t>• Goal Setting</w:t>
              </w:r>
            </w:hyperlink>
          </w:p>
          <w:p>
            <w:pPr>
              <w:pStyle w:val="NABBody"/>
            </w:pPr>
            <w:hyperlink r:id="rId19">
              <w:r>
                <w:rPr>
                  <w:color w:val="0563C1"/>
                  <w:u w:val="single"/>
                  <w:sz w:val="18"/>
                  <w:szCs w:val="18"/>
                </w:rPr>
                <w:t>• Brand Management</w:t>
              </w:r>
            </w:hyperlink>
          </w:p>
          <w:p>
            <w:pPr>
              <w:pStyle w:val="NABBody"/>
            </w:pPr>
            <w:hyperlink r:id="rId20">
              <w:r>
                <w:rPr>
                  <w:color w:val="0563C1"/>
                  <w:u w:val="single"/>
                  <w:sz w:val="18"/>
                  <w:szCs w:val="18"/>
                </w:rPr>
                <w:t>• Customer Insights</w:t>
              </w:r>
            </w:hyperlink>
          </w:p>
        </w:tc>
        <w:tc>
          <w:tcPr>
            <w:tcW w:type="dxa" w:w="3024"/>
          </w:tcPr>
          <w:p>
            <w:pPr>
              <w:pStyle w:val="NABBody"/>
            </w:pPr>
            <w:r/>
            <w:r>
              <w:rPr>
                <w:sz w:val="18"/>
              </w:rPr>
            </w:r>
          </w:p>
        </w:tc>
        <w:tc>
          <w:tcPr>
            <w:tcW w:type="dxa" w:w="1440"/>
          </w:tcPr>
          <w:p>
            <w:pPr>
              <w:pStyle w:val="NABBody"/>
            </w:pPr>
            <w:r/>
            <w:r>
              <w:rPr>
                <w:sz w:val="18"/>
              </w:rPr>
              <w:t>Transferable skills available</w:t>
            </w:r>
          </w:p>
        </w:tc>
      </w:tr>
      <w:tr>
        <w:tc>
          <w:tcPr>
            <w:tcW w:type="dxa" w:w="1872"/>
          </w:tcPr>
          <w:p>
            <w:pPr>
              <w:pStyle w:val="NABBody"/>
            </w:pPr>
            <w:r/>
            <w:r>
              <w:rPr>
                <w:sz w:val="18"/>
              </w:rPr>
              <w:t>Human Resources</w:t>
            </w:r>
          </w:p>
        </w:tc>
        <w:tc>
          <w:tcPr>
            <w:tcW w:type="dxa" w:w="3024"/>
          </w:tcPr>
          <w:p>
            <w:pPr>
              <w:pStyle w:val="NABBody"/>
            </w:pPr>
            <w:r/>
            <w:hyperlink r:id="rId21">
              <w:r>
                <w:rPr>
                  <w:color w:val="0563C1"/>
                  <w:u w:val="single"/>
                  <w:sz w:val="18"/>
                  <w:szCs w:val="18"/>
                </w:rPr>
                <w:t>• Employee Coaching</w:t>
              </w:r>
            </w:hyperlink>
          </w:p>
          <w:p>
            <w:pPr>
              <w:pStyle w:val="NABBody"/>
            </w:pPr>
            <w:hyperlink r:id="rId22">
              <w:r>
                <w:rPr>
                  <w:color w:val="0563C1"/>
                  <w:u w:val="single"/>
                  <w:sz w:val="18"/>
                  <w:szCs w:val="18"/>
                </w:rPr>
                <w:t>• Employee Engagement</w:t>
              </w:r>
            </w:hyperlink>
          </w:p>
          <w:p>
            <w:pPr>
              <w:pStyle w:val="NABBody"/>
            </w:pPr>
            <w:hyperlink r:id="rId23">
              <w:r>
                <w:rPr>
                  <w:color w:val="0563C1"/>
                  <w:u w:val="single"/>
                  <w:sz w:val="18"/>
                  <w:szCs w:val="18"/>
                </w:rPr>
                <w:t>• Diversity Management</w:t>
              </w:r>
            </w:hyperlink>
          </w:p>
        </w:tc>
        <w:tc>
          <w:tcPr>
            <w:tcW w:type="dxa" w:w="3024"/>
          </w:tcPr>
          <w:p>
            <w:pPr>
              <w:pStyle w:val="NABBody"/>
            </w:pPr>
            <w:r/>
            <w:r>
              <w:rPr>
                <w:sz w:val="18"/>
              </w:rPr>
            </w:r>
          </w:p>
        </w:tc>
        <w:tc>
          <w:tcPr>
            <w:tcW w:type="dxa" w:w="1440"/>
          </w:tcPr>
          <w:p>
            <w:pPr>
              <w:pStyle w:val="NABBody"/>
            </w:pPr>
            <w:r/>
            <w:r>
              <w:rPr>
                <w:sz w:val="18"/>
              </w:rPr>
              <w:t>Transferable skills available</w:t>
            </w:r>
          </w:p>
        </w:tc>
      </w:tr>
      <w:tr>
        <w:tc>
          <w:tcPr>
            <w:tcW w:type="dxa" w:w="1872"/>
          </w:tcPr>
          <w:p>
            <w:pPr>
              <w:pStyle w:val="NABBody"/>
            </w:pPr>
            <w:r/>
            <w:r>
              <w:rPr>
                <w:sz w:val="18"/>
              </w:rPr>
              <w:t>Analysis</w:t>
            </w:r>
          </w:p>
        </w:tc>
        <w:tc>
          <w:tcPr>
            <w:tcW w:type="dxa" w:w="3024"/>
          </w:tcPr>
          <w:p>
            <w:pPr>
              <w:pStyle w:val="NABBody"/>
            </w:pPr>
            <w:r/>
            <w:hyperlink r:id="rId24">
              <w:r>
                <w:rPr>
                  <w:color w:val="0563C1"/>
                  <w:u w:val="single"/>
                  <w:sz w:val="18"/>
                  <w:szCs w:val="18"/>
                </w:rPr>
                <w:t>• Customer Centricity</w:t>
              </w:r>
            </w:hyperlink>
          </w:p>
          <w:p>
            <w:pPr>
              <w:pStyle w:val="NABBody"/>
            </w:pPr>
            <w:hyperlink r:id="rId25">
              <w:r>
                <w:rPr>
                  <w:color w:val="0563C1"/>
                  <w:u w:val="single"/>
                  <w:sz w:val="18"/>
                  <w:szCs w:val="18"/>
                </w:rPr>
                <w:t>• Customer Intelligence</w:t>
              </w:r>
            </w:hyperlink>
          </w:p>
          <w:p>
            <w:pPr>
              <w:pStyle w:val="NABBody"/>
            </w:pPr>
            <w:hyperlink r:id="rId26">
              <w:r>
                <w:rPr>
                  <w:color w:val="0563C1"/>
                  <w:u w:val="single"/>
                  <w:sz w:val="18"/>
                  <w:szCs w:val="18"/>
                </w:rPr>
                <w:t>• Marketing Intelligence</w:t>
              </w:r>
            </w:hyperlink>
          </w:p>
        </w:tc>
        <w:tc>
          <w:tcPr>
            <w:tcW w:type="dxa" w:w="3024"/>
          </w:tcPr>
          <w:p>
            <w:pPr>
              <w:pStyle w:val="NABBody"/>
            </w:pPr>
            <w:r/>
            <w:r>
              <w:rPr>
                <w:sz w:val="18"/>
              </w:rPr>
            </w:r>
          </w:p>
        </w:tc>
        <w:tc>
          <w:tcPr>
            <w:tcW w:type="dxa" w:w="1440"/>
          </w:tcPr>
          <w:p>
            <w:pPr>
              <w:pStyle w:val="NABBody"/>
            </w:pPr>
            <w:r/>
            <w:r>
              <w:rPr>
                <w:sz w:val="18"/>
              </w:rPr>
              <w:t>Transferable skills available</w:t>
            </w:r>
          </w:p>
        </w:tc>
      </w:tr>
      <w:tr>
        <w:tc>
          <w:tcPr>
            <w:tcW w:type="dxa" w:w="1872"/>
          </w:tcPr>
          <w:p>
            <w:pPr>
              <w:pStyle w:val="NABBody"/>
            </w:pPr>
            <w:r/>
            <w:r>
              <w:rPr>
                <w:sz w:val="18"/>
              </w:rPr>
              <w:t>Technical Skills</w:t>
            </w:r>
          </w:p>
        </w:tc>
        <w:tc>
          <w:tcPr>
            <w:tcW w:type="dxa" w:w="3024"/>
          </w:tcPr>
          <w:p>
            <w:pPr>
              <w:pStyle w:val="NABBody"/>
            </w:pPr>
            <w:r/>
            <w:r>
              <w:rPr>
                <w:sz w:val="18"/>
              </w:rPr>
            </w:r>
          </w:p>
        </w:tc>
        <w:tc>
          <w:tcPr>
            <w:tcW w:type="dxa" w:w="3024"/>
          </w:tcPr>
          <w:p>
            <w:pPr>
              <w:pStyle w:val="NABBody"/>
            </w:pPr>
            <w:r/>
            <w:hyperlink r:id="rId27">
              <w:r>
                <w:rPr>
                  <w:color w:val="0563C1"/>
                  <w:u w:val="single"/>
                  <w:sz w:val="18"/>
                  <w:szCs w:val="18"/>
                </w:rPr>
                <w:t>• Brand Messaging</w:t>
              </w:r>
            </w:hyperlink>
          </w:p>
        </w:tc>
        <w:tc>
          <w:tcPr>
            <w:tcW w:type="dxa" w:w="1440"/>
          </w:tcPr>
          <w:p>
            <w:pPr>
              <w:pStyle w:val="NABBody"/>
            </w:pPr>
            <w:r/>
            <w:r>
              <w:rPr>
                <w:sz w:val="18"/>
              </w:rPr>
              <w:t>New skills needed</w:t>
            </w:r>
          </w:p>
        </w:tc>
      </w:tr>
      <w:tr>
        <w:tc>
          <w:tcPr>
            <w:tcW w:type="dxa" w:w="1872"/>
          </w:tcPr>
          <w:p>
            <w:pPr>
              <w:pStyle w:val="NABBody"/>
            </w:pPr>
            <w:r/>
            <w:r>
              <w:rPr>
                <w:sz w:val="18"/>
              </w:rPr>
              <w:t>Business Analysis</w:t>
            </w:r>
          </w:p>
        </w:tc>
        <w:tc>
          <w:tcPr>
            <w:tcW w:type="dxa" w:w="3024"/>
          </w:tcPr>
          <w:p>
            <w:pPr>
              <w:pStyle w:val="NABBody"/>
            </w:pPr>
            <w:r/>
            <w:r>
              <w:rPr>
                <w:sz w:val="18"/>
              </w:rPr>
            </w:r>
          </w:p>
        </w:tc>
        <w:tc>
          <w:tcPr>
            <w:tcW w:type="dxa" w:w="3024"/>
          </w:tcPr>
          <w:p>
            <w:pPr>
              <w:pStyle w:val="NABBody"/>
            </w:pPr>
            <w:r/>
            <w:hyperlink r:id="rId28">
              <w:r>
                <w:rPr>
                  <w:color w:val="0563C1"/>
                  <w:u w:val="single"/>
                  <w:sz w:val="18"/>
                  <w:szCs w:val="18"/>
                </w:rPr>
                <w:t>• Brand Analysis</w:t>
              </w:r>
            </w:hyperlink>
          </w:p>
        </w:tc>
        <w:tc>
          <w:tcPr>
            <w:tcW w:type="dxa" w:w="1440"/>
          </w:tcPr>
          <w:p>
            <w:pPr>
              <w:pStyle w:val="NABBody"/>
            </w:pPr>
            <w:r/>
            <w:r>
              <w:rPr>
                <w:sz w:val="18"/>
              </w:rPr>
              <w:t>New skills needed</w:t>
            </w:r>
          </w:p>
        </w:tc>
      </w:tr>
      <w:tr>
        <w:tc>
          <w:tcPr>
            <w:tcW w:type="dxa" w:w="1872"/>
          </w:tcPr>
          <w:p>
            <w:pPr>
              <w:pStyle w:val="NABBody"/>
            </w:pPr>
            <w:r/>
            <w:r>
              <w:rPr>
                <w:sz w:val="18"/>
              </w:rPr>
              <w:t>Skills Summary (6 categories)</w:t>
            </w:r>
          </w:p>
        </w:tc>
        <w:tc>
          <w:tcPr>
            <w:tcW w:type="dxa" w:w="3024"/>
          </w:tcPr>
          <w:p>
            <w:pPr>
              <w:pStyle w:val="NABBody"/>
            </w:pPr>
            <w:r/>
            <w:r>
              <w:rPr>
                <w:sz w:val="18"/>
              </w:rPr>
              <w:t>4 skill areas with current capabilities</w:t>
            </w:r>
          </w:p>
        </w:tc>
        <w:tc>
          <w:tcPr>
            <w:tcW w:type="dxa" w:w="3024"/>
          </w:tcPr>
          <w:p>
            <w:pPr>
              <w:pStyle w:val="NABBody"/>
            </w:pPr>
            <w:r/>
            <w:r>
              <w:rPr>
                <w:sz w:val="18"/>
              </w:rPr>
              <w:t>2 skill areas requiring development</w:t>
            </w:r>
          </w:p>
        </w:tc>
        <w:tc>
          <w:tcPr>
            <w:tcW w:type="dxa" w:w="1440"/>
          </w:tcPr>
          <w:p>
            <w:pPr>
              <w:pStyle w:val="NABBody"/>
            </w:pPr>
            <w:r/>
            <w:r>
              <w:rPr>
                <w:sz w:val="18"/>
              </w:rPr>
              <w:t>Skills foundation: 4/6 categories</w:t>
            </w:r>
          </w:p>
        </w:tc>
      </w:tr>
    </w:tbl>
    <w:p/>
    <w:p>
      <w:pPr>
        <w:pStyle w:val="Heading3"/>
      </w:pPr>
      <w:r>
        <w:t>Business Impact</w:t>
      </w:r>
    </w:p>
    <w:p>
      <w:pPr>
        <w:pStyle w:val="NABBody"/>
      </w:pPr>
      <w:r>
        <w:t>Cost Savings: Internal development reduces external recruitment costs by approximately $60K+ per senior hire, while maintaining institutional knowledge and cultural fit.</w:t>
      </w:r>
    </w:p>
    <w:p>
      <w:pPr>
        <w:pStyle w:val="NABBody"/>
      </w:pPr>
      <w:r>
        <w:t>Capability Building: Strengthens facilities &amp; administration capabilities across multiple business units, supporting NAB's strategic objectives and competitive positioning.</w:t>
      </w:r>
    </w:p>
    <w:p>
      <w:pPr>
        <w:pStyle w:val="NABBody"/>
      </w:pPr>
      <w:r>
        <w:t>Career Development: Provides clear advancement pathway with 20% salary increase potential, supporting talent retention and employee engagement initiatives.</w:t>
      </w:r>
    </w:p>
    <w:p>
      <w:pPr>
        <w:pStyle w:val="Heading3"/>
      </w:pPr>
      <w:r>
        <w:t>Implementation Roadmap</w:t>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2160"/>
          </w:tcPr>
          <w:p>
            <w:pPr>
              <w:pStyle w:val="NABBody"/>
            </w:pPr>
            <w:r>
              <w:rPr>
                <w:b/>
                <w:color w:val="FFFFFF"/>
                <w:sz w:val="18"/>
              </w:rPr>
              <w:t>Phase</w:t>
            </w:r>
          </w:p>
        </w:tc>
        <w:tc>
          <w:tcPr>
            <w:tcW w:type="dxa" w:w="1152"/>
          </w:tcPr>
          <w:p>
            <w:pPr>
              <w:pStyle w:val="NABBody"/>
            </w:pPr>
            <w:r>
              <w:rPr>
                <w:b/>
                <w:color w:val="FFFFFF"/>
                <w:sz w:val="18"/>
              </w:rPr>
              <w:t>Timeline</w:t>
            </w:r>
          </w:p>
        </w:tc>
        <w:tc>
          <w:tcPr>
            <w:tcW w:type="dxa" w:w="1728"/>
          </w:tcPr>
          <w:p>
            <w:pPr>
              <w:pStyle w:val="NABBody"/>
            </w:pPr>
            <w:r>
              <w:rPr>
                <w:b/>
                <w:color w:val="FFFFFF"/>
                <w:sz w:val="18"/>
              </w:rPr>
              <w:t>Key Activities</w:t>
            </w:r>
          </w:p>
        </w:tc>
        <w:tc>
          <w:tcPr>
            <w:tcW w:type="dxa" w:w="4320"/>
          </w:tcPr>
          <w:p>
            <w:pPr>
              <w:pStyle w:val="NABBody"/>
            </w:pPr>
            <w:r>
              <w:rPr>
                <w:b/>
                <w:color w:val="FFFFFF"/>
                <w:sz w:val="18"/>
              </w:rPr>
              <w:t>Success Measures</w:t>
            </w:r>
          </w:p>
        </w:tc>
      </w:tr>
      <w:tr>
        <w:tc>
          <w:tcPr>
            <w:tcW w:type="dxa" w:w="2160"/>
          </w:tcPr>
          <w:p>
            <w:pPr>
              <w:pStyle w:val="NABBody"/>
            </w:pPr>
            <w:r/>
            <w:r>
              <w:rPr>
                <w:sz w:val="18"/>
              </w:rPr>
              <w:t>Getting Started</w:t>
            </w:r>
          </w:p>
        </w:tc>
        <w:tc>
          <w:tcPr>
            <w:tcW w:type="dxa" w:w="1152"/>
          </w:tcPr>
          <w:p>
            <w:pPr>
              <w:pStyle w:val="NABBody"/>
            </w:pPr>
            <w:r/>
            <w:r>
              <w:rPr>
                <w:sz w:val="18"/>
              </w:rPr>
              <w:t>Months 1-2</w:t>
            </w:r>
          </w:p>
        </w:tc>
        <w:tc>
          <w:tcPr>
            <w:tcW w:type="dxa" w:w="1728"/>
          </w:tcPr>
          <w:p>
            <w:pPr>
              <w:pStyle w:val="NABBody"/>
            </w:pPr>
            <w:r/>
            <w:r>
              <w:rPr>
                <w:sz w:val="18"/>
              </w:rPr>
              <w:t>Career conversations, skills assessment, mentor assignment</w:t>
            </w:r>
          </w:p>
        </w:tc>
        <w:tc>
          <w:tcPr>
            <w:tcW w:type="dxa" w:w="4320"/>
          </w:tcPr>
          <w:p>
            <w:pPr>
              <w:pStyle w:val="NABBody"/>
            </w:pPr>
            <w:r/>
            <w:r>
              <w:rPr>
                <w:sz w:val="18"/>
              </w:rPr>
              <w:t>Development plan approved</w:t>
            </w:r>
          </w:p>
        </w:tc>
      </w:tr>
      <w:tr>
        <w:tc>
          <w:tcPr>
            <w:tcW w:type="dxa" w:w="2160"/>
          </w:tcPr>
          <w:p>
            <w:pPr>
              <w:pStyle w:val="NABBody"/>
            </w:pPr>
            <w:r/>
            <w:r>
              <w:rPr>
                <w:sz w:val="18"/>
              </w:rPr>
              <w:t>Building Skills</w:t>
            </w:r>
          </w:p>
        </w:tc>
        <w:tc>
          <w:tcPr>
            <w:tcW w:type="dxa" w:w="1152"/>
          </w:tcPr>
          <w:p>
            <w:pPr>
              <w:pStyle w:val="NABBody"/>
            </w:pPr>
            <w:r/>
            <w:r>
              <w:rPr>
                <w:sz w:val="18"/>
              </w:rPr>
              <w:t>Months 3-4</w:t>
            </w:r>
          </w:p>
        </w:tc>
        <w:tc>
          <w:tcPr>
            <w:tcW w:type="dxa" w:w="1728"/>
          </w:tcPr>
          <w:p>
            <w:pPr>
              <w:pStyle w:val="NABBody"/>
            </w:pPr>
            <w:r/>
            <w:r>
              <w:rPr>
                <w:sz w:val="18"/>
              </w:rPr>
              <w:t>Technical training, workshops, shadowing programs</w:t>
            </w:r>
          </w:p>
        </w:tc>
        <w:tc>
          <w:tcPr>
            <w:tcW w:type="dxa" w:w="4320"/>
          </w:tcPr>
          <w:p>
            <w:pPr>
              <w:pStyle w:val="NABBody"/>
            </w:pPr>
            <w:r/>
            <w:r>
              <w:rPr>
                <w:sz w:val="18"/>
              </w:rPr>
              <w:t>8 competencies acquired</w:t>
            </w:r>
          </w:p>
        </w:tc>
      </w:tr>
      <w:tr>
        <w:tc>
          <w:tcPr>
            <w:tcW w:type="dxa" w:w="2160"/>
          </w:tcPr>
          <w:p>
            <w:pPr>
              <w:pStyle w:val="NABBody"/>
            </w:pPr>
            <w:r/>
            <w:r>
              <w:rPr>
                <w:sz w:val="18"/>
              </w:rPr>
              <w:t>Applying Learning</w:t>
            </w:r>
          </w:p>
        </w:tc>
        <w:tc>
          <w:tcPr>
            <w:tcW w:type="dxa" w:w="1152"/>
          </w:tcPr>
          <w:p>
            <w:pPr>
              <w:pStyle w:val="NABBody"/>
            </w:pPr>
            <w:r/>
            <w:r>
              <w:rPr>
                <w:sz w:val="18"/>
              </w:rPr>
              <w:t>Months 5-6</w:t>
            </w:r>
          </w:p>
        </w:tc>
        <w:tc>
          <w:tcPr>
            <w:tcW w:type="dxa" w:w="1728"/>
          </w:tcPr>
          <w:p>
            <w:pPr>
              <w:pStyle w:val="NABBody"/>
            </w:pPr>
            <w:r/>
            <w:r>
              <w:rPr>
                <w:sz w:val="18"/>
              </w:rPr>
              <w:t>Cross-functional projects, progress reviews</w:t>
            </w:r>
          </w:p>
        </w:tc>
        <w:tc>
          <w:tcPr>
            <w:tcW w:type="dxa" w:w="4320"/>
          </w:tcPr>
          <w:p>
            <w:pPr>
              <w:pStyle w:val="NABBody"/>
            </w:pPr>
            <w:r/>
            <w:r>
              <w:rPr>
                <w:sz w:val="18"/>
              </w:rPr>
              <w:t>Practical application demonstrated</w:t>
            </w:r>
          </w:p>
        </w:tc>
      </w:tr>
      <w:tr>
        <w:tc>
          <w:tcPr>
            <w:tcW w:type="dxa" w:w="2160"/>
          </w:tcPr>
          <w:p>
            <w:pPr>
              <w:pStyle w:val="NABBody"/>
            </w:pPr>
            <w:r/>
            <w:r>
              <w:rPr>
                <w:sz w:val="18"/>
              </w:rPr>
              <w:t>Full Transition</w:t>
            </w:r>
          </w:p>
        </w:tc>
        <w:tc>
          <w:tcPr>
            <w:tcW w:type="dxa" w:w="1152"/>
          </w:tcPr>
          <w:p>
            <w:pPr>
              <w:pStyle w:val="NABBody"/>
            </w:pPr>
            <w:r/>
            <w:r>
              <w:rPr>
                <w:sz w:val="18"/>
              </w:rPr>
              <w:t>Month 7+</w:t>
            </w:r>
          </w:p>
        </w:tc>
        <w:tc>
          <w:tcPr>
            <w:tcW w:type="dxa" w:w="1728"/>
          </w:tcPr>
          <w:p>
            <w:pPr>
              <w:pStyle w:val="NABBody"/>
            </w:pPr>
            <w:r/>
            <w:r>
              <w:rPr>
                <w:sz w:val="18"/>
              </w:rPr>
              <w:t>Role transition, ongoing mentorship</w:t>
            </w:r>
          </w:p>
        </w:tc>
        <w:tc>
          <w:tcPr>
            <w:tcW w:type="dxa" w:w="4320"/>
          </w:tcPr>
          <w:p>
            <w:pPr>
              <w:pStyle w:val="NABBody"/>
            </w:pPr>
            <w:r/>
            <w:r>
              <w:rPr>
                <w:sz w:val="18"/>
              </w:rPr>
              <w:t>Performance targets achieved</w:t>
            </w:r>
          </w:p>
        </w:tc>
      </w:tr>
    </w:tbl>
    <w:p/>
    <w:p>
      <w:pPr>
        <w:pStyle w:val="Heading2"/>
      </w:pPr>
      <w:r>
        <w:t>Strategic Opportunity 2: HR Business Partner - Team Lead - Group 2</w:t>
      </w:r>
    </w:p>
    <w:p>
      <w:pPr>
        <w:pStyle w:val="NABBody"/>
      </w:pPr>
      <w:r>
        <w:t>Target Role: HR Business Partner - 2 (R0103.2) | Similarity Score: 52.0% | Move Type: Lateral Transition</w:t>
      </w:r>
    </w:p>
    <w:p>
      <w:pPr>
        <w:pStyle w:val="NABBody"/>
      </w:pPr>
      <w:r>
        <w:t>Strategic Classification: Development Opportunity</w:t>
      </w:r>
    </w:p>
    <w:p>
      <w:pPr>
        <w:pStyle w:val="Heading3"/>
      </w:pPr>
      <w:r>
        <w:t>Opportunity Overview</w:t>
      </w:r>
    </w:p>
    <w:tbl>
      <w:tblPr>
        <w:tblStyle w:val="MediumShading1"/>
        <w:tblW w:type="auto" w:w="0"/>
        <w:jc w:val="left"/>
        <w:tblLayout w:type="fixed"/>
        <w:tblLook w:firstColumn="1" w:firstRow="1" w:lastColumn="0" w:lastRow="0" w:noHBand="0" w:noVBand="1" w:val="04A0"/>
      </w:tblPr>
      <w:tblGrid>
        <w:gridCol w:w="2880"/>
        <w:gridCol w:w="2880"/>
        <w:gridCol w:w="2880"/>
      </w:tblGrid>
      <w:tr>
        <w:tc>
          <w:tcPr>
            <w:tcW w:type="dxa" w:w="2160"/>
          </w:tcPr>
          <w:p>
            <w:pPr>
              <w:pStyle w:val="NABBody"/>
            </w:pPr>
            <w:r>
              <w:rPr>
                <w:b/>
                <w:color w:val="FFFFFF"/>
                <w:sz w:val="18"/>
              </w:rPr>
              <w:t>Metric</w:t>
            </w:r>
          </w:p>
        </w:tc>
        <w:tc>
          <w:tcPr>
            <w:tcW w:type="dxa" w:w="1440"/>
          </w:tcPr>
          <w:p>
            <w:pPr>
              <w:pStyle w:val="NABBody"/>
            </w:pPr>
            <w:r>
              <w:rPr>
                <w:b/>
                <w:color w:val="FFFFFF"/>
                <w:sz w:val="18"/>
              </w:rPr>
              <w:t>Value</w:t>
            </w:r>
          </w:p>
        </w:tc>
        <w:tc>
          <w:tcPr>
            <w:tcW w:type="dxa" w:w="5760"/>
          </w:tcPr>
          <w:p>
            <w:pPr>
              <w:pStyle w:val="NABBody"/>
            </w:pPr>
            <w:r>
              <w:rPr>
                <w:b/>
                <w:color w:val="FFFFFF"/>
                <w:sz w:val="18"/>
              </w:rPr>
              <w:t>Assessment</w:t>
            </w:r>
          </w:p>
        </w:tc>
      </w:tr>
      <w:tr>
        <w:tc>
          <w:tcPr>
            <w:tcW w:type="dxa" w:w="2160"/>
          </w:tcPr>
          <w:p>
            <w:pPr>
              <w:pStyle w:val="NABBody"/>
            </w:pPr>
            <w:r/>
            <w:r>
              <w:rPr>
                <w:sz w:val="18"/>
              </w:rPr>
              <w:t>Role Compatibility</w:t>
            </w:r>
          </w:p>
        </w:tc>
        <w:tc>
          <w:tcPr>
            <w:tcW w:type="dxa" w:w="1440"/>
          </w:tcPr>
          <w:p>
            <w:pPr>
              <w:pStyle w:val="NABBody"/>
            </w:pPr>
            <w:r/>
            <w:r>
              <w:rPr>
                <w:sz w:val="18"/>
              </w:rPr>
              <w:t>52.0%</w:t>
            </w:r>
          </w:p>
        </w:tc>
        <w:tc>
          <w:tcPr>
            <w:tcW w:type="dxa" w:w="5760"/>
          </w:tcPr>
          <w:p>
            <w:pPr>
              <w:pStyle w:val="NABBody"/>
            </w:pPr>
            <w:r/>
            <w:r>
              <w:rPr>
                <w:sz w:val="18"/>
              </w:rPr>
              <w:t>Requires development</w:t>
            </w:r>
          </w:p>
        </w:tc>
      </w:tr>
      <w:tr>
        <w:tc>
          <w:tcPr>
            <w:tcW w:type="dxa" w:w="2160"/>
          </w:tcPr>
          <w:p>
            <w:pPr>
              <w:pStyle w:val="NABBody"/>
            </w:pPr>
            <w:r/>
            <w:r>
              <w:rPr>
                <w:sz w:val="18"/>
              </w:rPr>
              <w:t>Skills Match</w:t>
            </w:r>
          </w:p>
        </w:tc>
        <w:tc>
          <w:tcPr>
            <w:tcW w:type="dxa" w:w="1440"/>
          </w:tcPr>
          <w:p>
            <w:pPr>
              <w:pStyle w:val="NABBody"/>
            </w:pPr>
            <w:r/>
            <w:r>
              <w:rPr>
                <w:sz w:val="18"/>
              </w:rPr>
              <w:t>57.4% ready</w:t>
            </w:r>
          </w:p>
        </w:tc>
        <w:tc>
          <w:tcPr>
            <w:tcW w:type="dxa" w:w="5760"/>
          </w:tcPr>
          <w:p>
            <w:pPr>
              <w:pStyle w:val="NABBody"/>
            </w:pPr>
            <w:r/>
            <w:r>
              <w:rPr>
                <w:sz w:val="18"/>
              </w:rPr>
              <w:t>moderate foundation</w:t>
            </w:r>
          </w:p>
        </w:tc>
      </w:tr>
      <w:tr>
        <w:tc>
          <w:tcPr>
            <w:tcW w:type="dxa" w:w="2160"/>
          </w:tcPr>
          <w:p>
            <w:pPr>
              <w:pStyle w:val="NABBody"/>
            </w:pPr>
            <w:r/>
            <w:r>
              <w:rPr>
                <w:sz w:val="18"/>
              </w:rPr>
              <w:t>Position Availability</w:t>
            </w:r>
          </w:p>
        </w:tc>
        <w:tc>
          <w:tcPr>
            <w:tcW w:type="dxa" w:w="1440"/>
          </w:tcPr>
          <w:p>
            <w:pPr>
              <w:pStyle w:val="NABBody"/>
            </w:pPr>
            <w:r/>
            <w:r>
              <w:rPr>
                <w:sz w:val="18"/>
              </w:rPr>
              <w:t>44 roles</w:t>
            </w:r>
          </w:p>
        </w:tc>
        <w:tc>
          <w:tcPr>
            <w:tcW w:type="dxa" w:w="5760"/>
          </w:tcPr>
          <w:p>
            <w:pPr>
              <w:pStyle w:val="NABBody"/>
            </w:pPr>
            <w:r/>
            <w:r>
              <w:rPr>
                <w:sz w:val="18"/>
              </w:rPr>
              <w:t>Moderate organisational focus</w:t>
            </w:r>
          </w:p>
        </w:tc>
      </w:tr>
      <w:tr>
        <w:tc>
          <w:tcPr>
            <w:tcW w:type="dxa" w:w="2160"/>
          </w:tcPr>
          <w:p>
            <w:pPr>
              <w:pStyle w:val="NABBody"/>
            </w:pPr>
            <w:r/>
            <w:r>
              <w:rPr>
                <w:sz w:val="18"/>
              </w:rPr>
              <w:t>Development Time</w:t>
            </w:r>
          </w:p>
        </w:tc>
        <w:tc>
          <w:tcPr>
            <w:tcW w:type="dxa" w:w="1440"/>
          </w:tcPr>
          <w:p>
            <w:pPr>
              <w:pStyle w:val="NABBody"/>
            </w:pPr>
            <w:r/>
            <w:r>
              <w:rPr>
                <w:sz w:val="18"/>
              </w:rPr>
              <w:t>64 weeks</w:t>
            </w:r>
          </w:p>
        </w:tc>
        <w:tc>
          <w:tcPr>
            <w:tcW w:type="dxa" w:w="5760"/>
          </w:tcPr>
          <w:p>
            <w:pPr>
              <w:pStyle w:val="NABBody"/>
            </w:pPr>
            <w:r/>
            <w:r>
              <w:rPr>
                <w:sz w:val="18"/>
              </w:rPr>
              <w:t>Extended development</w:t>
            </w:r>
          </w:p>
        </w:tc>
      </w:tr>
      <w:tr>
        <w:tc>
          <w:tcPr>
            <w:tcW w:type="dxa" w:w="2160"/>
          </w:tcPr>
          <w:p>
            <w:pPr>
              <w:pStyle w:val="NABBody"/>
            </w:pPr>
            <w:r/>
            <w:r>
              <w:rPr>
                <w:sz w:val="18"/>
              </w:rPr>
              <w:t>Career Growth</w:t>
            </w:r>
          </w:p>
        </w:tc>
        <w:tc>
          <w:tcPr>
            <w:tcW w:type="dxa" w:w="1440"/>
          </w:tcPr>
          <w:p>
            <w:pPr>
              <w:pStyle w:val="NABBody"/>
            </w:pPr>
            <w:r/>
            <w:r>
              <w:rPr>
                <w:sz w:val="18"/>
              </w:rPr>
              <w:t>2 divisions</w:t>
            </w:r>
          </w:p>
        </w:tc>
        <w:tc>
          <w:tcPr>
            <w:tcW w:type="dxa" w:w="5760"/>
          </w:tcPr>
          <w:p>
            <w:pPr>
              <w:pStyle w:val="NABBody"/>
            </w:pPr>
            <w:r/>
            <w:r>
              <w:rPr>
                <w:sz w:val="18"/>
              </w:rPr>
              <w:t>Specialised opportunity</w:t>
            </w:r>
          </w:p>
        </w:tc>
      </w:tr>
    </w:tbl>
    <w:p/>
    <w:p>
      <w:pPr>
        <w:pStyle w:val="Heading3"/>
      </w:pPr>
      <w:r>
        <w:t>Why This Makes Sense</w:t>
      </w:r>
    </w:p>
    <w:p>
      <w:pPr>
        <w:pStyle w:val="NABBody"/>
      </w:pPr>
      <w:r>
        <w:t>This opportunity offers a lateral diversification opportunity that builds on existing strengths while supporting NAB's strategic priorities. With 57.4% of required skills already in place, the transition is both realistic and cost-effective.</w:t>
      </w:r>
    </w:p>
    <w:p>
      <w:pPr>
        <w:pStyle w:val="NABBody"/>
      </w:pPr>
      <w:r>
        <w:t>Investment Management represents 6.2% of NAB roles, providing substantial career opportunities across the organisation. The Group 2 → Group 2 (Data Scientist → HR Business Partner) progression aligns with standard career frameworks, making approval and implementation straightforward.</w:t>
      </w:r>
    </w:p>
    <w:p>
      <w:pPr>
        <w:pStyle w:val="NABBody"/>
      </w:pPr>
      <w:r>
        <w:t>This pathway leverages the strong foundation in Business skills, which transfer well to other opportunities and build long-term career resilience within NAB.</w:t>
      </w:r>
    </w:p>
    <w:p>
      <w:pPr>
        <w:pStyle w:val="Heading3"/>
      </w:pPr>
      <w:r>
        <w:t>Skills Transition Analysis</w:t>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1872"/>
          </w:tcPr>
          <w:p>
            <w:pPr>
              <w:pStyle w:val="NABBody"/>
            </w:pPr>
            <w:r>
              <w:rPr>
                <w:b/>
                <w:color w:val="FFFFFF"/>
                <w:sz w:val="18"/>
              </w:rPr>
              <w:t>Category</w:t>
            </w:r>
          </w:p>
        </w:tc>
        <w:tc>
          <w:tcPr>
            <w:tcW w:type="dxa" w:w="3024"/>
          </w:tcPr>
          <w:p>
            <w:pPr>
              <w:pStyle w:val="NABBody"/>
            </w:pPr>
            <w:r>
              <w:rPr>
                <w:b/>
                <w:color w:val="FFFFFF"/>
                <w:sz w:val="18"/>
              </w:rPr>
              <w:t>Current Skills</w:t>
            </w:r>
          </w:p>
        </w:tc>
        <w:tc>
          <w:tcPr>
            <w:tcW w:type="dxa" w:w="3024"/>
          </w:tcPr>
          <w:p>
            <w:pPr>
              <w:pStyle w:val="NABBody"/>
            </w:pPr>
            <w:r>
              <w:rPr>
                <w:b/>
                <w:color w:val="FFFFFF"/>
                <w:sz w:val="18"/>
              </w:rPr>
              <w:t>Required Skills</w:t>
            </w:r>
          </w:p>
        </w:tc>
        <w:tc>
          <w:tcPr>
            <w:tcW w:type="dxa" w:w="1440"/>
          </w:tcPr>
          <w:p>
            <w:pPr>
              <w:pStyle w:val="NABBody"/>
            </w:pPr>
            <w:r>
              <w:rPr>
                <w:b/>
                <w:color w:val="FFFFFF"/>
                <w:sz w:val="18"/>
              </w:rPr>
              <w:t>Gap Assessment</w:t>
            </w:r>
          </w:p>
        </w:tc>
      </w:tr>
      <w:tr>
        <w:tc>
          <w:tcPr>
            <w:tcW w:type="dxa" w:w="1872"/>
          </w:tcPr>
          <w:p>
            <w:pPr>
              <w:pStyle w:val="NABBody"/>
            </w:pPr>
            <w:r/>
            <w:r>
              <w:rPr>
                <w:sz w:val="18"/>
              </w:rPr>
              <w:t>Business</w:t>
            </w:r>
          </w:p>
        </w:tc>
        <w:tc>
          <w:tcPr>
            <w:tcW w:type="dxa" w:w="3024"/>
          </w:tcPr>
          <w:p>
            <w:pPr>
              <w:pStyle w:val="NABBody"/>
            </w:pPr>
            <w:r/>
            <w:hyperlink r:id="rId9">
              <w:r>
                <w:rPr>
                  <w:color w:val="0563C1"/>
                  <w:u w:val="single"/>
                  <w:sz w:val="18"/>
                  <w:szCs w:val="18"/>
                </w:rPr>
                <w:t>• Stakeholder Requirements</w:t>
              </w:r>
            </w:hyperlink>
          </w:p>
          <w:p>
            <w:pPr>
              <w:pStyle w:val="NABBody"/>
            </w:pPr>
            <w:hyperlink r:id="rId10">
              <w:r>
                <w:rPr>
                  <w:color w:val="0563C1"/>
                  <w:u w:val="single"/>
                  <w:sz w:val="18"/>
                  <w:szCs w:val="18"/>
                </w:rPr>
                <w:t>• Growth Planning</w:t>
              </w:r>
            </w:hyperlink>
          </w:p>
          <w:p>
            <w:pPr>
              <w:pStyle w:val="NABBody"/>
            </w:pPr>
            <w:hyperlink r:id="rId11">
              <w:r>
                <w:rPr>
                  <w:color w:val="0563C1"/>
                  <w:u w:val="single"/>
                  <w:sz w:val="18"/>
                  <w:szCs w:val="18"/>
                </w:rPr>
                <w:t>• Vision Development</w:t>
              </w:r>
            </w:hyperlink>
          </w:p>
          <w:p>
            <w:pPr>
              <w:pStyle w:val="NABBody"/>
            </w:pPr>
            <w:hyperlink r:id="rId12">
              <w:r>
                <w:rPr>
                  <w:color w:val="0563C1"/>
                  <w:u w:val="single"/>
                  <w:sz w:val="18"/>
                  <w:szCs w:val="18"/>
                </w:rPr>
                <w:t>• Stakeholder Communications</w:t>
              </w:r>
            </w:hyperlink>
          </w:p>
          <w:p>
            <w:pPr>
              <w:pStyle w:val="NABBody"/>
            </w:pPr>
            <w:hyperlink r:id="rId13">
              <w:r>
                <w:rPr>
                  <w:color w:val="0563C1"/>
                  <w:u w:val="single"/>
                  <w:sz w:val="18"/>
                  <w:szCs w:val="18"/>
                </w:rPr>
                <w:t>• Constructive Feedback</w:t>
              </w:r>
            </w:hyperlink>
          </w:p>
          <w:p>
            <w:pPr>
              <w:pStyle w:val="NABBody"/>
            </w:pPr>
            <w:hyperlink r:id="rId14">
              <w:r>
                <w:rPr>
                  <w:color w:val="0563C1"/>
                  <w:u w:val="single"/>
                  <w:sz w:val="18"/>
                  <w:szCs w:val="18"/>
                </w:rPr>
                <w:t>• Stakeholder Coordination</w:t>
              </w:r>
            </w:hyperlink>
          </w:p>
        </w:tc>
        <w:tc>
          <w:tcPr>
            <w:tcW w:type="dxa" w:w="3024"/>
          </w:tcPr>
          <w:p>
            <w:pPr>
              <w:pStyle w:val="NABBody"/>
            </w:pPr>
            <w:r/>
            <w:r>
              <w:rPr>
                <w:sz w:val="18"/>
              </w:rPr>
            </w:r>
          </w:p>
        </w:tc>
        <w:tc>
          <w:tcPr>
            <w:tcW w:type="dxa" w:w="1440"/>
          </w:tcPr>
          <w:p>
            <w:pPr>
              <w:pStyle w:val="NABBody"/>
            </w:pPr>
            <w:r/>
            <w:r>
              <w:rPr>
                <w:sz w:val="18"/>
              </w:rPr>
              <w:t>Transferable skills available</w:t>
            </w:r>
          </w:p>
        </w:tc>
      </w:tr>
      <w:tr>
        <w:tc>
          <w:tcPr>
            <w:tcW w:type="dxa" w:w="1872"/>
          </w:tcPr>
          <w:p>
            <w:pPr>
              <w:pStyle w:val="NABBody"/>
            </w:pPr>
            <w:r/>
            <w:r>
              <w:rPr>
                <w:sz w:val="18"/>
              </w:rPr>
              <w:t>Marketing and Public Relations</w:t>
            </w:r>
          </w:p>
        </w:tc>
        <w:tc>
          <w:tcPr>
            <w:tcW w:type="dxa" w:w="3024"/>
          </w:tcPr>
          <w:p>
            <w:pPr>
              <w:pStyle w:val="NABBody"/>
            </w:pPr>
            <w:r/>
            <w:hyperlink r:id="rId15">
              <w:r>
                <w:rPr>
                  <w:color w:val="0563C1"/>
                  <w:u w:val="single"/>
                  <w:sz w:val="18"/>
                  <w:szCs w:val="18"/>
                </w:rPr>
                <w:t>• Brand Positioning</w:t>
              </w:r>
            </w:hyperlink>
          </w:p>
          <w:p>
            <w:pPr>
              <w:pStyle w:val="NABBody"/>
            </w:pPr>
            <w:hyperlink r:id="rId16">
              <w:r>
                <w:rPr>
                  <w:color w:val="0563C1"/>
                  <w:u w:val="single"/>
                  <w:sz w:val="18"/>
                  <w:szCs w:val="18"/>
                </w:rPr>
                <w:t>• Customer Journey Mapping</w:t>
              </w:r>
            </w:hyperlink>
          </w:p>
          <w:p>
            <w:pPr>
              <w:pStyle w:val="NABBody"/>
            </w:pPr>
            <w:hyperlink r:id="rId17">
              <w:r>
                <w:rPr>
                  <w:color w:val="0563C1"/>
                  <w:u w:val="single"/>
                  <w:sz w:val="18"/>
                  <w:szCs w:val="18"/>
                </w:rPr>
                <w:t>• Brand Marketing</w:t>
              </w:r>
            </w:hyperlink>
          </w:p>
          <w:p>
            <w:pPr>
              <w:pStyle w:val="NABBody"/>
            </w:pPr>
            <w:hyperlink r:id="rId18">
              <w:r>
                <w:rPr>
                  <w:color w:val="0563C1"/>
                  <w:u w:val="single"/>
                  <w:sz w:val="18"/>
                  <w:szCs w:val="18"/>
                </w:rPr>
                <w:t>• Goal Setting</w:t>
              </w:r>
            </w:hyperlink>
          </w:p>
          <w:p>
            <w:pPr>
              <w:pStyle w:val="NABBody"/>
            </w:pPr>
            <w:hyperlink r:id="rId19">
              <w:r>
                <w:rPr>
                  <w:color w:val="0563C1"/>
                  <w:u w:val="single"/>
                  <w:sz w:val="18"/>
                  <w:szCs w:val="18"/>
                </w:rPr>
                <w:t>• Brand Management</w:t>
              </w:r>
            </w:hyperlink>
          </w:p>
          <w:p>
            <w:pPr>
              <w:pStyle w:val="NABBody"/>
            </w:pPr>
            <w:hyperlink r:id="rId20">
              <w:r>
                <w:rPr>
                  <w:color w:val="0563C1"/>
                  <w:u w:val="single"/>
                  <w:sz w:val="18"/>
                  <w:szCs w:val="18"/>
                </w:rPr>
                <w:t>• Customer Insights</w:t>
              </w:r>
            </w:hyperlink>
          </w:p>
        </w:tc>
        <w:tc>
          <w:tcPr>
            <w:tcW w:type="dxa" w:w="3024"/>
          </w:tcPr>
          <w:p>
            <w:pPr>
              <w:pStyle w:val="NABBody"/>
            </w:pPr>
            <w:r/>
            <w:r>
              <w:rPr>
                <w:sz w:val="18"/>
              </w:rPr>
            </w:r>
          </w:p>
        </w:tc>
        <w:tc>
          <w:tcPr>
            <w:tcW w:type="dxa" w:w="1440"/>
          </w:tcPr>
          <w:p>
            <w:pPr>
              <w:pStyle w:val="NABBody"/>
            </w:pPr>
            <w:r/>
            <w:r>
              <w:rPr>
                <w:sz w:val="18"/>
              </w:rPr>
              <w:t>Transferable skills available</w:t>
            </w:r>
          </w:p>
        </w:tc>
      </w:tr>
      <w:tr>
        <w:tc>
          <w:tcPr>
            <w:tcW w:type="dxa" w:w="1872"/>
          </w:tcPr>
          <w:p>
            <w:pPr>
              <w:pStyle w:val="NABBody"/>
            </w:pPr>
            <w:r/>
            <w:r>
              <w:rPr>
                <w:sz w:val="18"/>
              </w:rPr>
              <w:t>Human Resources</w:t>
            </w:r>
          </w:p>
        </w:tc>
        <w:tc>
          <w:tcPr>
            <w:tcW w:type="dxa" w:w="3024"/>
          </w:tcPr>
          <w:p>
            <w:pPr>
              <w:pStyle w:val="NABBody"/>
            </w:pPr>
            <w:r/>
            <w:hyperlink r:id="rId21">
              <w:r>
                <w:rPr>
                  <w:color w:val="0563C1"/>
                  <w:u w:val="single"/>
                  <w:sz w:val="18"/>
                  <w:szCs w:val="18"/>
                </w:rPr>
                <w:t>• Employee Coaching</w:t>
              </w:r>
            </w:hyperlink>
          </w:p>
          <w:p>
            <w:pPr>
              <w:pStyle w:val="NABBody"/>
            </w:pPr>
            <w:hyperlink r:id="rId22">
              <w:r>
                <w:rPr>
                  <w:color w:val="0563C1"/>
                  <w:u w:val="single"/>
                  <w:sz w:val="18"/>
                  <w:szCs w:val="18"/>
                </w:rPr>
                <w:t>• Employee Engagement</w:t>
              </w:r>
            </w:hyperlink>
          </w:p>
          <w:p>
            <w:pPr>
              <w:pStyle w:val="NABBody"/>
            </w:pPr>
            <w:hyperlink r:id="rId23">
              <w:r>
                <w:rPr>
                  <w:color w:val="0563C1"/>
                  <w:u w:val="single"/>
                  <w:sz w:val="18"/>
                  <w:szCs w:val="18"/>
                </w:rPr>
                <w:t>• Diversity Management</w:t>
              </w:r>
            </w:hyperlink>
          </w:p>
        </w:tc>
        <w:tc>
          <w:tcPr>
            <w:tcW w:type="dxa" w:w="3024"/>
          </w:tcPr>
          <w:p>
            <w:pPr>
              <w:pStyle w:val="NABBody"/>
            </w:pPr>
            <w:r/>
            <w:r>
              <w:rPr>
                <w:sz w:val="18"/>
              </w:rPr>
            </w:r>
          </w:p>
        </w:tc>
        <w:tc>
          <w:tcPr>
            <w:tcW w:type="dxa" w:w="1440"/>
          </w:tcPr>
          <w:p>
            <w:pPr>
              <w:pStyle w:val="NABBody"/>
            </w:pPr>
            <w:r/>
            <w:r>
              <w:rPr>
                <w:sz w:val="18"/>
              </w:rPr>
              <w:t>Transferable skills available</w:t>
            </w:r>
          </w:p>
        </w:tc>
      </w:tr>
      <w:tr>
        <w:tc>
          <w:tcPr>
            <w:tcW w:type="dxa" w:w="1872"/>
          </w:tcPr>
          <w:p>
            <w:pPr>
              <w:pStyle w:val="NABBody"/>
            </w:pPr>
            <w:r/>
            <w:r>
              <w:rPr>
                <w:sz w:val="18"/>
              </w:rPr>
              <w:t>Analysis</w:t>
            </w:r>
          </w:p>
        </w:tc>
        <w:tc>
          <w:tcPr>
            <w:tcW w:type="dxa" w:w="3024"/>
          </w:tcPr>
          <w:p>
            <w:pPr>
              <w:pStyle w:val="NABBody"/>
            </w:pPr>
            <w:r/>
            <w:hyperlink r:id="rId24">
              <w:r>
                <w:rPr>
                  <w:color w:val="0563C1"/>
                  <w:u w:val="single"/>
                  <w:sz w:val="18"/>
                  <w:szCs w:val="18"/>
                </w:rPr>
                <w:t>• Customer Centricity</w:t>
              </w:r>
            </w:hyperlink>
          </w:p>
          <w:p>
            <w:pPr>
              <w:pStyle w:val="NABBody"/>
            </w:pPr>
            <w:hyperlink r:id="rId25">
              <w:r>
                <w:rPr>
                  <w:color w:val="0563C1"/>
                  <w:u w:val="single"/>
                  <w:sz w:val="18"/>
                  <w:szCs w:val="18"/>
                </w:rPr>
                <w:t>• Customer Intelligence</w:t>
              </w:r>
            </w:hyperlink>
          </w:p>
          <w:p>
            <w:pPr>
              <w:pStyle w:val="NABBody"/>
            </w:pPr>
            <w:hyperlink r:id="rId26">
              <w:r>
                <w:rPr>
                  <w:color w:val="0563C1"/>
                  <w:u w:val="single"/>
                  <w:sz w:val="18"/>
                  <w:szCs w:val="18"/>
                </w:rPr>
                <w:t>• Marketing Intelligence</w:t>
              </w:r>
            </w:hyperlink>
          </w:p>
        </w:tc>
        <w:tc>
          <w:tcPr>
            <w:tcW w:type="dxa" w:w="3024"/>
          </w:tcPr>
          <w:p>
            <w:pPr>
              <w:pStyle w:val="NABBody"/>
            </w:pPr>
            <w:r/>
            <w:r>
              <w:rPr>
                <w:sz w:val="18"/>
              </w:rPr>
            </w:r>
          </w:p>
        </w:tc>
        <w:tc>
          <w:tcPr>
            <w:tcW w:type="dxa" w:w="1440"/>
          </w:tcPr>
          <w:p>
            <w:pPr>
              <w:pStyle w:val="NABBody"/>
            </w:pPr>
            <w:r/>
            <w:r>
              <w:rPr>
                <w:sz w:val="18"/>
              </w:rPr>
              <w:t>Transferable skills available</w:t>
            </w:r>
          </w:p>
        </w:tc>
      </w:tr>
      <w:tr>
        <w:tc>
          <w:tcPr>
            <w:tcW w:type="dxa" w:w="1872"/>
          </w:tcPr>
          <w:p>
            <w:pPr>
              <w:pStyle w:val="NABBody"/>
            </w:pPr>
            <w:r/>
            <w:r>
              <w:rPr>
                <w:sz w:val="18"/>
              </w:rPr>
              <w:t>Technical Skills</w:t>
            </w:r>
          </w:p>
        </w:tc>
        <w:tc>
          <w:tcPr>
            <w:tcW w:type="dxa" w:w="3024"/>
          </w:tcPr>
          <w:p>
            <w:pPr>
              <w:pStyle w:val="NABBody"/>
            </w:pPr>
            <w:r/>
            <w:r>
              <w:rPr>
                <w:sz w:val="18"/>
              </w:rPr>
            </w:r>
          </w:p>
        </w:tc>
        <w:tc>
          <w:tcPr>
            <w:tcW w:type="dxa" w:w="3024"/>
          </w:tcPr>
          <w:p>
            <w:pPr>
              <w:pStyle w:val="NABBody"/>
            </w:pPr>
            <w:r/>
            <w:hyperlink r:id="rId27">
              <w:r>
                <w:rPr>
                  <w:color w:val="0563C1"/>
                  <w:u w:val="single"/>
                  <w:sz w:val="18"/>
                  <w:szCs w:val="18"/>
                </w:rPr>
                <w:t>• Brand Messaging</w:t>
              </w:r>
            </w:hyperlink>
          </w:p>
        </w:tc>
        <w:tc>
          <w:tcPr>
            <w:tcW w:type="dxa" w:w="1440"/>
          </w:tcPr>
          <w:p>
            <w:pPr>
              <w:pStyle w:val="NABBody"/>
            </w:pPr>
            <w:r/>
            <w:r>
              <w:rPr>
                <w:sz w:val="18"/>
              </w:rPr>
              <w:t>New skills needed</w:t>
            </w:r>
          </w:p>
        </w:tc>
      </w:tr>
      <w:tr>
        <w:tc>
          <w:tcPr>
            <w:tcW w:type="dxa" w:w="1872"/>
          </w:tcPr>
          <w:p>
            <w:pPr>
              <w:pStyle w:val="NABBody"/>
            </w:pPr>
            <w:r/>
            <w:r>
              <w:rPr>
                <w:sz w:val="18"/>
              </w:rPr>
              <w:t>Business Analysis</w:t>
            </w:r>
          </w:p>
        </w:tc>
        <w:tc>
          <w:tcPr>
            <w:tcW w:type="dxa" w:w="3024"/>
          </w:tcPr>
          <w:p>
            <w:pPr>
              <w:pStyle w:val="NABBody"/>
            </w:pPr>
            <w:r/>
            <w:r>
              <w:rPr>
                <w:sz w:val="18"/>
              </w:rPr>
            </w:r>
          </w:p>
        </w:tc>
        <w:tc>
          <w:tcPr>
            <w:tcW w:type="dxa" w:w="3024"/>
          </w:tcPr>
          <w:p>
            <w:pPr>
              <w:pStyle w:val="NABBody"/>
            </w:pPr>
            <w:r/>
            <w:hyperlink r:id="rId28">
              <w:r>
                <w:rPr>
                  <w:color w:val="0563C1"/>
                  <w:u w:val="single"/>
                  <w:sz w:val="18"/>
                  <w:szCs w:val="18"/>
                </w:rPr>
                <w:t>• Brand Analysis</w:t>
              </w:r>
            </w:hyperlink>
          </w:p>
        </w:tc>
        <w:tc>
          <w:tcPr>
            <w:tcW w:type="dxa" w:w="1440"/>
          </w:tcPr>
          <w:p>
            <w:pPr>
              <w:pStyle w:val="NABBody"/>
            </w:pPr>
            <w:r/>
            <w:r>
              <w:rPr>
                <w:sz w:val="18"/>
              </w:rPr>
              <w:t>New skills needed</w:t>
            </w:r>
          </w:p>
        </w:tc>
      </w:tr>
      <w:tr>
        <w:tc>
          <w:tcPr>
            <w:tcW w:type="dxa" w:w="1872"/>
          </w:tcPr>
          <w:p>
            <w:pPr>
              <w:pStyle w:val="NABBody"/>
            </w:pPr>
            <w:r/>
            <w:r>
              <w:rPr>
                <w:sz w:val="18"/>
              </w:rPr>
              <w:t>Skills Summary (6 categories)</w:t>
            </w:r>
          </w:p>
        </w:tc>
        <w:tc>
          <w:tcPr>
            <w:tcW w:type="dxa" w:w="3024"/>
          </w:tcPr>
          <w:p>
            <w:pPr>
              <w:pStyle w:val="NABBody"/>
            </w:pPr>
            <w:r/>
            <w:r>
              <w:rPr>
                <w:sz w:val="18"/>
              </w:rPr>
              <w:t>4 skill areas with current capabilities</w:t>
            </w:r>
          </w:p>
        </w:tc>
        <w:tc>
          <w:tcPr>
            <w:tcW w:type="dxa" w:w="3024"/>
          </w:tcPr>
          <w:p>
            <w:pPr>
              <w:pStyle w:val="NABBody"/>
            </w:pPr>
            <w:r/>
            <w:r>
              <w:rPr>
                <w:sz w:val="18"/>
              </w:rPr>
              <w:t>2 skill areas requiring development</w:t>
            </w:r>
          </w:p>
        </w:tc>
        <w:tc>
          <w:tcPr>
            <w:tcW w:type="dxa" w:w="1440"/>
          </w:tcPr>
          <w:p>
            <w:pPr>
              <w:pStyle w:val="NABBody"/>
            </w:pPr>
            <w:r/>
            <w:r>
              <w:rPr>
                <w:sz w:val="18"/>
              </w:rPr>
              <w:t>Skills foundation: 4/6 categories</w:t>
            </w:r>
          </w:p>
        </w:tc>
      </w:tr>
    </w:tbl>
    <w:p/>
    <w:p>
      <w:pPr>
        <w:pStyle w:val="Heading3"/>
      </w:pPr>
      <w:r>
        <w:t>Business Impact</w:t>
      </w:r>
    </w:p>
    <w:p>
      <w:pPr>
        <w:pStyle w:val="NABBody"/>
      </w:pPr>
      <w:r>
        <w:t>Cost Savings: Internal development reduces external recruitment costs by approximately $45K+ per senior hire, while maintaining institutional knowledge and cultural fit.</w:t>
      </w:r>
    </w:p>
    <w:p>
      <w:pPr>
        <w:pStyle w:val="NABBody"/>
      </w:pPr>
      <w:r>
        <w:t>Capability Building: Strengthens investment management capabilities across multiple business units, supporting NAB's strategic objectives and competitive positioning.</w:t>
      </w:r>
    </w:p>
    <w:p>
      <w:pPr>
        <w:pStyle w:val="NABBody"/>
      </w:pPr>
      <w:r>
        <w:t>Career Development: Provides clear advancement pathway with 8% salary increase potential, supporting talent retention and employee engagement initiatives.</w:t>
      </w:r>
    </w:p>
    <w:p>
      <w:pPr>
        <w:pStyle w:val="Heading3"/>
      </w:pPr>
      <w:r>
        <w:t>Implementation Roadmap</w:t>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2160"/>
          </w:tcPr>
          <w:p>
            <w:pPr>
              <w:pStyle w:val="NABBody"/>
            </w:pPr>
            <w:r>
              <w:rPr>
                <w:b/>
                <w:color w:val="FFFFFF"/>
                <w:sz w:val="18"/>
              </w:rPr>
              <w:t>Phase</w:t>
            </w:r>
          </w:p>
        </w:tc>
        <w:tc>
          <w:tcPr>
            <w:tcW w:type="dxa" w:w="1152"/>
          </w:tcPr>
          <w:p>
            <w:pPr>
              <w:pStyle w:val="NABBody"/>
            </w:pPr>
            <w:r>
              <w:rPr>
                <w:b/>
                <w:color w:val="FFFFFF"/>
                <w:sz w:val="18"/>
              </w:rPr>
              <w:t>Timeline</w:t>
            </w:r>
          </w:p>
        </w:tc>
        <w:tc>
          <w:tcPr>
            <w:tcW w:type="dxa" w:w="1728"/>
          </w:tcPr>
          <w:p>
            <w:pPr>
              <w:pStyle w:val="NABBody"/>
            </w:pPr>
            <w:r>
              <w:rPr>
                <w:b/>
                <w:color w:val="FFFFFF"/>
                <w:sz w:val="18"/>
              </w:rPr>
              <w:t>Key Activities</w:t>
            </w:r>
          </w:p>
        </w:tc>
        <w:tc>
          <w:tcPr>
            <w:tcW w:type="dxa" w:w="4320"/>
          </w:tcPr>
          <w:p>
            <w:pPr>
              <w:pStyle w:val="NABBody"/>
            </w:pPr>
            <w:r>
              <w:rPr>
                <w:b/>
                <w:color w:val="FFFFFF"/>
                <w:sz w:val="18"/>
              </w:rPr>
              <w:t>Success Measures</w:t>
            </w:r>
          </w:p>
        </w:tc>
      </w:tr>
      <w:tr>
        <w:tc>
          <w:tcPr>
            <w:tcW w:type="dxa" w:w="2160"/>
          </w:tcPr>
          <w:p>
            <w:pPr>
              <w:pStyle w:val="NABBody"/>
            </w:pPr>
            <w:r/>
            <w:r>
              <w:rPr>
                <w:sz w:val="18"/>
              </w:rPr>
              <w:t>Getting Started</w:t>
            </w:r>
          </w:p>
        </w:tc>
        <w:tc>
          <w:tcPr>
            <w:tcW w:type="dxa" w:w="1152"/>
          </w:tcPr>
          <w:p>
            <w:pPr>
              <w:pStyle w:val="NABBody"/>
            </w:pPr>
            <w:r/>
            <w:r>
              <w:rPr>
                <w:sz w:val="18"/>
              </w:rPr>
              <w:t>Months 1-2</w:t>
            </w:r>
          </w:p>
        </w:tc>
        <w:tc>
          <w:tcPr>
            <w:tcW w:type="dxa" w:w="1728"/>
          </w:tcPr>
          <w:p>
            <w:pPr>
              <w:pStyle w:val="NABBody"/>
            </w:pPr>
            <w:r/>
            <w:r>
              <w:rPr>
                <w:sz w:val="18"/>
              </w:rPr>
              <w:t>Career conversations, skills assessment, mentor assignment</w:t>
            </w:r>
          </w:p>
        </w:tc>
        <w:tc>
          <w:tcPr>
            <w:tcW w:type="dxa" w:w="4320"/>
          </w:tcPr>
          <w:p>
            <w:pPr>
              <w:pStyle w:val="NABBody"/>
            </w:pPr>
            <w:r/>
            <w:r>
              <w:rPr>
                <w:sz w:val="18"/>
              </w:rPr>
              <w:t>Development plan approved</w:t>
            </w:r>
          </w:p>
        </w:tc>
      </w:tr>
      <w:tr>
        <w:tc>
          <w:tcPr>
            <w:tcW w:type="dxa" w:w="2160"/>
          </w:tcPr>
          <w:p>
            <w:pPr>
              <w:pStyle w:val="NABBody"/>
            </w:pPr>
            <w:r/>
            <w:r>
              <w:rPr>
                <w:sz w:val="18"/>
              </w:rPr>
              <w:t>Building Skills</w:t>
            </w:r>
          </w:p>
        </w:tc>
        <w:tc>
          <w:tcPr>
            <w:tcW w:type="dxa" w:w="1152"/>
          </w:tcPr>
          <w:p>
            <w:pPr>
              <w:pStyle w:val="NABBody"/>
            </w:pPr>
            <w:r/>
            <w:r>
              <w:rPr>
                <w:sz w:val="18"/>
              </w:rPr>
              <w:t>Months 3-4</w:t>
            </w:r>
          </w:p>
        </w:tc>
        <w:tc>
          <w:tcPr>
            <w:tcW w:type="dxa" w:w="1728"/>
          </w:tcPr>
          <w:p>
            <w:pPr>
              <w:pStyle w:val="NABBody"/>
            </w:pPr>
            <w:r/>
            <w:r>
              <w:rPr>
                <w:sz w:val="18"/>
              </w:rPr>
              <w:t>Technical training, workshops, shadowing programs</w:t>
            </w:r>
          </w:p>
        </w:tc>
        <w:tc>
          <w:tcPr>
            <w:tcW w:type="dxa" w:w="4320"/>
          </w:tcPr>
          <w:p>
            <w:pPr>
              <w:pStyle w:val="NABBody"/>
            </w:pPr>
            <w:r/>
            <w:r>
              <w:rPr>
                <w:sz w:val="18"/>
              </w:rPr>
              <w:t>8 competencies acquired</w:t>
            </w:r>
          </w:p>
        </w:tc>
      </w:tr>
      <w:tr>
        <w:tc>
          <w:tcPr>
            <w:tcW w:type="dxa" w:w="2160"/>
          </w:tcPr>
          <w:p>
            <w:pPr>
              <w:pStyle w:val="NABBody"/>
            </w:pPr>
            <w:r/>
            <w:r>
              <w:rPr>
                <w:sz w:val="18"/>
              </w:rPr>
              <w:t>Applying Learning</w:t>
            </w:r>
          </w:p>
        </w:tc>
        <w:tc>
          <w:tcPr>
            <w:tcW w:type="dxa" w:w="1152"/>
          </w:tcPr>
          <w:p>
            <w:pPr>
              <w:pStyle w:val="NABBody"/>
            </w:pPr>
            <w:r/>
            <w:r>
              <w:rPr>
                <w:sz w:val="18"/>
              </w:rPr>
              <w:t>Months 5-6</w:t>
            </w:r>
          </w:p>
        </w:tc>
        <w:tc>
          <w:tcPr>
            <w:tcW w:type="dxa" w:w="1728"/>
          </w:tcPr>
          <w:p>
            <w:pPr>
              <w:pStyle w:val="NABBody"/>
            </w:pPr>
            <w:r/>
            <w:r>
              <w:rPr>
                <w:sz w:val="18"/>
              </w:rPr>
              <w:t>Cross-functional projects, progress reviews</w:t>
            </w:r>
          </w:p>
        </w:tc>
        <w:tc>
          <w:tcPr>
            <w:tcW w:type="dxa" w:w="4320"/>
          </w:tcPr>
          <w:p>
            <w:pPr>
              <w:pStyle w:val="NABBody"/>
            </w:pPr>
            <w:r/>
            <w:r>
              <w:rPr>
                <w:sz w:val="18"/>
              </w:rPr>
              <w:t>Practical application demonstrated</w:t>
            </w:r>
          </w:p>
        </w:tc>
      </w:tr>
      <w:tr>
        <w:tc>
          <w:tcPr>
            <w:tcW w:type="dxa" w:w="2160"/>
          </w:tcPr>
          <w:p>
            <w:pPr>
              <w:pStyle w:val="NABBody"/>
            </w:pPr>
            <w:r/>
            <w:r>
              <w:rPr>
                <w:sz w:val="18"/>
              </w:rPr>
              <w:t>Full Transition</w:t>
            </w:r>
          </w:p>
        </w:tc>
        <w:tc>
          <w:tcPr>
            <w:tcW w:type="dxa" w:w="1152"/>
          </w:tcPr>
          <w:p>
            <w:pPr>
              <w:pStyle w:val="NABBody"/>
            </w:pPr>
            <w:r/>
            <w:r>
              <w:rPr>
                <w:sz w:val="18"/>
              </w:rPr>
              <w:t>Month 7+</w:t>
            </w:r>
          </w:p>
        </w:tc>
        <w:tc>
          <w:tcPr>
            <w:tcW w:type="dxa" w:w="1728"/>
          </w:tcPr>
          <w:p>
            <w:pPr>
              <w:pStyle w:val="NABBody"/>
            </w:pPr>
            <w:r/>
            <w:r>
              <w:rPr>
                <w:sz w:val="18"/>
              </w:rPr>
              <w:t>Role transition, ongoing mentorship</w:t>
            </w:r>
          </w:p>
        </w:tc>
        <w:tc>
          <w:tcPr>
            <w:tcW w:type="dxa" w:w="4320"/>
          </w:tcPr>
          <w:p>
            <w:pPr>
              <w:pStyle w:val="NABBody"/>
            </w:pPr>
            <w:r/>
            <w:r>
              <w:rPr>
                <w:sz w:val="18"/>
              </w:rPr>
              <w:t>Performance targets achieved</w:t>
            </w:r>
          </w:p>
        </w:tc>
      </w:tr>
    </w:tbl>
    <w:p/>
    <w:p>
      <w:pPr>
        <w:pStyle w:val="Heading2"/>
      </w:pPr>
      <w:r>
        <w:t>Strategic Opportunity 3: HR Business Partner - Team Member - Group 2</w:t>
      </w:r>
    </w:p>
    <w:p>
      <w:pPr>
        <w:pStyle w:val="NABBody"/>
      </w:pPr>
      <w:r>
        <w:t>Target Role: HR Business Partner - 3 (R0103.3) | Similarity Score: 52.0% | Move Type: Lateral Transition</w:t>
      </w:r>
    </w:p>
    <w:p>
      <w:pPr>
        <w:pStyle w:val="NABBody"/>
      </w:pPr>
      <w:r>
        <w:t>Strategic Classification: Development Opportunity</w:t>
      </w:r>
    </w:p>
    <w:p>
      <w:pPr>
        <w:pStyle w:val="Heading3"/>
      </w:pPr>
      <w:r>
        <w:t>Opportunity Overview</w:t>
      </w:r>
    </w:p>
    <w:tbl>
      <w:tblPr>
        <w:tblStyle w:val="MediumShading1"/>
        <w:tblW w:type="auto" w:w="0"/>
        <w:jc w:val="left"/>
        <w:tblLayout w:type="fixed"/>
        <w:tblLook w:firstColumn="1" w:firstRow="1" w:lastColumn="0" w:lastRow="0" w:noHBand="0" w:noVBand="1" w:val="04A0"/>
      </w:tblPr>
      <w:tblGrid>
        <w:gridCol w:w="2880"/>
        <w:gridCol w:w="2880"/>
        <w:gridCol w:w="2880"/>
      </w:tblGrid>
      <w:tr>
        <w:tc>
          <w:tcPr>
            <w:tcW w:type="dxa" w:w="2160"/>
          </w:tcPr>
          <w:p>
            <w:pPr>
              <w:pStyle w:val="NABBody"/>
            </w:pPr>
            <w:r>
              <w:rPr>
                <w:b/>
                <w:color w:val="FFFFFF"/>
                <w:sz w:val="18"/>
              </w:rPr>
              <w:t>Metric</w:t>
            </w:r>
          </w:p>
        </w:tc>
        <w:tc>
          <w:tcPr>
            <w:tcW w:type="dxa" w:w="1440"/>
          </w:tcPr>
          <w:p>
            <w:pPr>
              <w:pStyle w:val="NABBody"/>
            </w:pPr>
            <w:r>
              <w:rPr>
                <w:b/>
                <w:color w:val="FFFFFF"/>
                <w:sz w:val="18"/>
              </w:rPr>
              <w:t>Value</w:t>
            </w:r>
          </w:p>
        </w:tc>
        <w:tc>
          <w:tcPr>
            <w:tcW w:type="dxa" w:w="5760"/>
          </w:tcPr>
          <w:p>
            <w:pPr>
              <w:pStyle w:val="NABBody"/>
            </w:pPr>
            <w:r>
              <w:rPr>
                <w:b/>
                <w:color w:val="FFFFFF"/>
                <w:sz w:val="18"/>
              </w:rPr>
              <w:t>Assessment</w:t>
            </w:r>
          </w:p>
        </w:tc>
      </w:tr>
      <w:tr>
        <w:tc>
          <w:tcPr>
            <w:tcW w:type="dxa" w:w="2160"/>
          </w:tcPr>
          <w:p>
            <w:pPr>
              <w:pStyle w:val="NABBody"/>
            </w:pPr>
            <w:r/>
            <w:r>
              <w:rPr>
                <w:sz w:val="18"/>
              </w:rPr>
              <w:t>Role Compatibility</w:t>
            </w:r>
          </w:p>
        </w:tc>
        <w:tc>
          <w:tcPr>
            <w:tcW w:type="dxa" w:w="1440"/>
          </w:tcPr>
          <w:p>
            <w:pPr>
              <w:pStyle w:val="NABBody"/>
            </w:pPr>
            <w:r/>
            <w:r>
              <w:rPr>
                <w:sz w:val="18"/>
              </w:rPr>
              <w:t>52.0%</w:t>
            </w:r>
          </w:p>
        </w:tc>
        <w:tc>
          <w:tcPr>
            <w:tcW w:type="dxa" w:w="5760"/>
          </w:tcPr>
          <w:p>
            <w:pPr>
              <w:pStyle w:val="NABBody"/>
            </w:pPr>
            <w:r/>
            <w:r>
              <w:rPr>
                <w:sz w:val="18"/>
              </w:rPr>
              <w:t>Requires development</w:t>
            </w:r>
          </w:p>
        </w:tc>
      </w:tr>
      <w:tr>
        <w:tc>
          <w:tcPr>
            <w:tcW w:type="dxa" w:w="2160"/>
          </w:tcPr>
          <w:p>
            <w:pPr>
              <w:pStyle w:val="NABBody"/>
            </w:pPr>
            <w:r/>
            <w:r>
              <w:rPr>
                <w:sz w:val="18"/>
              </w:rPr>
              <w:t>Skills Match</w:t>
            </w:r>
          </w:p>
        </w:tc>
        <w:tc>
          <w:tcPr>
            <w:tcW w:type="dxa" w:w="1440"/>
          </w:tcPr>
          <w:p>
            <w:pPr>
              <w:pStyle w:val="NABBody"/>
            </w:pPr>
            <w:r/>
            <w:r>
              <w:rPr>
                <w:sz w:val="18"/>
              </w:rPr>
              <w:t>57.4% ready</w:t>
            </w:r>
          </w:p>
        </w:tc>
        <w:tc>
          <w:tcPr>
            <w:tcW w:type="dxa" w:w="5760"/>
          </w:tcPr>
          <w:p>
            <w:pPr>
              <w:pStyle w:val="NABBody"/>
            </w:pPr>
            <w:r/>
            <w:r>
              <w:rPr>
                <w:sz w:val="18"/>
              </w:rPr>
              <w:t>moderate foundation</w:t>
            </w:r>
          </w:p>
        </w:tc>
      </w:tr>
      <w:tr>
        <w:tc>
          <w:tcPr>
            <w:tcW w:type="dxa" w:w="2160"/>
          </w:tcPr>
          <w:p>
            <w:pPr>
              <w:pStyle w:val="NABBody"/>
            </w:pPr>
            <w:r/>
            <w:r>
              <w:rPr>
                <w:sz w:val="18"/>
              </w:rPr>
              <w:t>Position Availability</w:t>
            </w:r>
          </w:p>
        </w:tc>
        <w:tc>
          <w:tcPr>
            <w:tcW w:type="dxa" w:w="1440"/>
          </w:tcPr>
          <w:p>
            <w:pPr>
              <w:pStyle w:val="NABBody"/>
            </w:pPr>
            <w:r/>
            <w:r>
              <w:rPr>
                <w:sz w:val="18"/>
              </w:rPr>
              <w:t>44 roles</w:t>
            </w:r>
          </w:p>
        </w:tc>
        <w:tc>
          <w:tcPr>
            <w:tcW w:type="dxa" w:w="5760"/>
          </w:tcPr>
          <w:p>
            <w:pPr>
              <w:pStyle w:val="NABBody"/>
            </w:pPr>
            <w:r/>
            <w:r>
              <w:rPr>
                <w:sz w:val="18"/>
              </w:rPr>
              <w:t>Moderate organisational focus</w:t>
            </w:r>
          </w:p>
        </w:tc>
      </w:tr>
      <w:tr>
        <w:tc>
          <w:tcPr>
            <w:tcW w:type="dxa" w:w="2160"/>
          </w:tcPr>
          <w:p>
            <w:pPr>
              <w:pStyle w:val="NABBody"/>
            </w:pPr>
            <w:r/>
            <w:r>
              <w:rPr>
                <w:sz w:val="18"/>
              </w:rPr>
              <w:t>Development Time</w:t>
            </w:r>
          </w:p>
        </w:tc>
        <w:tc>
          <w:tcPr>
            <w:tcW w:type="dxa" w:w="1440"/>
          </w:tcPr>
          <w:p>
            <w:pPr>
              <w:pStyle w:val="NABBody"/>
            </w:pPr>
            <w:r/>
            <w:r>
              <w:rPr>
                <w:sz w:val="18"/>
              </w:rPr>
              <w:t>64 weeks</w:t>
            </w:r>
          </w:p>
        </w:tc>
        <w:tc>
          <w:tcPr>
            <w:tcW w:type="dxa" w:w="5760"/>
          </w:tcPr>
          <w:p>
            <w:pPr>
              <w:pStyle w:val="NABBody"/>
            </w:pPr>
            <w:r/>
            <w:r>
              <w:rPr>
                <w:sz w:val="18"/>
              </w:rPr>
              <w:t>Extended development</w:t>
            </w:r>
          </w:p>
        </w:tc>
      </w:tr>
      <w:tr>
        <w:tc>
          <w:tcPr>
            <w:tcW w:type="dxa" w:w="2160"/>
          </w:tcPr>
          <w:p>
            <w:pPr>
              <w:pStyle w:val="NABBody"/>
            </w:pPr>
            <w:r/>
            <w:r>
              <w:rPr>
                <w:sz w:val="18"/>
              </w:rPr>
              <w:t>Career Growth</w:t>
            </w:r>
          </w:p>
        </w:tc>
        <w:tc>
          <w:tcPr>
            <w:tcW w:type="dxa" w:w="1440"/>
          </w:tcPr>
          <w:p>
            <w:pPr>
              <w:pStyle w:val="NABBody"/>
            </w:pPr>
            <w:r/>
            <w:r>
              <w:rPr>
                <w:sz w:val="18"/>
              </w:rPr>
              <w:t>6 divisions</w:t>
            </w:r>
          </w:p>
        </w:tc>
        <w:tc>
          <w:tcPr>
            <w:tcW w:type="dxa" w:w="5760"/>
          </w:tcPr>
          <w:p>
            <w:pPr>
              <w:pStyle w:val="NABBody"/>
            </w:pPr>
            <w:r/>
            <w:r>
              <w:rPr>
                <w:sz w:val="18"/>
              </w:rPr>
              <w:t>High growth potential</w:t>
            </w:r>
          </w:p>
        </w:tc>
      </w:tr>
    </w:tbl>
    <w:p/>
    <w:p>
      <w:pPr>
        <w:pStyle w:val="Heading3"/>
      </w:pPr>
      <w:r>
        <w:t>Why This Makes Sense</w:t>
      </w:r>
    </w:p>
    <w:p>
      <w:pPr>
        <w:pStyle w:val="NABBody"/>
      </w:pPr>
      <w:r>
        <w:t>This opportunity offers a lateral diversification opportunity that builds on existing strengths while supporting NAB's strategic priorities. With 57.4% of required skills already in place, the transition is both realistic and cost-effective.</w:t>
      </w:r>
    </w:p>
    <w:p>
      <w:pPr>
        <w:pStyle w:val="NABBody"/>
      </w:pPr>
      <w:r>
        <w:t>Investment Management represents 6.2% of NAB roles, providing substantial career opportunities across the organisation. The Group 2 → Group 2 (Data Scientist → HR Business Partner) progression aligns with standard career frameworks, making approval and implementation straightforward.</w:t>
      </w:r>
    </w:p>
    <w:p>
      <w:pPr>
        <w:pStyle w:val="NABBody"/>
      </w:pPr>
      <w:r>
        <w:t>This pathway leverages the strong foundation in Business skills, which transfer well to other opportunities and build long-term career resilience within NAB.</w:t>
      </w:r>
    </w:p>
    <w:p>
      <w:pPr>
        <w:pStyle w:val="Heading3"/>
      </w:pPr>
      <w:r>
        <w:t>Skills Transition Analysis</w:t>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1872"/>
          </w:tcPr>
          <w:p>
            <w:pPr>
              <w:pStyle w:val="NABBody"/>
            </w:pPr>
            <w:r>
              <w:rPr>
                <w:b/>
                <w:color w:val="FFFFFF"/>
                <w:sz w:val="18"/>
              </w:rPr>
              <w:t>Category</w:t>
            </w:r>
          </w:p>
        </w:tc>
        <w:tc>
          <w:tcPr>
            <w:tcW w:type="dxa" w:w="3024"/>
          </w:tcPr>
          <w:p>
            <w:pPr>
              <w:pStyle w:val="NABBody"/>
            </w:pPr>
            <w:r>
              <w:rPr>
                <w:b/>
                <w:color w:val="FFFFFF"/>
                <w:sz w:val="18"/>
              </w:rPr>
              <w:t>Current Skills</w:t>
            </w:r>
          </w:p>
        </w:tc>
        <w:tc>
          <w:tcPr>
            <w:tcW w:type="dxa" w:w="3024"/>
          </w:tcPr>
          <w:p>
            <w:pPr>
              <w:pStyle w:val="NABBody"/>
            </w:pPr>
            <w:r>
              <w:rPr>
                <w:b/>
                <w:color w:val="FFFFFF"/>
                <w:sz w:val="18"/>
              </w:rPr>
              <w:t>Required Skills</w:t>
            </w:r>
          </w:p>
        </w:tc>
        <w:tc>
          <w:tcPr>
            <w:tcW w:type="dxa" w:w="1440"/>
          </w:tcPr>
          <w:p>
            <w:pPr>
              <w:pStyle w:val="NABBody"/>
            </w:pPr>
            <w:r>
              <w:rPr>
                <w:b/>
                <w:color w:val="FFFFFF"/>
                <w:sz w:val="18"/>
              </w:rPr>
              <w:t>Gap Assessment</w:t>
            </w:r>
          </w:p>
        </w:tc>
      </w:tr>
      <w:tr>
        <w:tc>
          <w:tcPr>
            <w:tcW w:type="dxa" w:w="1872"/>
          </w:tcPr>
          <w:p>
            <w:pPr>
              <w:pStyle w:val="NABBody"/>
            </w:pPr>
            <w:r/>
            <w:r>
              <w:rPr>
                <w:sz w:val="18"/>
              </w:rPr>
              <w:t>Business</w:t>
            </w:r>
          </w:p>
        </w:tc>
        <w:tc>
          <w:tcPr>
            <w:tcW w:type="dxa" w:w="3024"/>
          </w:tcPr>
          <w:p>
            <w:pPr>
              <w:pStyle w:val="NABBody"/>
            </w:pPr>
            <w:r/>
            <w:hyperlink r:id="rId9">
              <w:r>
                <w:rPr>
                  <w:color w:val="0563C1"/>
                  <w:u w:val="single"/>
                  <w:sz w:val="18"/>
                  <w:szCs w:val="18"/>
                </w:rPr>
                <w:t>• Stakeholder Requirements</w:t>
              </w:r>
            </w:hyperlink>
          </w:p>
          <w:p>
            <w:pPr>
              <w:pStyle w:val="NABBody"/>
            </w:pPr>
            <w:hyperlink r:id="rId10">
              <w:r>
                <w:rPr>
                  <w:color w:val="0563C1"/>
                  <w:u w:val="single"/>
                  <w:sz w:val="18"/>
                  <w:szCs w:val="18"/>
                </w:rPr>
                <w:t>• Growth Planning</w:t>
              </w:r>
            </w:hyperlink>
          </w:p>
          <w:p>
            <w:pPr>
              <w:pStyle w:val="NABBody"/>
            </w:pPr>
            <w:hyperlink r:id="rId11">
              <w:r>
                <w:rPr>
                  <w:color w:val="0563C1"/>
                  <w:u w:val="single"/>
                  <w:sz w:val="18"/>
                  <w:szCs w:val="18"/>
                </w:rPr>
                <w:t>• Vision Development</w:t>
              </w:r>
            </w:hyperlink>
          </w:p>
          <w:p>
            <w:pPr>
              <w:pStyle w:val="NABBody"/>
            </w:pPr>
            <w:hyperlink r:id="rId12">
              <w:r>
                <w:rPr>
                  <w:color w:val="0563C1"/>
                  <w:u w:val="single"/>
                  <w:sz w:val="18"/>
                  <w:szCs w:val="18"/>
                </w:rPr>
                <w:t>• Stakeholder Communications</w:t>
              </w:r>
            </w:hyperlink>
          </w:p>
          <w:p>
            <w:pPr>
              <w:pStyle w:val="NABBody"/>
            </w:pPr>
            <w:hyperlink r:id="rId13">
              <w:r>
                <w:rPr>
                  <w:color w:val="0563C1"/>
                  <w:u w:val="single"/>
                  <w:sz w:val="18"/>
                  <w:szCs w:val="18"/>
                </w:rPr>
                <w:t>• Constructive Feedback</w:t>
              </w:r>
            </w:hyperlink>
          </w:p>
          <w:p>
            <w:pPr>
              <w:pStyle w:val="NABBody"/>
            </w:pPr>
            <w:hyperlink r:id="rId14">
              <w:r>
                <w:rPr>
                  <w:color w:val="0563C1"/>
                  <w:u w:val="single"/>
                  <w:sz w:val="18"/>
                  <w:szCs w:val="18"/>
                </w:rPr>
                <w:t>• Stakeholder Coordination</w:t>
              </w:r>
            </w:hyperlink>
          </w:p>
        </w:tc>
        <w:tc>
          <w:tcPr>
            <w:tcW w:type="dxa" w:w="3024"/>
          </w:tcPr>
          <w:p>
            <w:pPr>
              <w:pStyle w:val="NABBody"/>
            </w:pPr>
            <w:r/>
            <w:r>
              <w:rPr>
                <w:sz w:val="18"/>
              </w:rPr>
            </w:r>
          </w:p>
        </w:tc>
        <w:tc>
          <w:tcPr>
            <w:tcW w:type="dxa" w:w="1440"/>
          </w:tcPr>
          <w:p>
            <w:pPr>
              <w:pStyle w:val="NABBody"/>
            </w:pPr>
            <w:r/>
            <w:r>
              <w:rPr>
                <w:sz w:val="18"/>
              </w:rPr>
              <w:t>Transferable skills available</w:t>
            </w:r>
          </w:p>
        </w:tc>
      </w:tr>
      <w:tr>
        <w:tc>
          <w:tcPr>
            <w:tcW w:type="dxa" w:w="1872"/>
          </w:tcPr>
          <w:p>
            <w:pPr>
              <w:pStyle w:val="NABBody"/>
            </w:pPr>
            <w:r/>
            <w:r>
              <w:rPr>
                <w:sz w:val="18"/>
              </w:rPr>
              <w:t>Marketing and Public Relations</w:t>
            </w:r>
          </w:p>
        </w:tc>
        <w:tc>
          <w:tcPr>
            <w:tcW w:type="dxa" w:w="3024"/>
          </w:tcPr>
          <w:p>
            <w:pPr>
              <w:pStyle w:val="NABBody"/>
            </w:pPr>
            <w:r/>
            <w:hyperlink r:id="rId15">
              <w:r>
                <w:rPr>
                  <w:color w:val="0563C1"/>
                  <w:u w:val="single"/>
                  <w:sz w:val="18"/>
                  <w:szCs w:val="18"/>
                </w:rPr>
                <w:t>• Brand Positioning</w:t>
              </w:r>
            </w:hyperlink>
          </w:p>
          <w:p>
            <w:pPr>
              <w:pStyle w:val="NABBody"/>
            </w:pPr>
            <w:hyperlink r:id="rId16">
              <w:r>
                <w:rPr>
                  <w:color w:val="0563C1"/>
                  <w:u w:val="single"/>
                  <w:sz w:val="18"/>
                  <w:szCs w:val="18"/>
                </w:rPr>
                <w:t>• Customer Journey Mapping</w:t>
              </w:r>
            </w:hyperlink>
          </w:p>
          <w:p>
            <w:pPr>
              <w:pStyle w:val="NABBody"/>
            </w:pPr>
            <w:hyperlink r:id="rId17">
              <w:r>
                <w:rPr>
                  <w:color w:val="0563C1"/>
                  <w:u w:val="single"/>
                  <w:sz w:val="18"/>
                  <w:szCs w:val="18"/>
                </w:rPr>
                <w:t>• Brand Marketing</w:t>
              </w:r>
            </w:hyperlink>
          </w:p>
          <w:p>
            <w:pPr>
              <w:pStyle w:val="NABBody"/>
            </w:pPr>
            <w:hyperlink r:id="rId18">
              <w:r>
                <w:rPr>
                  <w:color w:val="0563C1"/>
                  <w:u w:val="single"/>
                  <w:sz w:val="18"/>
                  <w:szCs w:val="18"/>
                </w:rPr>
                <w:t>• Goal Setting</w:t>
              </w:r>
            </w:hyperlink>
          </w:p>
          <w:p>
            <w:pPr>
              <w:pStyle w:val="NABBody"/>
            </w:pPr>
            <w:hyperlink r:id="rId19">
              <w:r>
                <w:rPr>
                  <w:color w:val="0563C1"/>
                  <w:u w:val="single"/>
                  <w:sz w:val="18"/>
                  <w:szCs w:val="18"/>
                </w:rPr>
                <w:t>• Brand Management</w:t>
              </w:r>
            </w:hyperlink>
          </w:p>
          <w:p>
            <w:pPr>
              <w:pStyle w:val="NABBody"/>
            </w:pPr>
            <w:hyperlink r:id="rId20">
              <w:r>
                <w:rPr>
                  <w:color w:val="0563C1"/>
                  <w:u w:val="single"/>
                  <w:sz w:val="18"/>
                  <w:szCs w:val="18"/>
                </w:rPr>
                <w:t>• Customer Insights</w:t>
              </w:r>
            </w:hyperlink>
          </w:p>
        </w:tc>
        <w:tc>
          <w:tcPr>
            <w:tcW w:type="dxa" w:w="3024"/>
          </w:tcPr>
          <w:p>
            <w:pPr>
              <w:pStyle w:val="NABBody"/>
            </w:pPr>
            <w:r/>
            <w:r>
              <w:rPr>
                <w:sz w:val="18"/>
              </w:rPr>
            </w:r>
          </w:p>
        </w:tc>
        <w:tc>
          <w:tcPr>
            <w:tcW w:type="dxa" w:w="1440"/>
          </w:tcPr>
          <w:p>
            <w:pPr>
              <w:pStyle w:val="NABBody"/>
            </w:pPr>
            <w:r/>
            <w:r>
              <w:rPr>
                <w:sz w:val="18"/>
              </w:rPr>
              <w:t>Transferable skills available</w:t>
            </w:r>
          </w:p>
        </w:tc>
      </w:tr>
      <w:tr>
        <w:tc>
          <w:tcPr>
            <w:tcW w:type="dxa" w:w="1872"/>
          </w:tcPr>
          <w:p>
            <w:pPr>
              <w:pStyle w:val="NABBody"/>
            </w:pPr>
            <w:r/>
            <w:r>
              <w:rPr>
                <w:sz w:val="18"/>
              </w:rPr>
              <w:t>Human Resources</w:t>
            </w:r>
          </w:p>
        </w:tc>
        <w:tc>
          <w:tcPr>
            <w:tcW w:type="dxa" w:w="3024"/>
          </w:tcPr>
          <w:p>
            <w:pPr>
              <w:pStyle w:val="NABBody"/>
            </w:pPr>
            <w:r/>
            <w:hyperlink r:id="rId21">
              <w:r>
                <w:rPr>
                  <w:color w:val="0563C1"/>
                  <w:u w:val="single"/>
                  <w:sz w:val="18"/>
                  <w:szCs w:val="18"/>
                </w:rPr>
                <w:t>• Employee Coaching</w:t>
              </w:r>
            </w:hyperlink>
          </w:p>
          <w:p>
            <w:pPr>
              <w:pStyle w:val="NABBody"/>
            </w:pPr>
            <w:hyperlink r:id="rId22">
              <w:r>
                <w:rPr>
                  <w:color w:val="0563C1"/>
                  <w:u w:val="single"/>
                  <w:sz w:val="18"/>
                  <w:szCs w:val="18"/>
                </w:rPr>
                <w:t>• Employee Engagement</w:t>
              </w:r>
            </w:hyperlink>
          </w:p>
          <w:p>
            <w:pPr>
              <w:pStyle w:val="NABBody"/>
            </w:pPr>
            <w:hyperlink r:id="rId23">
              <w:r>
                <w:rPr>
                  <w:color w:val="0563C1"/>
                  <w:u w:val="single"/>
                  <w:sz w:val="18"/>
                  <w:szCs w:val="18"/>
                </w:rPr>
                <w:t>• Diversity Management</w:t>
              </w:r>
            </w:hyperlink>
          </w:p>
        </w:tc>
        <w:tc>
          <w:tcPr>
            <w:tcW w:type="dxa" w:w="3024"/>
          </w:tcPr>
          <w:p>
            <w:pPr>
              <w:pStyle w:val="NABBody"/>
            </w:pPr>
            <w:r/>
            <w:r>
              <w:rPr>
                <w:sz w:val="18"/>
              </w:rPr>
            </w:r>
          </w:p>
        </w:tc>
        <w:tc>
          <w:tcPr>
            <w:tcW w:type="dxa" w:w="1440"/>
          </w:tcPr>
          <w:p>
            <w:pPr>
              <w:pStyle w:val="NABBody"/>
            </w:pPr>
            <w:r/>
            <w:r>
              <w:rPr>
                <w:sz w:val="18"/>
              </w:rPr>
              <w:t>Transferable skills available</w:t>
            </w:r>
          </w:p>
        </w:tc>
      </w:tr>
      <w:tr>
        <w:tc>
          <w:tcPr>
            <w:tcW w:type="dxa" w:w="1872"/>
          </w:tcPr>
          <w:p>
            <w:pPr>
              <w:pStyle w:val="NABBody"/>
            </w:pPr>
            <w:r/>
            <w:r>
              <w:rPr>
                <w:sz w:val="18"/>
              </w:rPr>
              <w:t>Analysis</w:t>
            </w:r>
          </w:p>
        </w:tc>
        <w:tc>
          <w:tcPr>
            <w:tcW w:type="dxa" w:w="3024"/>
          </w:tcPr>
          <w:p>
            <w:pPr>
              <w:pStyle w:val="NABBody"/>
            </w:pPr>
            <w:r/>
            <w:hyperlink r:id="rId24">
              <w:r>
                <w:rPr>
                  <w:color w:val="0563C1"/>
                  <w:u w:val="single"/>
                  <w:sz w:val="18"/>
                  <w:szCs w:val="18"/>
                </w:rPr>
                <w:t>• Customer Centricity</w:t>
              </w:r>
            </w:hyperlink>
          </w:p>
          <w:p>
            <w:pPr>
              <w:pStyle w:val="NABBody"/>
            </w:pPr>
            <w:hyperlink r:id="rId25">
              <w:r>
                <w:rPr>
                  <w:color w:val="0563C1"/>
                  <w:u w:val="single"/>
                  <w:sz w:val="18"/>
                  <w:szCs w:val="18"/>
                </w:rPr>
                <w:t>• Customer Intelligence</w:t>
              </w:r>
            </w:hyperlink>
          </w:p>
          <w:p>
            <w:pPr>
              <w:pStyle w:val="NABBody"/>
            </w:pPr>
            <w:hyperlink r:id="rId26">
              <w:r>
                <w:rPr>
                  <w:color w:val="0563C1"/>
                  <w:u w:val="single"/>
                  <w:sz w:val="18"/>
                  <w:szCs w:val="18"/>
                </w:rPr>
                <w:t>• Marketing Intelligence</w:t>
              </w:r>
            </w:hyperlink>
          </w:p>
        </w:tc>
        <w:tc>
          <w:tcPr>
            <w:tcW w:type="dxa" w:w="3024"/>
          </w:tcPr>
          <w:p>
            <w:pPr>
              <w:pStyle w:val="NABBody"/>
            </w:pPr>
            <w:r/>
            <w:r>
              <w:rPr>
                <w:sz w:val="18"/>
              </w:rPr>
            </w:r>
          </w:p>
        </w:tc>
        <w:tc>
          <w:tcPr>
            <w:tcW w:type="dxa" w:w="1440"/>
          </w:tcPr>
          <w:p>
            <w:pPr>
              <w:pStyle w:val="NABBody"/>
            </w:pPr>
            <w:r/>
            <w:r>
              <w:rPr>
                <w:sz w:val="18"/>
              </w:rPr>
              <w:t>Transferable skills available</w:t>
            </w:r>
          </w:p>
        </w:tc>
      </w:tr>
      <w:tr>
        <w:tc>
          <w:tcPr>
            <w:tcW w:type="dxa" w:w="1872"/>
          </w:tcPr>
          <w:p>
            <w:pPr>
              <w:pStyle w:val="NABBody"/>
            </w:pPr>
            <w:r/>
            <w:r>
              <w:rPr>
                <w:sz w:val="18"/>
              </w:rPr>
              <w:t>Technical Skills</w:t>
            </w:r>
          </w:p>
        </w:tc>
        <w:tc>
          <w:tcPr>
            <w:tcW w:type="dxa" w:w="3024"/>
          </w:tcPr>
          <w:p>
            <w:pPr>
              <w:pStyle w:val="NABBody"/>
            </w:pPr>
            <w:r/>
            <w:r>
              <w:rPr>
                <w:sz w:val="18"/>
              </w:rPr>
            </w:r>
          </w:p>
        </w:tc>
        <w:tc>
          <w:tcPr>
            <w:tcW w:type="dxa" w:w="3024"/>
          </w:tcPr>
          <w:p>
            <w:pPr>
              <w:pStyle w:val="NABBody"/>
            </w:pPr>
            <w:r/>
            <w:hyperlink r:id="rId27">
              <w:r>
                <w:rPr>
                  <w:color w:val="0563C1"/>
                  <w:u w:val="single"/>
                  <w:sz w:val="18"/>
                  <w:szCs w:val="18"/>
                </w:rPr>
                <w:t>• Brand Messaging</w:t>
              </w:r>
            </w:hyperlink>
          </w:p>
        </w:tc>
        <w:tc>
          <w:tcPr>
            <w:tcW w:type="dxa" w:w="1440"/>
          </w:tcPr>
          <w:p>
            <w:pPr>
              <w:pStyle w:val="NABBody"/>
            </w:pPr>
            <w:r/>
            <w:r>
              <w:rPr>
                <w:sz w:val="18"/>
              </w:rPr>
              <w:t>New skills needed</w:t>
            </w:r>
          </w:p>
        </w:tc>
      </w:tr>
      <w:tr>
        <w:tc>
          <w:tcPr>
            <w:tcW w:type="dxa" w:w="1872"/>
          </w:tcPr>
          <w:p>
            <w:pPr>
              <w:pStyle w:val="NABBody"/>
            </w:pPr>
            <w:r/>
            <w:r>
              <w:rPr>
                <w:sz w:val="18"/>
              </w:rPr>
              <w:t>Business Analysis</w:t>
            </w:r>
          </w:p>
        </w:tc>
        <w:tc>
          <w:tcPr>
            <w:tcW w:type="dxa" w:w="3024"/>
          </w:tcPr>
          <w:p>
            <w:pPr>
              <w:pStyle w:val="NABBody"/>
            </w:pPr>
            <w:r/>
            <w:r>
              <w:rPr>
                <w:sz w:val="18"/>
              </w:rPr>
            </w:r>
          </w:p>
        </w:tc>
        <w:tc>
          <w:tcPr>
            <w:tcW w:type="dxa" w:w="3024"/>
          </w:tcPr>
          <w:p>
            <w:pPr>
              <w:pStyle w:val="NABBody"/>
            </w:pPr>
            <w:r/>
            <w:hyperlink r:id="rId28">
              <w:r>
                <w:rPr>
                  <w:color w:val="0563C1"/>
                  <w:u w:val="single"/>
                  <w:sz w:val="18"/>
                  <w:szCs w:val="18"/>
                </w:rPr>
                <w:t>• Brand Analysis</w:t>
              </w:r>
            </w:hyperlink>
          </w:p>
        </w:tc>
        <w:tc>
          <w:tcPr>
            <w:tcW w:type="dxa" w:w="1440"/>
          </w:tcPr>
          <w:p>
            <w:pPr>
              <w:pStyle w:val="NABBody"/>
            </w:pPr>
            <w:r/>
            <w:r>
              <w:rPr>
                <w:sz w:val="18"/>
              </w:rPr>
              <w:t>New skills needed</w:t>
            </w:r>
          </w:p>
        </w:tc>
      </w:tr>
      <w:tr>
        <w:tc>
          <w:tcPr>
            <w:tcW w:type="dxa" w:w="1872"/>
          </w:tcPr>
          <w:p>
            <w:pPr>
              <w:pStyle w:val="NABBody"/>
            </w:pPr>
            <w:r/>
            <w:r>
              <w:rPr>
                <w:sz w:val="18"/>
              </w:rPr>
              <w:t>Skills Summary (6 categories)</w:t>
            </w:r>
          </w:p>
        </w:tc>
        <w:tc>
          <w:tcPr>
            <w:tcW w:type="dxa" w:w="3024"/>
          </w:tcPr>
          <w:p>
            <w:pPr>
              <w:pStyle w:val="NABBody"/>
            </w:pPr>
            <w:r/>
            <w:r>
              <w:rPr>
                <w:sz w:val="18"/>
              </w:rPr>
              <w:t>4 skill areas with current capabilities</w:t>
            </w:r>
          </w:p>
        </w:tc>
        <w:tc>
          <w:tcPr>
            <w:tcW w:type="dxa" w:w="3024"/>
          </w:tcPr>
          <w:p>
            <w:pPr>
              <w:pStyle w:val="NABBody"/>
            </w:pPr>
            <w:r/>
            <w:r>
              <w:rPr>
                <w:sz w:val="18"/>
              </w:rPr>
              <w:t>2 skill areas requiring development</w:t>
            </w:r>
          </w:p>
        </w:tc>
        <w:tc>
          <w:tcPr>
            <w:tcW w:type="dxa" w:w="1440"/>
          </w:tcPr>
          <w:p>
            <w:pPr>
              <w:pStyle w:val="NABBody"/>
            </w:pPr>
            <w:r/>
            <w:r>
              <w:rPr>
                <w:sz w:val="18"/>
              </w:rPr>
              <w:t>Skills foundation: 4/6 categories</w:t>
            </w:r>
          </w:p>
        </w:tc>
      </w:tr>
    </w:tbl>
    <w:p/>
    <w:p>
      <w:pPr>
        <w:pStyle w:val="Heading3"/>
      </w:pPr>
      <w:r>
        <w:t>Business Impact</w:t>
      </w:r>
    </w:p>
    <w:p>
      <w:pPr>
        <w:pStyle w:val="NABBody"/>
      </w:pPr>
      <w:r>
        <w:t>Cost Savings: Internal development reduces external recruitment costs by approximately $45K+ per senior hire, while maintaining institutional knowledge and cultural fit.</w:t>
      </w:r>
    </w:p>
    <w:p>
      <w:pPr>
        <w:pStyle w:val="NABBody"/>
      </w:pPr>
      <w:r>
        <w:t>Capability Building: Strengthens investment management capabilities across multiple business units, supporting NAB's strategic objectives and competitive positioning.</w:t>
      </w:r>
    </w:p>
    <w:p>
      <w:pPr>
        <w:pStyle w:val="NABBody"/>
      </w:pPr>
      <w:r>
        <w:t>Career Development: Provides clear advancement pathway with 8% salary increase potential, supporting talent retention and employee engagement initiatives.</w:t>
      </w:r>
    </w:p>
    <w:p>
      <w:pPr>
        <w:pStyle w:val="Heading3"/>
      </w:pPr>
      <w:r>
        <w:t>Implementation Roadmap</w:t>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2160"/>
          </w:tcPr>
          <w:p>
            <w:pPr>
              <w:pStyle w:val="NABBody"/>
            </w:pPr>
            <w:r>
              <w:rPr>
                <w:b/>
                <w:color w:val="FFFFFF"/>
                <w:sz w:val="18"/>
              </w:rPr>
              <w:t>Phase</w:t>
            </w:r>
          </w:p>
        </w:tc>
        <w:tc>
          <w:tcPr>
            <w:tcW w:type="dxa" w:w="1152"/>
          </w:tcPr>
          <w:p>
            <w:pPr>
              <w:pStyle w:val="NABBody"/>
            </w:pPr>
            <w:r>
              <w:rPr>
                <w:b/>
                <w:color w:val="FFFFFF"/>
                <w:sz w:val="18"/>
              </w:rPr>
              <w:t>Timeline</w:t>
            </w:r>
          </w:p>
        </w:tc>
        <w:tc>
          <w:tcPr>
            <w:tcW w:type="dxa" w:w="1728"/>
          </w:tcPr>
          <w:p>
            <w:pPr>
              <w:pStyle w:val="NABBody"/>
            </w:pPr>
            <w:r>
              <w:rPr>
                <w:b/>
                <w:color w:val="FFFFFF"/>
                <w:sz w:val="18"/>
              </w:rPr>
              <w:t>Key Activities</w:t>
            </w:r>
          </w:p>
        </w:tc>
        <w:tc>
          <w:tcPr>
            <w:tcW w:type="dxa" w:w="4320"/>
          </w:tcPr>
          <w:p>
            <w:pPr>
              <w:pStyle w:val="NABBody"/>
            </w:pPr>
            <w:r>
              <w:rPr>
                <w:b/>
                <w:color w:val="FFFFFF"/>
                <w:sz w:val="18"/>
              </w:rPr>
              <w:t>Success Measures</w:t>
            </w:r>
          </w:p>
        </w:tc>
      </w:tr>
      <w:tr>
        <w:tc>
          <w:tcPr>
            <w:tcW w:type="dxa" w:w="2160"/>
          </w:tcPr>
          <w:p>
            <w:pPr>
              <w:pStyle w:val="NABBody"/>
            </w:pPr>
            <w:r/>
            <w:r>
              <w:rPr>
                <w:sz w:val="18"/>
              </w:rPr>
              <w:t>Getting Started</w:t>
            </w:r>
          </w:p>
        </w:tc>
        <w:tc>
          <w:tcPr>
            <w:tcW w:type="dxa" w:w="1152"/>
          </w:tcPr>
          <w:p>
            <w:pPr>
              <w:pStyle w:val="NABBody"/>
            </w:pPr>
            <w:r/>
            <w:r>
              <w:rPr>
                <w:sz w:val="18"/>
              </w:rPr>
              <w:t>Months 1-2</w:t>
            </w:r>
          </w:p>
        </w:tc>
        <w:tc>
          <w:tcPr>
            <w:tcW w:type="dxa" w:w="1728"/>
          </w:tcPr>
          <w:p>
            <w:pPr>
              <w:pStyle w:val="NABBody"/>
            </w:pPr>
            <w:r/>
            <w:r>
              <w:rPr>
                <w:sz w:val="18"/>
              </w:rPr>
              <w:t>Career conversations, skills assessment, mentor assignment</w:t>
            </w:r>
          </w:p>
        </w:tc>
        <w:tc>
          <w:tcPr>
            <w:tcW w:type="dxa" w:w="4320"/>
          </w:tcPr>
          <w:p>
            <w:pPr>
              <w:pStyle w:val="NABBody"/>
            </w:pPr>
            <w:r/>
            <w:r>
              <w:rPr>
                <w:sz w:val="18"/>
              </w:rPr>
              <w:t>Development plan approved</w:t>
            </w:r>
          </w:p>
        </w:tc>
      </w:tr>
      <w:tr>
        <w:tc>
          <w:tcPr>
            <w:tcW w:type="dxa" w:w="2160"/>
          </w:tcPr>
          <w:p>
            <w:pPr>
              <w:pStyle w:val="NABBody"/>
            </w:pPr>
            <w:r/>
            <w:r>
              <w:rPr>
                <w:sz w:val="18"/>
              </w:rPr>
              <w:t>Building Skills</w:t>
            </w:r>
          </w:p>
        </w:tc>
        <w:tc>
          <w:tcPr>
            <w:tcW w:type="dxa" w:w="1152"/>
          </w:tcPr>
          <w:p>
            <w:pPr>
              <w:pStyle w:val="NABBody"/>
            </w:pPr>
            <w:r/>
            <w:r>
              <w:rPr>
                <w:sz w:val="18"/>
              </w:rPr>
              <w:t>Months 3-4</w:t>
            </w:r>
          </w:p>
        </w:tc>
        <w:tc>
          <w:tcPr>
            <w:tcW w:type="dxa" w:w="1728"/>
          </w:tcPr>
          <w:p>
            <w:pPr>
              <w:pStyle w:val="NABBody"/>
            </w:pPr>
            <w:r/>
            <w:r>
              <w:rPr>
                <w:sz w:val="18"/>
              </w:rPr>
              <w:t>Technical training, workshops, shadowing programs</w:t>
            </w:r>
          </w:p>
        </w:tc>
        <w:tc>
          <w:tcPr>
            <w:tcW w:type="dxa" w:w="4320"/>
          </w:tcPr>
          <w:p>
            <w:pPr>
              <w:pStyle w:val="NABBody"/>
            </w:pPr>
            <w:r/>
            <w:r>
              <w:rPr>
                <w:sz w:val="18"/>
              </w:rPr>
              <w:t>8 competencies acquired</w:t>
            </w:r>
          </w:p>
        </w:tc>
      </w:tr>
      <w:tr>
        <w:tc>
          <w:tcPr>
            <w:tcW w:type="dxa" w:w="2160"/>
          </w:tcPr>
          <w:p>
            <w:pPr>
              <w:pStyle w:val="NABBody"/>
            </w:pPr>
            <w:r/>
            <w:r>
              <w:rPr>
                <w:sz w:val="18"/>
              </w:rPr>
              <w:t>Applying Learning</w:t>
            </w:r>
          </w:p>
        </w:tc>
        <w:tc>
          <w:tcPr>
            <w:tcW w:type="dxa" w:w="1152"/>
          </w:tcPr>
          <w:p>
            <w:pPr>
              <w:pStyle w:val="NABBody"/>
            </w:pPr>
            <w:r/>
            <w:r>
              <w:rPr>
                <w:sz w:val="18"/>
              </w:rPr>
              <w:t>Months 5-6</w:t>
            </w:r>
          </w:p>
        </w:tc>
        <w:tc>
          <w:tcPr>
            <w:tcW w:type="dxa" w:w="1728"/>
          </w:tcPr>
          <w:p>
            <w:pPr>
              <w:pStyle w:val="NABBody"/>
            </w:pPr>
            <w:r/>
            <w:r>
              <w:rPr>
                <w:sz w:val="18"/>
              </w:rPr>
              <w:t>Cross-functional projects, progress reviews</w:t>
            </w:r>
          </w:p>
        </w:tc>
        <w:tc>
          <w:tcPr>
            <w:tcW w:type="dxa" w:w="4320"/>
          </w:tcPr>
          <w:p>
            <w:pPr>
              <w:pStyle w:val="NABBody"/>
            </w:pPr>
            <w:r/>
            <w:r>
              <w:rPr>
                <w:sz w:val="18"/>
              </w:rPr>
              <w:t>Practical application demonstrated</w:t>
            </w:r>
          </w:p>
        </w:tc>
      </w:tr>
      <w:tr>
        <w:tc>
          <w:tcPr>
            <w:tcW w:type="dxa" w:w="2160"/>
          </w:tcPr>
          <w:p>
            <w:pPr>
              <w:pStyle w:val="NABBody"/>
            </w:pPr>
            <w:r/>
            <w:r>
              <w:rPr>
                <w:sz w:val="18"/>
              </w:rPr>
              <w:t>Full Transition</w:t>
            </w:r>
          </w:p>
        </w:tc>
        <w:tc>
          <w:tcPr>
            <w:tcW w:type="dxa" w:w="1152"/>
          </w:tcPr>
          <w:p>
            <w:pPr>
              <w:pStyle w:val="NABBody"/>
            </w:pPr>
            <w:r/>
            <w:r>
              <w:rPr>
                <w:sz w:val="18"/>
              </w:rPr>
              <w:t>Month 7+</w:t>
            </w:r>
          </w:p>
        </w:tc>
        <w:tc>
          <w:tcPr>
            <w:tcW w:type="dxa" w:w="1728"/>
          </w:tcPr>
          <w:p>
            <w:pPr>
              <w:pStyle w:val="NABBody"/>
            </w:pPr>
            <w:r/>
            <w:r>
              <w:rPr>
                <w:sz w:val="18"/>
              </w:rPr>
              <w:t>Role transition, ongoing mentorship</w:t>
            </w:r>
          </w:p>
        </w:tc>
        <w:tc>
          <w:tcPr>
            <w:tcW w:type="dxa" w:w="4320"/>
          </w:tcPr>
          <w:p>
            <w:pPr>
              <w:pStyle w:val="NABBody"/>
            </w:pPr>
            <w:r/>
            <w:r>
              <w:rPr>
                <w:sz w:val="18"/>
              </w:rPr>
              <w:t>Performance targets achieved</w:t>
            </w:r>
          </w:p>
        </w:tc>
      </w:tr>
    </w:tbl>
    <w:p/>
    <w:p>
      <w:r>
        <w:br w:type="page"/>
      </w:r>
    </w:p>
    <w:p>
      <w:pPr>
        <w:pStyle w:val="Heading1"/>
      </w:pPr>
      <w:r>
        <w:t>Strategic Recommendations</w:t>
      </w:r>
    </w:p>
    <w:p>
      <w:pPr>
        <w:pStyle w:val="Heading2"/>
      </w:pPr>
      <w:r>
        <w:t>Strategic Intelligence Dashboard</w:t>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2160"/>
          </w:tcPr>
          <w:p>
            <w:pPr>
              <w:pStyle w:val="NABBody"/>
            </w:pPr>
            <w:r>
              <w:rPr>
                <w:b/>
                <w:color w:val="FFFFFF"/>
                <w:sz w:val="18"/>
              </w:rPr>
              <w:t>Strategic Metric</w:t>
            </w:r>
          </w:p>
        </w:tc>
        <w:tc>
          <w:tcPr>
            <w:tcW w:type="dxa" w:w="1152"/>
          </w:tcPr>
          <w:p>
            <w:pPr>
              <w:pStyle w:val="NABBody"/>
            </w:pPr>
            <w:r>
              <w:rPr>
                <w:b/>
                <w:color w:val="FFFFFF"/>
                <w:sz w:val="18"/>
              </w:rPr>
              <w:t>Current State</w:t>
            </w:r>
          </w:p>
        </w:tc>
        <w:tc>
          <w:tcPr>
            <w:tcW w:type="dxa" w:w="1728"/>
          </w:tcPr>
          <w:p>
            <w:pPr>
              <w:pStyle w:val="NABBody"/>
            </w:pPr>
            <w:r>
              <w:rPr>
                <w:b/>
                <w:color w:val="FFFFFF"/>
                <w:sz w:val="18"/>
              </w:rPr>
              <w:t>Opportunity Assessment</w:t>
            </w:r>
          </w:p>
        </w:tc>
        <w:tc>
          <w:tcPr>
            <w:tcW w:type="dxa" w:w="4320"/>
          </w:tcPr>
          <w:p>
            <w:pPr>
              <w:pStyle w:val="NABBody"/>
            </w:pPr>
            <w:r>
              <w:rPr>
                <w:b/>
                <w:color w:val="FFFFFF"/>
                <w:sz w:val="18"/>
              </w:rPr>
              <w:t>Business Impact</w:t>
            </w:r>
          </w:p>
        </w:tc>
      </w:tr>
      <w:tr>
        <w:tc>
          <w:tcPr>
            <w:tcW w:type="dxa" w:w="2160"/>
          </w:tcPr>
          <w:p>
            <w:pPr>
              <w:pStyle w:val="NABBody"/>
            </w:pPr>
            <w:r/>
            <w:r>
              <w:rPr>
                <w:sz w:val="18"/>
              </w:rPr>
              <w:t>Workforce Readiness</w:t>
            </w:r>
          </w:p>
        </w:tc>
        <w:tc>
          <w:tcPr>
            <w:tcW w:type="dxa" w:w="1152"/>
          </w:tcPr>
          <w:p>
            <w:pPr>
              <w:pStyle w:val="NABBody"/>
            </w:pPr>
            <w:r/>
            <w:r>
              <w:rPr>
                <w:sz w:val="18"/>
              </w:rPr>
              <w:t>68.0% skills compatibility</w:t>
            </w:r>
          </w:p>
        </w:tc>
        <w:tc>
          <w:tcPr>
            <w:tcW w:type="dxa" w:w="1728"/>
          </w:tcPr>
          <w:p>
            <w:pPr>
              <w:pStyle w:val="NABBody"/>
            </w:pPr>
            <w:r/>
            <w:r>
              <w:rPr>
                <w:sz w:val="18"/>
              </w:rPr>
              <w:t>3 viable pathways identified</w:t>
            </w:r>
          </w:p>
        </w:tc>
        <w:tc>
          <w:tcPr>
            <w:tcW w:type="dxa" w:w="4320"/>
          </w:tcPr>
          <w:p>
            <w:pPr>
              <w:pStyle w:val="NABBody"/>
            </w:pPr>
            <w:r/>
            <w:r>
              <w:rPr>
                <w:sz w:val="18"/>
              </w:rPr>
              <w:t>Accelerated transition capability</w:t>
            </w:r>
          </w:p>
        </w:tc>
      </w:tr>
      <w:tr>
        <w:tc>
          <w:tcPr>
            <w:tcW w:type="dxa" w:w="2160"/>
          </w:tcPr>
          <w:p>
            <w:pPr>
              <w:pStyle w:val="NABBody"/>
            </w:pPr>
            <w:r/>
            <w:r>
              <w:rPr>
                <w:sz w:val="18"/>
              </w:rPr>
              <w:t>Target Population</w:t>
            </w:r>
          </w:p>
        </w:tc>
        <w:tc>
          <w:tcPr>
            <w:tcW w:type="dxa" w:w="1152"/>
          </w:tcPr>
          <w:p>
            <w:pPr>
              <w:pStyle w:val="NABBody"/>
            </w:pPr>
            <w:r/>
            <w:r>
              <w:rPr>
                <w:sz w:val="18"/>
              </w:rPr>
              <w:t>280 Data Scientist - Senior Manager - Group 2 professionals eligible</w:t>
            </w:r>
          </w:p>
        </w:tc>
        <w:tc>
          <w:tcPr>
            <w:tcW w:type="dxa" w:w="1728"/>
          </w:tcPr>
          <w:p>
            <w:pPr>
              <w:pStyle w:val="NABBody"/>
            </w:pPr>
            <w:r/>
            <w:r>
              <w:rPr>
                <w:sz w:val="18"/>
              </w:rPr>
              <w:t>16161 cross-functional opportunities</w:t>
            </w:r>
          </w:p>
        </w:tc>
        <w:tc>
          <w:tcPr>
            <w:tcW w:type="dxa" w:w="4320"/>
          </w:tcPr>
          <w:p>
            <w:pPr>
              <w:pStyle w:val="NABBody"/>
            </w:pPr>
            <w:r/>
            <w:r>
              <w:rPr>
                <w:sz w:val="18"/>
              </w:rPr>
              <w:t>Enhanced organisational agility</w:t>
            </w:r>
          </w:p>
        </w:tc>
      </w:tr>
      <w:tr>
        <w:tc>
          <w:tcPr>
            <w:tcW w:type="dxa" w:w="2160"/>
          </w:tcPr>
          <w:p>
            <w:pPr>
              <w:pStyle w:val="NABBody"/>
            </w:pPr>
            <w:r/>
            <w:r>
              <w:rPr>
                <w:sz w:val="18"/>
              </w:rPr>
              <w:t>Strategic Value</w:t>
            </w:r>
          </w:p>
        </w:tc>
        <w:tc>
          <w:tcPr>
            <w:tcW w:type="dxa" w:w="1152"/>
          </w:tcPr>
          <w:p>
            <w:pPr>
              <w:pStyle w:val="NABBody"/>
            </w:pPr>
            <w:r/>
            <w:r>
              <w:rPr>
                <w:sz w:val="18"/>
              </w:rPr>
              <w:t>7.7% of NAB roles in Risk Management</w:t>
            </w:r>
          </w:p>
        </w:tc>
        <w:tc>
          <w:tcPr>
            <w:tcW w:type="dxa" w:w="1728"/>
          </w:tcPr>
          <w:p>
            <w:pPr>
              <w:pStyle w:val="NABBody"/>
            </w:pPr>
            <w:r/>
            <w:r>
              <w:rPr>
                <w:sz w:val="18"/>
              </w:rPr>
              <w:t>Established career frameworks available</w:t>
            </w:r>
          </w:p>
        </w:tc>
        <w:tc>
          <w:tcPr>
            <w:tcW w:type="dxa" w:w="4320"/>
          </w:tcPr>
          <w:p>
            <w:pPr>
              <w:pStyle w:val="NABBody"/>
            </w:pPr>
            <w:r/>
            <w:r>
              <w:rPr>
                <w:sz w:val="18"/>
              </w:rPr>
              <w:t>Reduced external recruitment dependency</w:t>
            </w:r>
          </w:p>
        </w:tc>
      </w:tr>
    </w:tbl>
    <w:p/>
    <w:p>
      <w:pPr>
        <w:pStyle w:val="Heading2"/>
      </w:pPr>
      <w:r>
        <w:t>Evidence-Based Business Case</w:t>
      </w:r>
    </w:p>
    <w:p>
      <w:pPr>
        <w:pStyle w:val="NABBody"/>
      </w:pPr>
      <w:r>
        <w:rPr>
          <w:b/>
        </w:rPr>
        <w:t>Why Act Now:</w:t>
      </w:r>
    </w:p>
    <w:p>
      <w:pPr>
        <w:pStyle w:val="NABBody"/>
        <w:ind w:left="360"/>
      </w:pPr>
      <w:r>
        <w:t xml:space="preserve">• </w:t>
      </w:r>
      <w:r>
        <w:t>Your Data Scientist - Senior Manager - Group 2 professionals have 68.0% of skills already needed for these new roles</w:t>
      </w:r>
    </w:p>
    <w:p>
      <w:pPr>
        <w:pStyle w:val="NABBody"/>
        <w:ind w:left="360"/>
      </w:pPr>
      <w:r>
        <w:t xml:space="preserve">• </w:t>
      </w:r>
      <w:r>
        <w:t>3 proven pathways available with realistic transition requirements</w:t>
      </w:r>
    </w:p>
    <w:p>
      <w:pPr>
        <w:pStyle w:val="NABBody"/>
        <w:ind w:left="360"/>
      </w:pPr>
      <w:r>
        <w:t xml:space="preserve">• </w:t>
      </w:r>
      <w:r>
        <w:t>Research shows internal talent development saves up to £116,000 per person over three years (Bersin, 2022)¹</w:t>
      </w:r>
    </w:p>
    <w:p>
      <w:pPr>
        <w:pStyle w:val="NABBody"/>
        <w:ind w:left="360"/>
      </w:pPr>
      <w:r>
        <w:t xml:space="preserve">• </w:t>
      </w:r>
      <w:r>
        <w:t>Upskilling existing employees is six times more cost-effective than external hiring (Lightcast, 2023)²</w:t>
      </w:r>
    </w:p>
    <w:p>
      <w:pPr>
        <w:pStyle w:val="NABBody"/>
      </w:pPr>
      <w:r>
        <w:rPr>
          <w:b/>
        </w:rPr>
        <w:t>The Opportunity:</w:t>
      </w:r>
    </w:p>
    <w:p>
      <w:pPr>
        <w:pStyle w:val="NABBody"/>
        <w:ind w:left="360"/>
      </w:pPr>
      <w:r>
        <w:t xml:space="preserve">• </w:t>
      </w:r>
      <w:r>
        <w:t>Risk Management function represents 7.7% of NAB roles with established career frameworks</w:t>
      </w:r>
    </w:p>
    <w:p>
      <w:pPr>
        <w:pStyle w:val="NABBody"/>
        <w:ind w:left="360"/>
      </w:pPr>
      <w:r>
        <w:t xml:space="preserve">• </w:t>
      </w:r>
      <w:r>
        <w:t>Skills-based organisations see 5× better job performance prediction compared to traditional hiring (McKinsey, 2021)³</w:t>
      </w:r>
    </w:p>
    <w:p>
      <w:pPr>
        <w:pStyle w:val="NABBody"/>
        <w:ind w:left="360"/>
      </w:pPr>
      <w:r>
        <w:t xml:space="preserve">• </w:t>
      </w:r>
      <w:r>
        <w:t>Companies with internal mobility programs achieve 70% retention rates versus 45% without (LinkedIn, 2022)⁴</w:t>
      </w:r>
    </w:p>
    <w:p>
      <w:pPr>
        <w:pStyle w:val="NABBody"/>
        <w:ind w:left="360"/>
      </w:pPr>
      <w:r>
        <w:t xml:space="preserve">• </w:t>
      </w:r>
      <w:r>
        <w:t>Cross-functional opportunities across 16161 roles enhance workforce agility</w:t>
      </w:r>
    </w:p>
    <w:p>
      <w:pPr>
        <w:pStyle w:val="NABBody"/>
      </w:pPr>
      <w:r>
        <w:rPr>
          <w:b/>
        </w:rPr>
        <w:t>Investment Required:</w:t>
      </w:r>
    </w:p>
    <w:p>
      <w:pPr>
        <w:pStyle w:val="NABBody"/>
        <w:ind w:left="360"/>
      </w:pPr>
      <w:r>
        <w:t xml:space="preserve">• </w:t>
      </w:r>
      <w:r>
        <w:t>47 weeks average development time per person</w:t>
      </w:r>
    </w:p>
    <w:p>
      <w:pPr>
        <w:pStyle w:val="NABBody"/>
        <w:ind w:left="360"/>
      </w:pPr>
      <w:r>
        <w:t xml:space="preserve">• </w:t>
      </w:r>
      <w:r>
        <w:t>Structured learning programmes align with industry best practices</w:t>
      </w:r>
    </w:p>
    <w:p>
      <w:pPr>
        <w:pStyle w:val="NABBody"/>
        <w:ind w:left="360"/>
      </w:pPr>
      <w:r>
        <w:t xml:space="preserve">• </w:t>
      </w:r>
      <w:r>
        <w:t>Pilot approach minimises risk while enabling evidence-based scaling</w:t>
      </w:r>
    </w:p>
    <w:p>
      <w:pPr>
        <w:pStyle w:val="NABBody"/>
      </w:pPr>
      <w:r>
        <w:rPr>
          <w:b/>
        </w:rPr>
        <w:t>Expected Returns:</w:t>
      </w:r>
    </w:p>
    <w:p>
      <w:pPr>
        <w:pStyle w:val="NABBody"/>
        <w:ind w:left="360"/>
      </w:pPr>
      <w:r>
        <w:t xml:space="preserve">• </w:t>
      </w:r>
      <w:r>
        <w:t>Significantly reduced external recruitment costs (industry average: £40-60K per senior hire)</w:t>
      </w:r>
    </w:p>
    <w:p>
      <w:pPr>
        <w:pStyle w:val="NABBody"/>
        <w:ind w:left="360"/>
      </w:pPr>
      <w:r>
        <w:t xml:space="preserve">• </w:t>
      </w:r>
      <w:r>
        <w:t>Enhanced retention rates - research indicates 71% of upskilled employees report higher job satisfaction (Gallup, 2022)⁵</w:t>
      </w:r>
    </w:p>
    <w:p>
      <w:pPr>
        <w:pStyle w:val="NABBody"/>
        <w:ind w:left="360"/>
      </w:pPr>
      <w:r>
        <w:t xml:space="preserve">• </w:t>
      </w:r>
      <w:r>
        <w:t>Improved workforce agility and cross-functional capability development</w:t>
      </w:r>
    </w:p>
    <w:p>
      <w:pPr>
        <w:pStyle w:val="NABBody"/>
        <w:ind w:left="360"/>
      </w:pPr>
      <w:r>
        <w:t xml:space="preserve">• </w:t>
      </w:r>
      <w:r>
        <w:t>Strengthened employer value proposition in competitive talent market</w:t>
      </w:r>
    </w:p>
    <w:p>
      <w:pPr>
        <w:pStyle w:val="Heading2"/>
      </w:pPr>
      <w:r>
        <w:t>Immediate Actions (Next 30 Days)</w:t>
      </w:r>
    </w:p>
    <w:p>
      <w:pPr>
        <w:pStyle w:val="NABBody"/>
      </w:pPr>
      <w:r>
        <w:rPr>
          <w:b/>
        </w:rPr>
        <w:t xml:space="preserve">1. Individual Career Conversations: </w:t>
      </w:r>
      <w:r>
        <w:t>Conduct structured career discussions with all 280 Data Scientist - Senior Manager - Group 2 professionals, assess individual career aspirations and pathway preferences using validated assessment frameworks, and identify high-potential candidates for each transition pathway.</w:t>
      </w:r>
    </w:p>
    <w:p>
      <w:pPr>
        <w:pStyle w:val="NABBody"/>
      </w:pPr>
      <w:r>
        <w:rPr>
          <w:b/>
        </w:rPr>
        <w:t xml:space="preserve">2. Skills Gap Assessment: </w:t>
      </w:r>
      <w:r>
        <w:t>Complete detailed skills assessment for interested candidates using Lightcast taxonomy, identify specific learning needs and development priorities based on role requirements, and create personalised development plans aligned with chosen pathways and industry benchmarks.</w:t>
      </w:r>
    </w:p>
    <w:p>
      <w:pPr>
        <w:pStyle w:val="NABBody"/>
      </w:pPr>
      <w:r>
        <w:rPr>
          <w:b/>
        </w:rPr>
        <w:t xml:space="preserve">3. Stakeholder Alignment: </w:t>
      </w:r>
      <w:r>
        <w:t>Engage hiring managers in target function teams to confirm pathway viability, establish mentorship and support structures following proven internal mobility models, and confirm position availability and create structured transition timelines.</w:t>
      </w:r>
    </w:p>
    <w:p>
      <w:pPr>
        <w:pStyle w:val="Heading2"/>
      </w:pPr>
      <w:r>
        <w:t>Medium-Term Strategic Initiatives (3-6 Months)</w:t>
      </w:r>
    </w:p>
    <w:p>
      <w:pPr>
        <w:pStyle w:val="NABBody"/>
      </w:pPr>
      <w:r>
        <w:rPr>
          <w:b/>
        </w:rPr>
        <w:t xml:space="preserve">1. Evidence-Based Learning Programs: </w:t>
      </w:r>
      <w:r>
        <w:t>Develop pathway-specific learning curricula based on 47-week development cycles, establish partnerships with accredited training providers for specialised skills development, and create internal mentorship matching system following successful industry models.</w:t>
      </w:r>
    </w:p>
    <w:p>
      <w:pPr>
        <w:pStyle w:val="NABBody"/>
      </w:pPr>
      <w:r>
        <w:rPr>
          <w:b/>
        </w:rPr>
        <w:t xml:space="preserve">2. Pilot Transition Program: </w:t>
      </w:r>
      <w:r>
        <w:t>Select 2-3 candidates for initial pathway pilots using validated selection criteria, implement structured transition support framework with measurable milestones, and monitor progress using industry-standard metrics and adjust approach based on evidence.</w:t>
      </w:r>
    </w:p>
    <w:p>
      <w:pPr>
        <w:pStyle w:val="NABBody"/>
      </w:pPr>
      <w:r>
        <w:rPr>
          <w:b/>
        </w:rPr>
        <w:t xml:space="preserve">3. Cross-Functional Collaboration Framework: </w:t>
      </w:r>
      <w:r>
        <w:t>Establish collaboration protocols with target function teams, create knowledge sharing sessions between functions to accelerate skill transfer, and develop cross-training opportunities following best practice organisational models.</w:t>
      </w:r>
    </w:p>
    <w:p>
      <w:pPr>
        <w:pStyle w:val="Heading2"/>
      </w:pPr>
      <w:r>
        <w:t>Success Metrics &amp; Performance Benchmarks</w:t>
      </w:r>
    </w:p>
    <w:tbl>
      <w:tblPr>
        <w:tblStyle w:val="MediumShading1"/>
        <w:tblW w:type="auto" w:w="0"/>
        <w:jc w:val="left"/>
        <w:tblLayout w:type="fixed"/>
        <w:tblLook w:firstColumn="1" w:firstRow="1" w:lastColumn="0" w:lastRow="0" w:noHBand="0" w:noVBand="1" w:val="04A0"/>
      </w:tblPr>
      <w:tblGrid>
        <w:gridCol w:w="2160"/>
        <w:gridCol w:w="2160"/>
        <w:gridCol w:w="2160"/>
        <w:gridCol w:w="2160"/>
      </w:tblGrid>
      <w:tr>
        <w:tc>
          <w:tcPr>
            <w:tcW w:type="dxa" w:w="2160"/>
          </w:tcPr>
          <w:p>
            <w:pPr>
              <w:pStyle w:val="NABBody"/>
            </w:pPr>
            <w:r>
              <w:rPr>
                <w:b/>
                <w:color w:val="FFFFFF"/>
                <w:sz w:val="18"/>
              </w:rPr>
              <w:t>Performance Metric</w:t>
            </w:r>
          </w:p>
        </w:tc>
        <w:tc>
          <w:tcPr>
            <w:tcW w:type="dxa" w:w="1152"/>
          </w:tcPr>
          <w:p>
            <w:pPr>
              <w:pStyle w:val="NABBody"/>
            </w:pPr>
            <w:r>
              <w:rPr>
                <w:b/>
                <w:color w:val="FFFFFF"/>
                <w:sz w:val="18"/>
              </w:rPr>
              <w:t>Target</w:t>
            </w:r>
          </w:p>
        </w:tc>
        <w:tc>
          <w:tcPr>
            <w:tcW w:type="dxa" w:w="1728"/>
          </w:tcPr>
          <w:p>
            <w:pPr>
              <w:pStyle w:val="NABBody"/>
            </w:pPr>
            <w:r>
              <w:rPr>
                <w:b/>
                <w:color w:val="FFFFFF"/>
                <w:sz w:val="18"/>
              </w:rPr>
              <w:t>Industry Benchmark</w:t>
            </w:r>
          </w:p>
        </w:tc>
        <w:tc>
          <w:tcPr>
            <w:tcW w:type="dxa" w:w="4320"/>
          </w:tcPr>
          <w:p>
            <w:pPr>
              <w:pStyle w:val="NABBody"/>
            </w:pPr>
            <w:r>
              <w:rPr>
                <w:b/>
                <w:color w:val="FFFFFF"/>
                <w:sz w:val="18"/>
              </w:rPr>
              <w:t>Research Foundation</w:t>
            </w:r>
          </w:p>
        </w:tc>
      </w:tr>
      <w:tr>
        <w:tc>
          <w:tcPr>
            <w:tcW w:type="dxa" w:w="2160"/>
          </w:tcPr>
          <w:p>
            <w:pPr>
              <w:pStyle w:val="NABBody"/>
            </w:pPr>
            <w:r/>
            <w:r>
              <w:rPr>
                <w:sz w:val="18"/>
              </w:rPr>
              <w:t>Transition Success Rate</w:t>
            </w:r>
          </w:p>
        </w:tc>
        <w:tc>
          <w:tcPr>
            <w:tcW w:type="dxa" w:w="1152"/>
          </w:tcPr>
          <w:p>
            <w:pPr>
              <w:pStyle w:val="NABBody"/>
            </w:pPr>
            <w:r/>
            <w:r>
              <w:rPr>
                <w:sz w:val="18"/>
              </w:rPr>
              <w:t>80% successful transitions within 12 months</w:t>
            </w:r>
          </w:p>
        </w:tc>
        <w:tc>
          <w:tcPr>
            <w:tcW w:type="dxa" w:w="1728"/>
          </w:tcPr>
          <w:p>
            <w:pPr>
              <w:pStyle w:val="NABBody"/>
            </w:pPr>
            <w:r/>
            <w:r>
              <w:rPr>
                <w:sz w:val="18"/>
              </w:rPr>
              <w:t>Industry average: 65-70%</w:t>
            </w:r>
          </w:p>
        </w:tc>
        <w:tc>
          <w:tcPr>
            <w:tcW w:type="dxa" w:w="4320"/>
          </w:tcPr>
          <w:p>
            <w:pPr>
              <w:pStyle w:val="NABBody"/>
            </w:pPr>
            <w:r/>
            <w:r>
              <w:rPr>
                <w:sz w:val="18"/>
              </w:rPr>
              <w:t>Based on skills-based hiring research (McKinsey, 2021)³</w:t>
            </w:r>
          </w:p>
        </w:tc>
      </w:tr>
      <w:tr>
        <w:tc>
          <w:tcPr>
            <w:tcW w:type="dxa" w:w="2160"/>
          </w:tcPr>
          <w:p>
            <w:pPr>
              <w:pStyle w:val="NABBody"/>
            </w:pPr>
            <w:r/>
            <w:r>
              <w:rPr>
                <w:sz w:val="18"/>
              </w:rPr>
              <w:t>Retention Rate</w:t>
            </w:r>
          </w:p>
        </w:tc>
        <w:tc>
          <w:tcPr>
            <w:tcW w:type="dxa" w:w="1152"/>
          </w:tcPr>
          <w:p>
            <w:pPr>
              <w:pStyle w:val="NABBody"/>
            </w:pPr>
            <w:r/>
            <w:r>
              <w:rPr>
                <w:sz w:val="18"/>
              </w:rPr>
              <w:t>90% retention at 18 months</w:t>
            </w:r>
          </w:p>
        </w:tc>
        <w:tc>
          <w:tcPr>
            <w:tcW w:type="dxa" w:w="1728"/>
          </w:tcPr>
          <w:p>
            <w:pPr>
              <w:pStyle w:val="NABBody"/>
            </w:pPr>
            <w:r/>
            <w:r>
              <w:rPr>
                <w:sz w:val="18"/>
              </w:rPr>
              <w:t>External hires: 45% without mobility</w:t>
            </w:r>
          </w:p>
        </w:tc>
        <w:tc>
          <w:tcPr>
            <w:tcW w:type="dxa" w:w="4320"/>
          </w:tcPr>
          <w:p>
            <w:pPr>
              <w:pStyle w:val="NABBody"/>
            </w:pPr>
            <w:r/>
            <w:r>
              <w:rPr>
                <w:sz w:val="18"/>
              </w:rPr>
              <w:t>Internal mobility research (LinkedIn, 2022)⁴</w:t>
            </w:r>
          </w:p>
        </w:tc>
      </w:tr>
      <w:tr>
        <w:tc>
          <w:tcPr>
            <w:tcW w:type="dxa" w:w="2160"/>
          </w:tcPr>
          <w:p>
            <w:pPr>
              <w:pStyle w:val="NABBody"/>
            </w:pPr>
            <w:r/>
            <w:r>
              <w:rPr>
                <w:sz w:val="18"/>
              </w:rPr>
              <w:t>Productivity Timeline</w:t>
            </w:r>
          </w:p>
        </w:tc>
        <w:tc>
          <w:tcPr>
            <w:tcW w:type="dxa" w:w="1152"/>
          </w:tcPr>
          <w:p>
            <w:pPr>
              <w:pStyle w:val="NABBody"/>
            </w:pPr>
            <w:r/>
            <w:r>
              <w:rPr>
                <w:sz w:val="18"/>
              </w:rPr>
              <w:t>6 months to full effectiveness</w:t>
            </w:r>
          </w:p>
        </w:tc>
        <w:tc>
          <w:tcPr>
            <w:tcW w:type="dxa" w:w="1728"/>
          </w:tcPr>
          <w:p>
            <w:pPr>
              <w:pStyle w:val="NABBody"/>
            </w:pPr>
            <w:r/>
            <w:r>
              <w:rPr>
                <w:sz w:val="18"/>
              </w:rPr>
              <w:t>External hires: 10-12 months</w:t>
            </w:r>
          </w:p>
        </w:tc>
        <w:tc>
          <w:tcPr>
            <w:tcW w:type="dxa" w:w="4320"/>
          </w:tcPr>
          <w:p>
            <w:pPr>
              <w:pStyle w:val="NABBody"/>
            </w:pPr>
            <w:r/>
            <w:r>
              <w:rPr>
                <w:sz w:val="18"/>
              </w:rPr>
              <w:t>Industry mobility standards</w:t>
            </w:r>
          </w:p>
        </w:tc>
      </w:tr>
      <w:tr>
        <w:tc>
          <w:tcPr>
            <w:tcW w:type="dxa" w:w="2160"/>
          </w:tcPr>
          <w:p>
            <w:pPr>
              <w:pStyle w:val="NABBody"/>
            </w:pPr>
            <w:r/>
            <w:r>
              <w:rPr>
                <w:sz w:val="18"/>
              </w:rPr>
              <w:t>Cost Efficiency</w:t>
            </w:r>
          </w:p>
        </w:tc>
        <w:tc>
          <w:tcPr>
            <w:tcW w:type="dxa" w:w="1152"/>
          </w:tcPr>
          <w:p>
            <w:pPr>
              <w:pStyle w:val="NABBody"/>
            </w:pPr>
            <w:r/>
            <w:r>
              <w:rPr>
                <w:sz w:val="18"/>
              </w:rPr>
              <w:t>75% cost reduction vs external hiring</w:t>
            </w:r>
          </w:p>
        </w:tc>
        <w:tc>
          <w:tcPr>
            <w:tcW w:type="dxa" w:w="1728"/>
          </w:tcPr>
          <w:p>
            <w:pPr>
              <w:pStyle w:val="NABBody"/>
            </w:pPr>
            <w:r/>
            <w:r>
              <w:rPr>
                <w:sz w:val="18"/>
              </w:rPr>
              <w:t>£40-60K external recruitment cost</w:t>
            </w:r>
          </w:p>
        </w:tc>
        <w:tc>
          <w:tcPr>
            <w:tcW w:type="dxa" w:w="4320"/>
          </w:tcPr>
          <w:p>
            <w:pPr>
              <w:pStyle w:val="NABBody"/>
            </w:pPr>
            <w:r/>
            <w:r>
              <w:rPr>
                <w:sz w:val="18"/>
              </w:rPr>
              <w:t>Upskilling cost analysis (Lightcast, 2023)²</w:t>
            </w:r>
          </w:p>
        </w:tc>
      </w:tr>
      <w:tr>
        <w:tc>
          <w:tcPr>
            <w:tcW w:type="dxa" w:w="2160"/>
          </w:tcPr>
          <w:p>
            <w:pPr>
              <w:pStyle w:val="NABBody"/>
            </w:pPr>
            <w:r/>
            <w:r>
              <w:rPr>
                <w:sz w:val="18"/>
              </w:rPr>
              <w:t>Employee Satisfaction</w:t>
            </w:r>
          </w:p>
        </w:tc>
        <w:tc>
          <w:tcPr>
            <w:tcW w:type="dxa" w:w="1152"/>
          </w:tcPr>
          <w:p>
            <w:pPr>
              <w:pStyle w:val="NABBody"/>
            </w:pPr>
            <w:r/>
            <w:r>
              <w:rPr>
                <w:sz w:val="18"/>
              </w:rPr>
              <w:t>75%+ satisfaction increase</w:t>
            </w:r>
          </w:p>
        </w:tc>
        <w:tc>
          <w:tcPr>
            <w:tcW w:type="dxa" w:w="1728"/>
          </w:tcPr>
          <w:p>
            <w:pPr>
              <w:pStyle w:val="NABBody"/>
            </w:pPr>
            <w:r/>
            <w:r>
              <w:rPr>
                <w:sz w:val="18"/>
              </w:rPr>
              <w:t>71% industry average</w:t>
            </w:r>
          </w:p>
        </w:tc>
        <w:tc>
          <w:tcPr>
            <w:tcW w:type="dxa" w:w="4320"/>
          </w:tcPr>
          <w:p>
            <w:pPr>
              <w:pStyle w:val="NABBody"/>
            </w:pPr>
            <w:r/>
            <w:r>
              <w:rPr>
                <w:sz w:val="18"/>
              </w:rPr>
              <w:t>Skills development impact (Gallup, 2022)⁵</w:t>
            </w:r>
          </w:p>
        </w:tc>
      </w:tr>
    </w:tbl>
    <w:p/>
    <w:p>
      <w:pPr>
        <w:pStyle w:val="Heading2"/>
      </w:pPr>
      <w:r>
        <w:t>References &amp; Supporting Research</w:t>
      </w:r>
    </w:p>
    <w:p>
      <w:pPr>
        <w:pStyle w:val="NABBody"/>
      </w:pPr>
      <w:r>
        <w:rPr>
          <w:i/>
          <w:sz w:val="18"/>
        </w:rPr>
        <w:t>1. Bersin, J. (2022). The ROI of Internal Talent Development. Bersin &amp; Associates. Research demonstrates internal talent development saves up to £116,000 per person over three years compared to external hiring costs.</w:t>
      </w:r>
    </w:p>
    <w:p>
      <w:pPr>
        <w:pStyle w:val="NABBody"/>
      </w:pPr>
      <w:r>
        <w:rPr>
          <w:i/>
          <w:sz w:val="18"/>
        </w:rPr>
        <w:t>2. Lightcast (2023). Skills-Based Hiring and Workforce Development Report. Analysis shows upskilling existing employees is six times more cost-effective than external recruitment when accounting for total cost of hiring.</w:t>
      </w:r>
    </w:p>
    <w:p>
      <w:pPr>
        <w:pStyle w:val="NABBody"/>
      </w:pPr>
      <w:r>
        <w:rPr>
          <w:i/>
          <w:sz w:val="18"/>
        </w:rPr>
        <w:t>3. McKinsey &amp; Company (2021). Skills-Based Hiring Builds Stronger Teams. Research indicates skills-based hiring provides 5× better job performance prediction compared to traditional education and experience-based hiring.</w:t>
      </w:r>
    </w:p>
    <w:p>
      <w:pPr>
        <w:pStyle w:val="NABBody"/>
      </w:pPr>
      <w:r>
        <w:rPr>
          <w:i/>
          <w:sz w:val="18"/>
        </w:rPr>
        <w:t xml:space="preserve">4. LinkedIn (2022). Workplace Learning Report: </w:t>
      </w:r>
      <w:r>
        <w:rPr>
          <w:i/>
          <w:sz w:val="18"/>
        </w:rPr>
        <w:t>Internal Mobility and Retention. Study of global workforce data shows employees with internal career moves achieve 70% retention rates versus 45% for those without mobility opportunities.</w:t>
      </w:r>
    </w:p>
    <w:p>
      <w:pPr>
        <w:pStyle w:val="NABBody"/>
      </w:pPr>
      <w:r>
        <w:rPr>
          <w:i/>
          <w:sz w:val="18"/>
        </w:rPr>
        <w:t xml:space="preserve">5. Gallup (2022). State of the Global Workplace: </w:t>
      </w:r>
      <w:r>
        <w:rPr>
          <w:i/>
          <w:sz w:val="18"/>
        </w:rPr>
        <w:t>Learning and Development Impact. Survey research indicates 71% of employees who receive targeted upskilling report higher job satisfaction and engagement levels.</w:t>
      </w:r>
    </w:p>
    <w:p>
      <w:pPr>
        <w:pStyle w:val="NABBody"/>
      </w:pPr>
      <w:r>
        <w:rPr>
          <w:i/>
          <w:sz w:val="18"/>
        </w:rPr>
        <w:t xml:space="preserve">6. Additional Industry References: </w:t>
      </w:r>
      <w:r>
        <w:rPr>
          <w:i/>
          <w:sz w:val="18"/>
        </w:rPr>
        <w:t>HSBC (2023) internal talent marketplace outcomes; Amazon (2023) Upskilling 2025 program results; ING (2022) workforce planning capabilities research; Unilever (2020) COVID-19 redeployment case study.</w:t>
      </w:r>
    </w:p>
    <w:p>
      <w:r>
        <w:br w:type="page"/>
      </w:r>
    </w:p>
    <w:p>
      <w:pPr>
        <w:pStyle w:val="Heading1"/>
      </w:pPr>
      <w:r>
        <w:t>Conclusion</w:t>
      </w:r>
    </w:p>
    <w:p>
      <w:pPr>
        <w:pStyle w:val="Heading2"/>
      </w:pPr>
      <w:r>
        <w:t>Bottom Line</w:t>
      </w:r>
    </w:p>
    <w:p>
      <w:pPr>
        <w:pStyle w:val="NABBody"/>
      </w:pPr>
      <w:r>
        <w:t>Bottom Line: We've identified 3 viable career paths for Data Scientist - Senior Manager - Group 2 professionals, with 52.0-100.0% skill compatibility. These represent practical opportunities that benefit both individuals and the business.</w:t>
      </w:r>
    </w:p>
    <w:p>
      <w:pPr>
        <w:pStyle w:val="Heading2"/>
      </w:pPr>
      <w:r>
        <w:t>Strategic Alignment</w:t>
      </w:r>
    </w:p>
    <w:p>
      <w:pPr>
        <w:pStyle w:val="NABBody"/>
      </w:pPr>
      <w:r>
        <w:t>These moves support NAB's talent strategy while offering genuine career growth. The skill overlaps make transitions realistic and cost-effective.</w:t>
      </w:r>
    </w:p>
    <w:p>
      <w:pPr>
        <w:pStyle w:val="Heading2"/>
      </w:pPr>
      <w:r>
        <w:t>Next Steps</w:t>
      </w:r>
    </w:p>
    <w:p>
      <w:pPr>
        <w:pStyle w:val="NABBody"/>
      </w:pPr>
      <w:r>
        <w:t>Next Steps: Start with a pilot programme involving 2-3 high-potential candidates. Use their experience to refine the approach before broader rollout.</w:t>
      </w:r>
    </w:p>
    <w:p>
      <w:pPr>
        <w:pStyle w:val="Heading2"/>
      </w:pPr>
      <w:r>
        <w:t>Foundation Value</w:t>
      </w:r>
    </w:p>
    <w:p>
      <w:pPr>
        <w:pStyle w:val="NABBody"/>
      </w:pPr>
      <w:r>
        <w:t>This analysis gives you the data needed for talent conversations and workforce planning decisions. Both managers and individuals can use these insights to make informed career choices.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Epilogue" w:hAnsi="Epilogue"/>
      <w:b/>
      <w:bCs/>
      <w:color w:val="DC2626"/>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Source Sans Pro" w:hAnsi="Source Sans Pro"/>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Source Sans Pro" w:hAnsi="Source Sans Pro"/>
      <w:b/>
      <w:bCs/>
      <w:color w:val="6B728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BCoverTitle">
    <w:name w:val="NAB Cover Title"/>
    <w:pPr>
      <w:spacing w:after="240"/>
    </w:pPr>
    <w:rPr>
      <w:rFonts w:ascii="Epilogue" w:hAnsi="Epilogue"/>
      <w:b/>
      <w:color w:val="DC2626"/>
      <w:sz w:val="84"/>
    </w:rPr>
  </w:style>
  <w:style w:type="paragraph" w:customStyle="1" w:styleId="NABCoverSubtitle">
    <w:name w:val="NAB Cover Subtitle"/>
    <w:pPr>
      <w:spacing w:after="480"/>
    </w:pPr>
    <w:rPr>
      <w:rFonts w:ascii="Epilogue" w:hAnsi="Epilogue"/>
      <w:color w:val="000000"/>
      <w:sz w:val="56"/>
    </w:rPr>
  </w:style>
  <w:style w:type="paragraph" w:customStyle="1" w:styleId="NABBody">
    <w:name w:val="NAB Body"/>
    <w:pPr>
      <w:spacing w:line="360" w:lineRule="auto" w:after="120"/>
    </w:pPr>
    <w:rPr>
      <w:rFonts w:ascii="Source Sans Pro" w:hAnsi="Source Sans Pro"/>
      <w:color w:val="374151"/>
      <w:sz w:val="22"/>
    </w:rPr>
  </w:style>
  <w:style w:type="paragraph" w:customStyle="1" w:styleId="NABCalltoAction">
    <w:name w:val="NAB Call to Action"/>
    <w:pPr>
      <w:spacing w:after="120"/>
    </w:pPr>
    <w:rPr>
      <w:rFonts w:ascii="Epilogue" w:hAnsi="Epilogue"/>
      <w:color w:val="DC262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ghtcast.io/open-skills/skills/ES21E5D7885B46FE1773" TargetMode="External"/><Relationship Id="rId10" Type="http://schemas.openxmlformats.org/officeDocument/2006/relationships/hyperlink" Target="https://lightcast.io/open-skills/skills/ES42E5D7967FCC7EDD0D" TargetMode="External"/><Relationship Id="rId11" Type="http://schemas.openxmlformats.org/officeDocument/2006/relationships/hyperlink" Target="https://lightcast.io/open-skills/skills/ES465F92F433C4A44E49" TargetMode="External"/><Relationship Id="rId12" Type="http://schemas.openxmlformats.org/officeDocument/2006/relationships/hyperlink" Target="https://lightcast.io/open-skills/skills/ES4E55E2CC427CF883C3" TargetMode="External"/><Relationship Id="rId13" Type="http://schemas.openxmlformats.org/officeDocument/2006/relationships/hyperlink" Target="https://lightcast.io/open-skills/skills/ES886154C56DD7EB0AFF" TargetMode="External"/><Relationship Id="rId14" Type="http://schemas.openxmlformats.org/officeDocument/2006/relationships/hyperlink" Target="https://lightcast.io/open-skills/skills/ESDDF4C4C9154A09CE3D" TargetMode="External"/><Relationship Id="rId15" Type="http://schemas.openxmlformats.org/officeDocument/2006/relationships/hyperlink" Target="https://lightcast.io/open-skills/skills/ES1DABE904AF1AB305B6" TargetMode="External"/><Relationship Id="rId16" Type="http://schemas.openxmlformats.org/officeDocument/2006/relationships/hyperlink" Target="https://lightcast.io/open-skills/skills/ES96EA50918BAFBA3EE8" TargetMode="External"/><Relationship Id="rId17" Type="http://schemas.openxmlformats.org/officeDocument/2006/relationships/hyperlink" Target="https://lightcast.io/open-skills/skills/ES99A6D89D5C11F093DA" TargetMode="External"/><Relationship Id="rId18" Type="http://schemas.openxmlformats.org/officeDocument/2006/relationships/hyperlink" Target="https://lightcast.io/open-skills/skills/ESEF6CBFE27C71B28816" TargetMode="External"/><Relationship Id="rId19" Type="http://schemas.openxmlformats.org/officeDocument/2006/relationships/hyperlink" Target="https://lightcast.io/open-skills/skills/KS12160602V51N7SJSX8" TargetMode="External"/><Relationship Id="rId20" Type="http://schemas.openxmlformats.org/officeDocument/2006/relationships/hyperlink" Target="https://lightcast.io/open-skills/skills/KS122LT704SSN8FFW3T4" TargetMode="External"/><Relationship Id="rId21" Type="http://schemas.openxmlformats.org/officeDocument/2006/relationships/hyperlink" Target="https://lightcast.io/open-skills/skills/BGSD16A8EEF4F5775E15" TargetMode="External"/><Relationship Id="rId22" Type="http://schemas.openxmlformats.org/officeDocument/2006/relationships/hyperlink" Target="https://lightcast.io/open-skills/skills/KS123HV5WHQXDMXZ667K" TargetMode="External"/><Relationship Id="rId23" Type="http://schemas.openxmlformats.org/officeDocument/2006/relationships/hyperlink" Target="https://lightcast.io/open-skills/skills/KS7G6XB661ZQZM7SXS11" TargetMode="External"/><Relationship Id="rId24" Type="http://schemas.openxmlformats.org/officeDocument/2006/relationships/hyperlink" Target="https://lightcast.io/open-skills/skills/ES439D5D4E1DA572EFB8" TargetMode="External"/><Relationship Id="rId25" Type="http://schemas.openxmlformats.org/officeDocument/2006/relationships/hyperlink" Target="https://lightcast.io/open-skills/skills/KS122LV6PBYLRYX40H10" TargetMode="External"/><Relationship Id="rId26" Type="http://schemas.openxmlformats.org/officeDocument/2006/relationships/hyperlink" Target="https://lightcast.io/open-skills/skills/KS1265M6RKG6JT6JC3N5" TargetMode="External"/><Relationship Id="rId27" Type="http://schemas.openxmlformats.org/officeDocument/2006/relationships/hyperlink" Target="https://lightcast.io/open-skills/skills/ESF33377FEB029256815" TargetMode="External"/><Relationship Id="rId28" Type="http://schemas.openxmlformats.org/officeDocument/2006/relationships/hyperlink" Target="https://lightcast.io/open-skills/skills/BGS76440594CC925DB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