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vlkwz5h64sad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Logboek kandidaat</w:t>
      </w:r>
    </w:p>
    <w:tbl>
      <w:tblPr>
        <w:tblStyle w:val="Table1"/>
        <w:tblW w:w="13994.0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2264"/>
        <w:gridCol w:w="11730"/>
        <w:tblGridChange w:id="0">
          <w:tblGrid>
            <w:gridCol w:w="2264"/>
            <w:gridCol w:w="1173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56355b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Persoonsinformatie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Naam kandidaat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Tahiru Agbanwa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Studentnummer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9022115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Klas/groep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3b43"/>
                <w:sz w:val="21"/>
                <w:szCs w:val="21"/>
                <w:highlight w:val="white"/>
                <w:rtl w:val="0"/>
              </w:rPr>
              <w:t xml:space="preserve">PALVSOD3B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(Leer)bedrijf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SSC-ICT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Beoordelaar 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Victor Gevers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Beoordelaar 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3.999999999998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2263"/>
        <w:gridCol w:w="6947"/>
        <w:gridCol w:w="3261"/>
        <w:gridCol w:w="1523"/>
        <w:tblGridChange w:id="0">
          <w:tblGrid>
            <w:gridCol w:w="2263"/>
            <w:gridCol w:w="6947"/>
            <w:gridCol w:w="3261"/>
            <w:gridCol w:w="152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56355b" w:val="clear"/>
          </w:tcPr>
          <w:bookmarkStart w:colFirst="0" w:colLast="0" w:name="bookmark=id.z896aunlt60n" w:id="1"/>
          <w:bookmarkEnd w:id="1"/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Datum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56355b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Werkzaamheden en/of examenopdracht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56355b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Resultaat </w:t>
            </w:r>
          </w:p>
        </w:tc>
        <w:tc>
          <w:tcPr>
            <w:tcBorders>
              <w:left w:color="ffffff" w:space="0" w:sz="4" w:val="single"/>
            </w:tcBorders>
            <w:shd w:fill="56355b" w:val="clear"/>
          </w:tcPr>
          <w:p w:rsidR="00000000" w:rsidDel="00000000" w:rsidP="00000000" w:rsidRDefault="00000000" w:rsidRPr="00000000" w14:paraId="0000001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Werkproces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Project opgezet en API gekozen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NewsAPI gekozen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User stories en MoSCoW opgesteld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UI wireframes ontworpen in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Eerste feedback verwerkt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Eerste versie van UI gebouwd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Alles werkt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API-probleem ontdekt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Originele endpoints werken niet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2025-04-11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API omgezet naar Saurav Tech NewsAPI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URLs in links.dart gewijzigd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2025-04-11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Code structuur verbeterd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Gedeeld model voor alle nieuwsitems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-webkit-standard" w:cs="-webkit-standard" w:eastAsia="-webkit-standard" w:hAnsi="-webkit-standard"/>
                <w:color w:val="000000"/>
                <w:sz w:val="27"/>
                <w:szCs w:val="27"/>
                <w:rtl w:val="0"/>
              </w:rPr>
              <w:t xml:space="preserve">WP3.4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color w:val="ffff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93.999999999998" w:type="dxa"/>
        <w:jc w:val="left"/>
        <w:tbl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blBorders>
        <w:tblLayout w:type="fixed"/>
        <w:tblLook w:val="04A0"/>
      </w:tblPr>
      <w:tblGrid>
        <w:gridCol w:w="2264"/>
        <w:gridCol w:w="8508"/>
        <w:gridCol w:w="851"/>
        <w:gridCol w:w="2371"/>
        <w:tblGridChange w:id="0">
          <w:tblGrid>
            <w:gridCol w:w="2264"/>
            <w:gridCol w:w="8508"/>
            <w:gridCol w:w="851"/>
            <w:gridCol w:w="237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56355b" w:val="clear"/>
          </w:tcPr>
          <w:p w:rsidR="00000000" w:rsidDel="00000000" w:rsidP="00000000" w:rsidRDefault="00000000" w:rsidRPr="00000000" w14:paraId="0000003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Handtekening voor gezien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Beoordelaar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905317" cy="1154738"/>
                  <wp:effectExtent b="0" l="0" r="0" t="0"/>
                  <wp:wrapNone/>
                  <wp:docPr id="22043410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17" cy="11547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bookmarkStart w:colFirst="0" w:colLast="0" w:name="bookmark=id.x3g9b03fev0i" w:id="2"/>
          <w:bookmarkEnd w:id="2"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25/06/2025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Kandidaat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350901" cy="815176"/>
                  <wp:effectExtent b="0" l="0" r="0" t="0"/>
                  <wp:docPr id="22043410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901" cy="8151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25/06/2025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1906" w:w="16838" w:orient="landscape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-webkit-standar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center" w:leader="none" w:pos="7088"/>
        <w:tab w:val="right" w:leader="none" w:pos="14004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918000" cy="360000"/>
          <wp:effectExtent b="0" l="0" r="0" t="0"/>
          <wp:docPr descr="Afbeelding met tekst&#10;&#10;Automatisch gegenereerde beschrijving" id="220434109" name="image2.png"/>
          <a:graphic>
            <a:graphicData uri="http://schemas.openxmlformats.org/drawingml/2006/picture">
              <pic:pic>
                <pic:nvPicPr>
                  <pic:cNvPr descr="Afbeelding met tekst&#10;&#10;Automatisch gegenereerde beschrijvi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Logboek kandidaat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5635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libri" w:cs="Calibri" w:eastAsia="Calibri" w:hAnsi="Calibri"/>
      <w:color w:val="5635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28bcc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basedOn w:val="Normal"/>
    <w:uiPriority w:val="1"/>
    <w:qFormat w:val="1"/>
    <w:rsid w:val="00910A2E"/>
    <w:pPr>
      <w:spacing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910A2E"/>
    <w:rPr>
      <w:rFonts w:asciiTheme="majorHAnsi" w:cstheme="majorBidi" w:eastAsiaTheme="majorEastAsia" w:hAnsiTheme="majorHAnsi"/>
      <w:b w:val="1"/>
      <w:color w:val="56355b" w:themeColor="text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10A2E"/>
    <w:rPr>
      <w:rFonts w:asciiTheme="majorHAnsi" w:cstheme="majorBidi" w:eastAsiaTheme="majorEastAsia" w:hAnsiTheme="majorHAnsi"/>
      <w:color w:val="56355b" w:themeColor="text2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10A2E"/>
    <w:rPr>
      <w:rFonts w:asciiTheme="majorHAnsi" w:cstheme="majorBidi" w:eastAsiaTheme="majorEastAsia" w:hAnsiTheme="majorHAns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10A2E"/>
    <w:pPr>
      <w:ind w:left="720"/>
      <w:contextualSpacing w:val="1"/>
    </w:pPr>
  </w:style>
  <w:style w:type="character" w:styleId="Titelinbalk" w:customStyle="1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 w:val="1"/>
    <w:rsid w:val="00910A2E"/>
    <w:pPr>
      <w:tabs>
        <w:tab w:val="center" w:pos="4536"/>
        <w:tab w:val="right" w:pos="9072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17583A"/>
    <w:pPr>
      <w:tabs>
        <w:tab w:val="center" w:pos="4536"/>
        <w:tab w:val="right" w:pos="9072"/>
      </w:tabs>
    </w:pPr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383605"/>
    <w:rPr>
      <w:rFonts w:asciiTheme="majorHAnsi" w:cstheme="majorBidi" w:eastAsiaTheme="majorEastAsia" w:hAnsiTheme="majorHAnsi"/>
      <w:i w:val="1"/>
      <w:iCs w:val="1"/>
      <w:color w:val="528acc" w:themeColor="accent1" w:themeShade="0000BF"/>
    </w:rPr>
  </w:style>
  <w:style w:type="table" w:styleId="SPLVeldnamendonkerpaars-1ekolomentotaalrijgroen" w:customStyle="1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color="56355b" w:space="0" w:sz="4" w:themeColor="text2" w:val="single"/>
        <w:left w:color="56355b" w:space="0" w:sz="4" w:themeColor="text2" w:val="single"/>
        <w:bottom w:color="56355b" w:space="0" w:sz="4" w:themeColor="text2" w:val="single"/>
        <w:right w:color="56355b" w:space="0" w:sz="4" w:themeColor="text2" w:val="single"/>
        <w:insideH w:color="56355b" w:space="0" w:sz="4" w:themeColor="text2" w:val="single"/>
        <w:insideV w:color="56355b" w:space="0" w:sz="4" w:themeColor="text2" w:val="single"/>
      </w:tblBorders>
    </w:tblPr>
    <w:tblStylePr w:type="firstRow">
      <w:pPr>
        <w:wordWrap w:val="1"/>
        <w:spacing w:after="0" w:afterAutospacing="0" w:afterLines="0" w:before="0" w:beforeAutospacing="0" w:beforeLines="0" w:line="276" w:lineRule="auto"/>
      </w:pPr>
      <w:rPr>
        <w:rFonts w:ascii="Calibri" w:hAnsi="Calibri"/>
        <w:color w:val="000000"/>
        <w:sz w:val="22"/>
      </w:rPr>
      <w:tblPr/>
      <w:tcPr>
        <w:shd w:color="auto" w:fill="9dbde2" w:themeFill="accent1" w:val="clear"/>
      </w:tcPr>
    </w:tblStylePr>
    <w:tblStylePr w:type="lastRow">
      <w:rPr>
        <w:rFonts w:ascii="Calibri" w:hAnsi="Calibri"/>
        <w:sz w:val="22"/>
      </w:rPr>
      <w:tblPr/>
      <w:tcPr>
        <w:tcBorders>
          <w:top w:color="56355b" w:space="0" w:sz="4" w:themeColor="text2" w:val="single"/>
          <w:left w:color="56355b" w:space="0" w:sz="4" w:themeColor="text2" w:val="single"/>
          <w:bottom w:color="56355b" w:space="0" w:sz="4" w:themeColor="text2" w:val="single"/>
          <w:right w:color="56355b" w:space="0" w:sz="4" w:themeColor="text2" w:val="single"/>
          <w:insideH w:color="56355b" w:space="0" w:sz="4" w:themeColor="text2" w:val="single"/>
          <w:insideV w:color="56355b" w:space="0" w:sz="4" w:themeColor="text2" w:val="single"/>
        </w:tcBorders>
        <w:shd w:color="auto" w:fill="ebf5f1" w:val="clear"/>
      </w:tcPr>
    </w:tblStylePr>
    <w:tblStylePr w:type="firstCol">
      <w:tblPr/>
      <w:tcPr>
        <w:shd w:color="auto" w:fill="ebf5f1" w:val="clear"/>
      </w:tcPr>
    </w:tblStylePr>
    <w:tblStylePr w:type="band1Horz">
      <w:tblPr/>
      <w:tcPr>
        <w:shd w:color="auto" w:fill="ffffff" w:themeFill="background1" w:val="clear"/>
      </w:tcPr>
    </w:tblStylePr>
    <w:tblStylePr w:type="band2Horz">
      <w:tblPr/>
      <w:tcPr>
        <w:shd w:color="auto" w:fill="ffffff" w:themeFill="background1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763E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763E3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9446E"/>
    <w:pPr>
      <w:spacing w:after="200" w:line="240" w:lineRule="auto"/>
    </w:pPr>
    <w:rPr>
      <w:rFonts w:cs="Times New Roman" w:eastAsia="Calibr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9446E"/>
    <w:rPr>
      <w:rFonts w:ascii="Calibri" w:cs="Times New Roman" w:eastAsia="Calibri" w:hAnsi="Calibri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color="ffffff" w:space="0" w:sz="4" w:themeColor="text1" w:themeTint="000080" w:val="single"/>
        <w:bottom w:color="fffff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2Vert">
      <w:tblPr/>
      <w:tcPr>
        <w:tcBorders>
          <w:left w:color="ffffff" w:space="0" w:sz="4" w:themeColor="text1" w:themeTint="000080" w:val="single"/>
          <w:right w:color="ffffff" w:space="0" w:sz="4" w:themeColor="text1" w:themeTint="000080" w:val="single"/>
        </w:tcBorders>
      </w:tcPr>
    </w:tblStylePr>
    <w:tblStylePr w:type="band1Horz">
      <w:tblPr/>
      <w:tcPr>
        <w:tcBorders>
          <w:top w:color="ffffff" w:space="0" w:sz="4" w:themeColor="text1" w:themeTint="000080" w:val="single"/>
          <w:bottom w:color="ffffff" w:space="0" w:sz="4" w:themeColor="text1" w:themeTint="000080" w:val="single"/>
        </w:tcBorders>
      </w:tcPr>
    </w:tblStylePr>
  </w:style>
  <w:style w:type="character" w:styleId="Hyperlink">
    <w:name w:val="Hyperlink"/>
    <w:basedOn w:val="DefaultParagraphFont"/>
    <w:uiPriority w:val="99"/>
    <w:unhideWhenUsed w:val="1"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0000BF"/>
    </w:rPr>
    <w:tblPr>
      <w:tblStyleRowBandSize w:val="1"/>
      <w:tblStyleColBandSize w:val="1"/>
      <w:tblBorders>
        <w:top w:color="ffffff" w:space="0" w:sz="8" w:themeColor="text1" w:val="single"/>
        <w:bottom w:color="ffffff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text1" w:val="single"/>
          <w:left w:space="0" w:sz="0" w:val="nil"/>
          <w:bottom w:color="ffffff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text1" w:val="single"/>
          <w:left w:space="0" w:sz="0" w:val="nil"/>
          <w:bottom w:color="ffffff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text1" w:themeFillTint="00003F" w:val="clear"/>
      </w:tcPr>
    </w:tblStylePr>
  </w:style>
  <w:style w:type="character" w:styleId="is-dynamic" w:customStyle="1">
    <w:name w:val="is-dynamic"/>
    <w:basedOn w:val="DefaultParagraphFont"/>
    <w:rsid w:val="006F4E2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2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  <w:style w:type="table" w:styleId="Table3">
    <w:basedOn w:val="TableNormal"/>
    <w:pPr>
      <w:spacing w:after="0" w:line="276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fffff" w:val="clear"/>
      </w:tcPr>
    </w:tblStylePr>
    <w:tblStylePr w:type="band2Horz">
      <w:tcPr>
        <w:shd w:fill="ffffff" w:val="clear"/>
      </w:tcPr>
    </w:tblStylePr>
    <w:tblStylePr w:type="firstCol">
      <w:tcPr>
        <w:shd w:fill="ebf5f1" w:val="clear"/>
      </w:tcPr>
    </w:tblStylePr>
    <w:tblStylePr w:type="firstRow">
      <w:pPr>
        <w:spacing w:after="0" w:before="0" w:line="276" w:lineRule="auto"/>
      </w:pPr>
      <w:rPr>
        <w:rFonts w:ascii="Calibri" w:cs="Calibri" w:eastAsia="Calibri" w:hAnsi="Calibri"/>
        <w:color w:val="000000"/>
        <w:sz w:val="22"/>
        <w:szCs w:val="22"/>
      </w:rPr>
      <w:tcPr>
        <w:shd w:fill="9dbde2" w:val="clear"/>
      </w:tcPr>
    </w:tblStylePr>
    <w:tblStylePr w:type="lastRow">
      <w:rPr>
        <w:rFonts w:ascii="Calibri" w:cs="Calibri" w:eastAsia="Calibri" w:hAnsi="Calibri"/>
        <w:sz w:val="22"/>
        <w:szCs w:val="22"/>
      </w:rPr>
      <w:tcPr>
        <w:tcBorders>
          <w:top w:color="56355b" w:space="0" w:sz="4" w:val="single"/>
          <w:left w:color="56355b" w:space="0" w:sz="4" w:val="single"/>
          <w:bottom w:color="56355b" w:space="0" w:sz="4" w:val="single"/>
          <w:right w:color="56355b" w:space="0" w:sz="4" w:val="single"/>
          <w:insideH w:color="56355b" w:space="0" w:sz="4" w:val="single"/>
          <w:insideV w:color="56355b" w:space="0" w:sz="4" w:val="single"/>
        </w:tcBorders>
        <w:shd w:fill="ebf5f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dkndcRMwnSfGS6QoUvBaQUnVg==">CgMxLjAyD2lkLnZsa3d6NWg2NHNhZDIPaWQuejg5NmF1bmx0NjBuMg9pZC54M2c5YjAzZmV2MGk4AHIhMW5TOFdIbkRGam83WGhXLUI4SjZEQ3U5czFqZ3oyRjEw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2022-05-18T07:35:00Z</dcterms:created>
  <dc:creator>Stichting Praktijkleren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1.14574E7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