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Observatieformulier B1-K1 &amp; B1-K2</w:t>
      </w:r>
    </w:p>
    <w:tbl>
      <w:tblPr>
        <w:tblStyle w:val="Table1"/>
        <w:tblW w:w="13992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3115"/>
        <w:gridCol w:w="5356"/>
        <w:gridCol w:w="5521"/>
        <w:tblGridChange w:id="0">
          <w:tblGrid>
            <w:gridCol w:w="3115"/>
            <w:gridCol w:w="5356"/>
            <w:gridCol w:w="5521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gridSpan w:val="3"/>
            <w:shd w:fill="56355b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Algemene informatie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Examenvorm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Praktijkexamen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Kwalificatiedossier en cohort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Softwaredevelopment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2020 en verder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Profiel en crebocode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P1, Software Developer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25604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Kerntaak B1-K1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B1-K1 Realiseert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Werkprocessen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B1-K1-W1 Plant werkzaamheden en bewaakt de voortgang</w:t>
              <w:br w:type="textWrapping"/>
              <w:t xml:space="preserve">B1-K1-W2 Ontwerpt software</w:t>
              <w:br w:type="textWrapping"/>
              <w:t xml:space="preserve">B1-K1-W3 Realiseert (onderdelen van) software</w:t>
              <w:br w:type="textWrapping"/>
              <w:t xml:space="preserve">B1-K1-W4 Test software</w:t>
              <w:br w:type="textWrapping"/>
              <w:t xml:space="preserve">B1-K1-W5 Doet verbetervoorstellen voor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Kerntaak B1-K2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B1-K2 Werkt in een ontwikkelteam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Werkprocessen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B1-K2-W1 Voert overleg</w:t>
              <w:br w:type="textWrapping"/>
              <w:t xml:space="preserve">B1-K2-W2 Presenteert het opgeleverde werk</w:t>
              <w:br w:type="textWrapping"/>
              <w:t xml:space="preserve">B1-K2-W3 Reflecteert op het werk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91.999999999998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3114"/>
        <w:gridCol w:w="10878"/>
        <w:tblGridChange w:id="0">
          <w:tblGrid>
            <w:gridCol w:w="3114"/>
            <w:gridCol w:w="1087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56355b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Persoonsinformatie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Naam kandidaat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Tahiru Agbanwa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Studentnummer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Klas/groep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Praktijkbeoordelaar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Victor Gevers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Schoolbeoordelaar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B1-K1 Realiseert software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W1 – Plant werkzaamheden en bewaakt de voortgang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2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2F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Hij heeft bij het intake gesprek voor de opdracht de wensen en eisen opgehaald voor  het bouwen van een newsfeedapp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Eisen/wensen user stories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Iedereen moet de app kunnen installeren en de newsfeed kunnen lezen en een artikel openen.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Criteria user stories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 planning is dat hij de volledige tijd (7 dagen) mag gebruiken voor het opleveren.  We adviseren de student om de planning te maken en bij te houden in Trello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Planning maken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We spreken af dat hij de op de opdrachtgever elke dag op de hoogte houd tijdens een daily standup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Voortgang bewaken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B1-K1 Realiseert software</w:t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W2 – Ontwerpt software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4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4A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Ontwerp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Schematechnieken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Er mag gebruikgemaakt worden van een bestaande nieuwsfeed die via een API ontsloten wordt in de app.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Onderbouwing</w:t>
            </w:r>
          </w:p>
        </w:tc>
      </w:tr>
    </w:tbl>
    <w:p w:rsidR="00000000" w:rsidDel="00000000" w:rsidP="00000000" w:rsidRDefault="00000000" w:rsidRPr="00000000" w14:paraId="0000005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755"/>
        </w:tabs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ab/>
      </w:r>
    </w:p>
    <w:p w:rsidR="00000000" w:rsidDel="00000000" w:rsidP="00000000" w:rsidRDefault="00000000" w:rsidRPr="00000000" w14:paraId="00000064">
      <w:pPr>
        <w:pStyle w:val="Heading1"/>
        <w:spacing w:after="160" w:line="259" w:lineRule="auto"/>
        <w:rPr>
          <w:sz w:val="2"/>
          <w:szCs w:val="2"/>
        </w:rPr>
      </w:pPr>
      <w:r w:rsidDel="00000000" w:rsidR="00000000" w:rsidRPr="00000000">
        <w:rPr>
          <w:rtl w:val="0"/>
        </w:rPr>
        <w:t xml:space="preserve">B1-K1 Realiseert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W3 – Realiseert (onderdelen van) software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6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68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Er is een werkende app opgeleverd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Gerealiseerde user stories</w:t>
            </w:r>
          </w:p>
        </w:tc>
      </w:tr>
      <w:tr>
        <w:trPr>
          <w:cantSplit w:val="0"/>
          <w:trHeight w:val="9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Het werkt naar behoren dus goed genoeg om het nu in productie te draaien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Kwaliteit opgeleverde functionaliteiten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Voldoende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Kwaliteit code</w:t>
            </w:r>
          </w:p>
        </w:tc>
      </w:tr>
      <w:tr>
        <w:trPr>
          <w:cantSplit w:val="0"/>
          <w:trHeight w:val="105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Voldoende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Code conventions</w:t>
            </w:r>
          </w:p>
        </w:tc>
      </w:tr>
      <w:tr>
        <w:trPr>
          <w:cantSplit w:val="0"/>
          <w:trHeight w:val="105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Voldoende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Verzorging code</w:t>
            </w:r>
          </w:p>
        </w:tc>
      </w:tr>
      <w:tr>
        <w:trPr>
          <w:cantSplit w:val="0"/>
          <w:trHeight w:val="105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Viia GitHub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Versie beheer</w:t>
            </w:r>
          </w:p>
        </w:tc>
      </w:tr>
    </w:tbl>
    <w:p w:rsidR="00000000" w:rsidDel="00000000" w:rsidP="00000000" w:rsidRDefault="00000000" w:rsidRPr="00000000" w14:paraId="0000008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B1-K1 Realiseert software</w:t>
      </w:r>
    </w:p>
    <w:p w:rsidR="00000000" w:rsidDel="00000000" w:rsidP="00000000" w:rsidRDefault="00000000" w:rsidRPr="00000000" w14:paraId="00000084">
      <w:pPr>
        <w:pStyle w:val="Heading2"/>
        <w:rPr/>
      </w:pPr>
      <w:r w:rsidDel="00000000" w:rsidR="00000000" w:rsidRPr="00000000">
        <w:rPr>
          <w:rtl w:val="0"/>
        </w:rPr>
        <w:t xml:space="preserve">W4 – Test software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8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87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Testplan is gemaakt en unit test zijn gemaakt.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Testplan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Er kan een automatische unit test uitgevoerd worden en er kan handmatig van uit Android studio met verbinding (slechte of geen werrkende) tes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Testscenario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Er moet nog een testrapport worden opgesteld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Testrapport</w:t>
            </w:r>
          </w:p>
        </w:tc>
      </w:tr>
    </w:tbl>
    <w:p w:rsidR="00000000" w:rsidDel="00000000" w:rsidP="00000000" w:rsidRDefault="00000000" w:rsidRPr="00000000" w14:paraId="0000009A">
      <w:pPr>
        <w:tabs>
          <w:tab w:val="left" w:leader="none" w:pos="1365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r w:rsidDel="00000000" w:rsidR="00000000" w:rsidRPr="00000000">
        <w:rPr>
          <w:rtl w:val="0"/>
        </w:rPr>
        <w:t xml:space="preserve">B1-K1 Realiseert software</w:t>
      </w:r>
    </w:p>
    <w:p w:rsidR="00000000" w:rsidDel="00000000" w:rsidP="00000000" w:rsidRDefault="00000000" w:rsidRPr="00000000" w14:paraId="0000009D">
      <w:pPr>
        <w:pStyle w:val="Heading2"/>
        <w:rPr/>
      </w:pPr>
      <w:r w:rsidDel="00000000" w:rsidR="00000000" w:rsidRPr="00000000">
        <w:rPr>
          <w:rtl w:val="0"/>
        </w:rPr>
        <w:t xml:space="preserve">W5 – Doet verbetervoorstellen voor de software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9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A0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Er is nog geen verbetervoorstel opgesteld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Verbetervoorstel testen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Er is nog geen verbetervoorstel opgesteld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Verbetervoorstel oplevering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Er moet nog een reflectie plaatsvinden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Reflectie</w:t>
            </w:r>
          </w:p>
        </w:tc>
      </w:tr>
    </w:tbl>
    <w:p w:rsidR="00000000" w:rsidDel="00000000" w:rsidP="00000000" w:rsidRDefault="00000000" w:rsidRPr="00000000" w14:paraId="000000B3">
      <w:pPr>
        <w:tabs>
          <w:tab w:val="left" w:leader="none" w:pos="1365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r w:rsidDel="00000000" w:rsidR="00000000" w:rsidRPr="00000000">
        <w:rPr>
          <w:rtl w:val="0"/>
        </w:rPr>
        <w:t xml:space="preserve">B1-K2 Werkt in een ontwikkelteam</w:t>
      </w:r>
    </w:p>
    <w:p w:rsidR="00000000" w:rsidDel="00000000" w:rsidP="00000000" w:rsidRDefault="00000000" w:rsidRPr="00000000" w14:paraId="000000B7">
      <w:pPr>
        <w:pStyle w:val="Heading2"/>
        <w:rPr/>
      </w:pPr>
      <w:r w:rsidDel="00000000" w:rsidR="00000000" w:rsidRPr="00000000">
        <w:rPr>
          <w:rtl w:val="0"/>
        </w:rPr>
        <w:t xml:space="preserve">W1 – Voert overleg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B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BA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Altijd aanwezig bij de daily standups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Actieve deelname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Ging probleemloos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Afstemmen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De afspraken zijn duidelijk vastgelegd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Afspraken vastleggen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Elke afspraak is nagekomen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Afspraken nakomen</w:t>
            </w:r>
          </w:p>
        </w:tc>
      </w:tr>
    </w:tbl>
    <w:p w:rsidR="00000000" w:rsidDel="00000000" w:rsidP="00000000" w:rsidRDefault="00000000" w:rsidRPr="00000000" w14:paraId="000000D2">
      <w:pPr>
        <w:pStyle w:val="Heading1"/>
        <w:rPr/>
      </w:pPr>
      <w:r w:rsidDel="00000000" w:rsidR="00000000" w:rsidRPr="00000000">
        <w:rPr>
          <w:rtl w:val="0"/>
        </w:rPr>
        <w:t xml:space="preserve">B1-K2 Werkt in een ontwikkelteam</w:t>
      </w:r>
    </w:p>
    <w:p w:rsidR="00000000" w:rsidDel="00000000" w:rsidP="00000000" w:rsidRDefault="00000000" w:rsidRPr="00000000" w14:paraId="000000D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W2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Presenteert het opgeleverde werk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D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D6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De integratie is getoond in een demo en daarna toegepast in de productieomegving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Presentatie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Elke dag werd de opdrachtgever geinformeerd.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Informeren betrokkenen</w:t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De reactie op de feedback was goed.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Reactie op feedback</w:t>
            </w:r>
          </w:p>
        </w:tc>
      </w:tr>
    </w:tbl>
    <w:p w:rsidR="00000000" w:rsidDel="00000000" w:rsidP="00000000" w:rsidRDefault="00000000" w:rsidRPr="00000000" w14:paraId="000000E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1755"/>
        </w:tabs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ab/>
      </w:r>
    </w:p>
    <w:p w:rsidR="00000000" w:rsidDel="00000000" w:rsidP="00000000" w:rsidRDefault="00000000" w:rsidRPr="00000000" w14:paraId="000000F4">
      <w:pPr>
        <w:spacing w:after="160" w:line="259" w:lineRule="auto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/>
      </w:pPr>
      <w:r w:rsidDel="00000000" w:rsidR="00000000" w:rsidRPr="00000000">
        <w:rPr>
          <w:rtl w:val="0"/>
        </w:rPr>
        <w:t xml:space="preserve">B1-K2 Werkt in een ontwikkelteam</w:t>
      </w:r>
    </w:p>
    <w:p w:rsidR="00000000" w:rsidDel="00000000" w:rsidP="00000000" w:rsidRDefault="00000000" w:rsidRPr="00000000" w14:paraId="000000F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W3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Reflecteert op het werk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096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9884"/>
        <w:gridCol w:w="4212"/>
        <w:tblGridChange w:id="0">
          <w:tblGrid>
            <w:gridCol w:w="9884"/>
            <w:gridCol w:w="4212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F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Aantekeningen</w:t>
            </w:r>
          </w:p>
        </w:tc>
        <w:tc>
          <w:tcPr>
            <w:tcBorders>
              <w:left w:color="000000" w:space="0" w:sz="4" w:val="single"/>
            </w:tcBorders>
            <w:shd w:fill="56355b" w:val="clear"/>
          </w:tcPr>
          <w:p w:rsidR="00000000" w:rsidDel="00000000" w:rsidP="00000000" w:rsidRDefault="00000000" w:rsidRPr="00000000" w14:paraId="000000F9">
            <w:pPr>
              <w:ind w:left="33" w:hanging="141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Beoordelingscriteria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Wacht nog op input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Feedbackproces (benoemt positieve en verbeterpunten van eigen en teamprestaties)</w:t>
            </w:r>
          </w:p>
        </w:tc>
      </w:tr>
      <w:tr>
        <w:trPr>
          <w:cantSplit w:val="0"/>
          <w:trHeight w:val="9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Reactie op feedback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Proactieve houding</w:t>
            </w:r>
          </w:p>
        </w:tc>
      </w:tr>
    </w:tbl>
    <w:p w:rsidR="00000000" w:rsidDel="00000000" w:rsidP="00000000" w:rsidRDefault="00000000" w:rsidRPr="00000000" w14:paraId="0000010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1365"/>
        </w:tabs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947760" cy="80609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760" cy="806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7" w:type="default"/>
      <w:pgSz w:h="11906" w:w="16838" w:orient="landscape"/>
      <w:pgMar w:bottom="1134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7088"/>
        <w:tab w:val="right" w:leader="none" w:pos="14004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918000" cy="360000"/>
          <wp:effectExtent b="0" l="0" r="0" t="0"/>
          <wp:docPr descr="Afbeelding met tekst&#10;&#10;Automatisch gegenereerde beschrijving" id="2" name="image1.png"/>
          <a:graphic>
            <a:graphicData uri="http://schemas.openxmlformats.org/drawingml/2006/picture">
              <pic:pic>
                <pic:nvPicPr>
                  <pic:cNvPr descr="Afbeelding met tekst&#10;&#10;Automatisch gegenereerde beschrijvi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Observatieformulier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5635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color w:val="56355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color w:val="5635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28bcc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2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3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4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5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6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7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8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9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10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0x010100C2B8276A35A1234C98DB2B6A86554BFB</vt:lpwstr>
  </property>
  <property fmtid="{D5CDD505-2E9C-101B-9397-08002B2CF9AE}" pid="3" name="Order">
    <vt:lpwstr>11457500</vt:lpwstr>
  </property>
  <property fmtid="{D5CDD505-2E9C-101B-9397-08002B2CF9AE}" pid="4" name="xd_Signature">
    <vt:lpwstr>false</vt:lpwstr>
  </property>
  <property fmtid="{D5CDD505-2E9C-101B-9397-08002B2CF9AE}" pid="5" name="xd_ProgID">
    <vt:lpwstr>xd_ProgID</vt:lpwstr>
  </property>
  <property fmtid="{D5CDD505-2E9C-101B-9397-08002B2CF9AE}" pid="6" name="_ExtendedDescription">
    <vt:lpwstr>_ExtendedDescription</vt:lpwstr>
  </property>
  <property fmtid="{D5CDD505-2E9C-101B-9397-08002B2CF9AE}" pid="7" name="ComplianceAssetId">
    <vt:lpwstr>ComplianceAssetId</vt:lpwstr>
  </property>
  <property fmtid="{D5CDD505-2E9C-101B-9397-08002B2CF9AE}" pid="8" name="TemplateUrl">
    <vt:lpwstr>TemplateUrl</vt:lpwstr>
  </property>
  <property fmtid="{D5CDD505-2E9C-101B-9397-08002B2CF9AE}" pid="9" name="TriggerFlowInfo">
    <vt:lpwstr>TriggerFlowInfo</vt:lpwstr>
  </property>
  <property fmtid="{D5CDD505-2E9C-101B-9397-08002B2CF9AE}" pid="10" name="MediaServiceImageTags">
    <vt:lpwstr>MediaServiceImageTags</vt:lpwstr>
  </property>
</Properties>
</file>