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SEVENTEEN</w:t>
      </w:r>
    </w:p>
    <w:p>
      <w:pPr>
        <w:spacing w:after="200" w:before="60"/>
        <w:jc w:val="center"/>
      </w:pPr>
      <w:r>
        <w:rPr>
          <w:rFonts w:ascii="Georgia" w:cs="Georgia" w:eastAsia="Georgia" w:hAnsi="Georgia"/>
          <w:i/>
          <w:iCs/>
          <w:color w:val="1A1A1A"/>
          <w:sz w:val="36"/>
          <w:szCs w:val="36"/>
        </w:rPr>
        <w:t xml:space="preserve">The Small Alphabet</w:t>
      </w:r>
    </w:p>
    <w:p>
      <w:pPr>
        <w:spacing w:after="400" w:before="80"/>
        <w:ind w:left="720" w:right="720"/>
        <w:jc w:val="center"/>
      </w:pPr>
      <w:r>
        <w:rPr>
          <w:rFonts w:ascii="Georgia" w:cs="Georgia" w:eastAsia="Georgia" w:hAnsi="Georgia"/>
          <w:i/>
          <w:iCs/>
          <w:color w:val="5C6B73"/>
          <w:sz w:val="22"/>
          <w:szCs w:val="22"/>
        </w:rPr>
        <w:t xml:space="preserve">A sentence can be grammatical and still not be a permission.</w:t>
      </w:r>
    </w:p>
    <w:p>
      <w:pPr>
        <w:spacing w:after="200" w:line="360" w:lineRule="auto"/>
        <w:ind w:firstLine="360"/>
      </w:pPr>
      <w:r>
        <w:rPr>
          <w:rFonts w:ascii="Georgia" w:cs="Georgia" w:eastAsia="Georgia" w:hAnsi="Georgia"/>
          <w:color w:val="1A1A1A"/>
          <w:sz w:val="24"/>
          <w:szCs w:val="24"/>
        </w:rPr>
        <w:t xml:space="preserve">The weight stayed on the remainder. The pair had its sheet, and the blank went to the right of the pair, and the clerk checked that the blank was a blank and not a tunnel. Six days in a row, if she counted the column, and she counted the column. Counting was not opening.</w:t>
      </w:r>
    </w:p>
    <w:p>
      <w:pPr>
        <w:spacing w:after="200" w:line="360" w:lineRule="auto"/>
        <w:ind w:firstLine="360"/>
      </w:pPr>
      <w:r>
        <w:rPr>
          <w:rFonts w:ascii="Georgia" w:cs="Georgia" w:eastAsia="Georgia" w:hAnsi="Georgia"/>
          <w:color w:val="1A1A1A"/>
          <w:sz w:val="24"/>
          <w:szCs w:val="24"/>
        </w:rPr>
        <w:t xml:space="preserve">“Letters,” he said. “You walked the switch. You have not given the letters their own day. The letters are how a row becomes a sentence. They are not the fifteen names. Do not file them in the column to keep the sheet short.”</w:t>
      </w:r>
    </w:p>
    <w:p>
      <w:pPr>
        <w:spacing w:after="200" w:line="360" w:lineRule="auto"/>
        <w:ind w:firstLine="360"/>
      </w:pPr>
      <w:r>
        <w:rPr>
          <w:rFonts w:ascii="Georgia" w:cs="Georgia" w:eastAsia="Georgia" w:hAnsi="Georgia"/>
          <w:color w:val="1A1A1A"/>
          <w:sz w:val="24"/>
          <w:szCs w:val="24"/>
        </w:rPr>
        <w:t xml:space="preserve">She put the pen down. Short would have been safe. Safe was how a real door became a gap. He had said that about the list. It was also true about an alphabet.</w:t>
      </w:r>
    </w:p>
    <w:p>
      <w:pPr>
        <w:spacing w:after="200" w:line="360" w:lineRule="auto"/>
        <w:ind w:firstLine="360"/>
      </w:pPr>
      <w:r>
        <w:rPr>
          <w:rFonts w:ascii="Georgia" w:cs="Georgia" w:eastAsia="Georgia" w:hAnsi="Georgia"/>
          <w:color w:val="1A1A1A"/>
          <w:sz w:val="24"/>
          <w:szCs w:val="24"/>
        </w:rPr>
        <w:t xml:space="preserve">A row was a name, a kind, and a pattern. She had counted a hundred and sixty-one of them, and she had walked the switch until the case was the row’s own index, and she had stopped where the jump had no private room. The letters were the other half of the same machine. Not the case. The expansion. A command arrived as a shape. The shape had holes. The holes were letters. A letter was not a word. A letter was a promise about what kind of word was allowed to stand there.</w:t>
      </w:r>
    </w:p>
    <w:p>
      <w:pPr>
        <w:spacing w:after="200" w:line="360" w:lineRule="auto"/>
        <w:ind w:firstLine="360"/>
      </w:pPr>
      <w:r>
        <w:rPr>
          <w:rFonts w:ascii="Georgia" w:cs="Georgia" w:eastAsia="Georgia" w:hAnsi="Georgia"/>
          <w:color w:val="1A1A1A"/>
          <w:sz w:val="24"/>
          <w:szCs w:val="24"/>
        </w:rPr>
        <w:t xml:space="preserve">She wrote them in a line, and she did not decorate the line.</w:t>
      </w:r>
    </w:p>
    <w:p>
      <w:pPr>
        <w:spacing w:after="200" w:line="360" w:lineRule="auto"/>
        <w:ind w:firstLine="360"/>
      </w:pPr>
      <w:r>
        <w:rPr>
          <w:rFonts w:ascii="Georgia" w:cs="Georgia" w:eastAsia="Georgia" w:hAnsi="Georgia"/>
          <w:color w:val="1A1A1A"/>
          <w:sz w:val="24"/>
          <w:szCs w:val="24"/>
        </w:rPr>
        <w:t xml:space="preserve">B, a baddy’s name. C, a color. D, a direction. F and Q, a filename, two letters for one job, which she did not collapse. I, an item. L, the thing carried. M and S, a string, and she did not decide which string was the real string. O, an object. R, the real string, the one that lived at a single address and had been a rumor until it was a word. Real. She wrote it as a word a letter could point at. She did not write it as a philosophy.</w:t>
      </w:r>
    </w:p>
    <w:p>
      <w:pPr>
        <w:spacing w:after="200" w:line="360" w:lineRule="auto"/>
        <w:ind w:firstLine="360"/>
      </w:pPr>
      <w:r>
        <w:rPr>
          <w:rFonts w:ascii="Georgia" w:cs="Georgia" w:eastAsia="Georgia" w:hAnsi="Georgia"/>
          <w:color w:val="1A1A1A"/>
          <w:sz w:val="24"/>
          <w:szCs w:val="24"/>
        </w:rPr>
        <w:t xml:space="preserve">The shutters stayed out of the line. Spyfire had a row and no hand on the letters. Setfocus had a row. Loadmap had a row. Resetfocus was not a row. Those facts lived in the column, under the weight. The alphabet did not recruit them. A letter that could name a filename was not a key to a command that had no caller. She had wanted that key on the fourth day. Wanting was not a citation.</w:t>
      </w:r>
    </w:p>
    <w:p>
      <w:pPr>
        <w:spacing w:after="200" w:line="360" w:lineRule="auto"/>
        <w:ind w:firstLine="360"/>
      </w:pPr>
      <w:r>
        <w:rPr>
          <w:rFonts w:ascii="Georgia" w:cs="Georgia" w:eastAsia="Georgia" w:hAnsi="Georgia"/>
          <w:color w:val="1A1A1A"/>
          <w:sz w:val="24"/>
          <w:szCs w:val="24"/>
        </w:rPr>
        <w:t xml:space="preserve">Else was not a letter. Else was one of the fifteen, sharing a default slot, unplated. She did not smuggle it into the line to make the line feel complete. Complete is a sanding. The line was as long as the letters were.</w:t>
      </w:r>
    </w:p>
    <w:p>
      <w:pPr>
        <w:spacing w:after="200" w:line="360" w:lineRule="auto"/>
        <w:ind w:firstLine="360"/>
      </w:pPr>
      <w:r>
        <w:rPr>
          <w:rFonts w:ascii="Georgia" w:cs="Georgia" w:eastAsia="Georgia" w:hAnsi="Georgia"/>
          <w:color w:val="1A1A1A"/>
          <w:sz w:val="24"/>
          <w:szCs w:val="24"/>
        </w:rPr>
        <w:t xml:space="preserve">By noon she had an alphabet and a single word it could point at, and she had not opened the column to see if the alphabet explained the unnamed.</w:t>
      </w:r>
    </w:p>
    <w:p>
      <w:pPr>
        <w:spacing w:after="200" w:line="360" w:lineRule="auto"/>
        <w:ind w:firstLine="360"/>
      </w:pPr>
      <w:r>
        <w:rPr>
          <w:rFonts w:ascii="Georgia" w:cs="Georgia" w:eastAsia="Georgia" w:hAnsi="Georgia"/>
          <w:color w:val="1A1A1A"/>
          <w:sz w:val="24"/>
          <w:szCs w:val="24"/>
        </w:rPr>
        <w:t xml:space="preserve">It did not. She wrote the not, so the sheet could not drift. An expansion is a mouth for a row that already has a case. A name in the default slot does not have a case of its own. The letters cannot adopt it. Adoption would have been under. She had a whole book of under, and the book had gotten stricter, and the strictness was the only plot.</w:t>
      </w:r>
    </w:p>
    <w:p>
      <w:pPr>
        <w:spacing w:after="200" w:line="360" w:lineRule="auto"/>
        <w:ind w:firstLine="360"/>
      </w:pPr>
      <w:r>
        <w:rPr>
          <w:rFonts w:ascii="Georgia" w:cs="Georgia" w:eastAsia="Georgia" w:hAnsi="Georgia"/>
          <w:color w:val="1A1A1A"/>
          <w:sz w:val="24"/>
          <w:szCs w:val="24"/>
        </w:rPr>
        <w:t xml:space="preserve">The clerk read the not.</w:t>
      </w:r>
    </w:p>
    <w:p>
      <w:pPr>
        <w:spacing w:after="200" w:line="360" w:lineRule="auto"/>
        <w:ind w:firstLine="360"/>
      </w:pPr>
      <w:r>
        <w:rPr>
          <w:rFonts w:ascii="Georgia" w:cs="Georgia" w:eastAsia="Georgia" w:hAnsi="Georgia"/>
          <w:color w:val="1A1A1A"/>
          <w:sz w:val="24"/>
          <w:szCs w:val="24"/>
        </w:rPr>
        <w:t xml:space="preserve">“Kinds,” he said. “If you need the count. Not the tour.”</w:t>
      </w:r>
    </w:p>
    <w:p>
      <w:pPr>
        <w:spacing w:after="200" w:line="360" w:lineRule="auto"/>
        <w:ind w:firstLine="360"/>
      </w:pPr>
      <w:r>
        <w:rPr>
          <w:rFonts w:ascii="Georgia" w:cs="Georgia" w:eastAsia="Georgia" w:hAnsi="Georgia"/>
          <w:color w:val="1A1A1A"/>
          <w:sz w:val="24"/>
          <w:szCs w:val="24"/>
        </w:rPr>
        <w:t xml:space="preserve">Zero through six. She wrote the span and not the parade. A parade of kinds would have been a second book, and a second book would have started to explain the first, and explaining was the lean she had crossed out on the thirteenth day. Seven kinds. A hundred and sixty-one rows. One real string. She stopped. The stop was getting easier, which she distrusted, and then allowed, because distrust of a stop is how a stop becomes a project.</w:t>
      </w:r>
    </w:p>
    <w:p>
      <w:pPr>
        <w:spacing w:after="200" w:line="360" w:lineRule="auto"/>
        <w:ind w:firstLine="360"/>
      </w:pPr>
      <w:r>
        <w:rPr>
          <w:rFonts w:ascii="Georgia" w:cs="Georgia" w:eastAsia="Georgia" w:hAnsi="Georgia"/>
          <w:color w:val="1A1A1A"/>
          <w:sz w:val="24"/>
          <w:szCs w:val="24"/>
        </w:rPr>
        <w:t xml:space="preserve">The first needle she did not pull. ExeSpy had been written down on an earlier sheet and not chased. Chasing it today would have been a word carried left. Glancing was allowed. She did not glance.</w:t>
      </w:r>
    </w:p>
    <w:p>
      <w:pPr>
        <w:spacing w:after="200" w:line="360" w:lineRule="auto"/>
        <w:ind w:firstLine="360"/>
      </w:pPr>
      <w:r>
        <w:rPr>
          <w:rFonts w:ascii="Georgia" w:cs="Georgia" w:eastAsia="Georgia" w:hAnsi="Georgia"/>
          <w:color w:val="1A1A1A"/>
          <w:sz w:val="24"/>
          <w:szCs w:val="24"/>
        </w:rPr>
        <w:t xml:space="preserve">Afternoon the frame ran, and the alphabet did not become a picture, and she did not make it one.</w:t>
      </w:r>
    </w:p>
    <w:p>
      <w:pPr>
        <w:spacing w:after="200" w:line="360" w:lineRule="auto"/>
        <w:ind w:firstLine="360"/>
      </w:pPr>
      <w:r>
        <w:rPr>
          <w:rFonts w:ascii="Georgia" w:cs="Georgia" w:eastAsia="Georgia" w:hAnsi="Georgia"/>
          <w:color w:val="1A1A1A"/>
          <w:sz w:val="24"/>
          <w:szCs w:val="24"/>
        </w:rPr>
        <w:t xml:space="preserve">Fifty, the board, the link drawn and not followed. No body on the board. The pair stayed numbers on their own sheet. The session mouth empty. The other mouth a verb. The hall unwilling. Nothing fell. The new sheet dried to the right of the pair: a line of letters, a word they could point at, a span of kinds, a stop.</w:t>
      </w:r>
    </w:p>
    <w:p>
      <w:pPr>
        <w:spacing w:after="200" w:line="360" w:lineRule="auto"/>
        <w:ind w:firstLine="360"/>
      </w:pPr>
      <w:r>
        <w:rPr>
          <w:rFonts w:ascii="Georgia" w:cs="Georgia" w:eastAsia="Georgia" w:hAnsi="Georgia"/>
          <w:color w:val="1A1A1A"/>
          <w:sz w:val="24"/>
          <w:szCs w:val="24"/>
        </w:rPr>
        <w:t xml:space="preserve">She said one pattern out loud, to hear if saying it recruited a gap. Filename, then a string, then the real word. It did not open a shutter. It did not lift a table. It did not allocate a nail. A sentence can be grammatical and still not be a permission. She was grateful, and she put the gratitude in the margin, where warnings went, because gratitude had a history of leaning.</w:t>
      </w:r>
    </w:p>
    <w:p>
      <w:pPr>
        <w:spacing w:after="200" w:line="360" w:lineRule="auto"/>
        <w:ind w:firstLine="360"/>
      </w:pPr>
      <w:r>
        <w:rPr>
          <w:rFonts w:ascii="Georgia" w:cs="Georgia" w:eastAsia="Georgia" w:hAnsi="Georgia"/>
          <w:color w:val="1A1A1A"/>
          <w:sz w:val="24"/>
          <w:szCs w:val="24"/>
        </w:rPr>
        <w:t xml:space="preserve">“There is still more,” the clerk said. “The column has not gotten smaller by being neighbored. An alphabet is not a solvent. You know this. The sheet should know it.”</w:t>
      </w:r>
    </w:p>
    <w:p>
      <w:pPr>
        <w:spacing w:after="200" w:line="360" w:lineRule="auto"/>
        <w:ind w:firstLine="360"/>
      </w:pPr>
      <w:r>
        <w:rPr>
          <w:rFonts w:ascii="Georgia" w:cs="Georgia" w:eastAsia="Georgia" w:hAnsi="Georgia"/>
          <w:color w:val="1A1A1A"/>
          <w:sz w:val="24"/>
          <w:szCs w:val="24"/>
        </w:rPr>
        <w:t xml:space="preserve">She copied the sentence into the margin and did not underline the column’s names. Underlining would have been a verb.</w:t>
      </w:r>
    </w:p>
    <w:p>
      <w:pPr>
        <w:spacing w:after="200" w:line="360" w:lineRule="auto"/>
        <w:ind w:firstLine="360"/>
      </w:pPr>
      <w:r>
        <w:rPr>
          <w:rFonts w:ascii="Georgia" w:cs="Georgia" w:eastAsia="Georgia" w:hAnsi="Georgia"/>
          <w:color w:val="1A1A1A"/>
          <w:sz w:val="24"/>
          <w:szCs w:val="24"/>
        </w:rPr>
        <w:t xml:space="preserve">Evening, the row was longer, and nothing in it had been stacked.</w:t>
      </w:r>
    </w:p>
    <w:p>
      <w:pPr>
        <w:spacing w:after="200" w:line="360" w:lineRule="auto"/>
        <w:ind w:firstLine="360"/>
      </w:pPr>
      <w:r>
        <w:rPr>
          <w:rFonts w:ascii="Georgia" w:cs="Georgia" w:eastAsia="Georgia" w:hAnsi="Georgia"/>
          <w:color w:val="1A1A1A"/>
          <w:sz w:val="24"/>
          <w:szCs w:val="24"/>
        </w:rPr>
        <w:t xml:space="preserve">Harbor, lanes, rooms, mood, list, pair, alphabet. The undescribed part still weighted, still real, still without a private room. She had wanted to understand everything. The everything kept admitting another small machine — a letter, a counter, a pair — and refusing to spend those machines on the locked door. That refusal was the platform, as much as any token. A city that explained its gaps by adjacent alphabets would have been a kinder city and a false one.</w:t>
      </w:r>
    </w:p>
    <w:p>
      <w:pPr>
        <w:spacing w:after="200" w:line="360" w:lineRule="auto"/>
        <w:ind w:firstLine="360"/>
      </w:pPr>
      <w:r>
        <w:rPr>
          <w:rFonts w:ascii="Georgia" w:cs="Georgia" w:eastAsia="Georgia" w:hAnsi="Georgia"/>
          <w:color w:val="1A1A1A"/>
          <w:sz w:val="24"/>
          <w:szCs w:val="24"/>
        </w:rPr>
        <w:t xml:space="preserve">She did not number an eighteenth morning. If there was another day, it would sit to the right of the letters, and it would not pull the needle, and it would not open the column, and it would not make R into a moral.</w:t>
      </w:r>
    </w:p>
    <w:p>
      <w:pPr>
        <w:spacing w:after="200" w:line="360" w:lineRule="auto"/>
        <w:ind w:firstLine="360"/>
      </w:pPr>
      <w:r>
        <w:rPr>
          <w:rFonts w:ascii="Georgia" w:cs="Georgia" w:eastAsia="Georgia" w:hAnsi="Georgia"/>
          <w:color w:val="1A1A1A"/>
          <w:sz w:val="24"/>
          <w:szCs w:val="24"/>
        </w:rPr>
        <w:t xml:space="preserve">The bell rang. Nobody stood over it.</w:t>
      </w:r>
    </w:p>
    <w:p>
      <w:pPr>
        <w:spacing w:after="200" w:line="360" w:lineRule="auto"/>
        <w:ind w:firstLine="360"/>
      </w:pPr>
      <w:r>
        <w:rPr>
          <w:rFonts w:ascii="Georgia" w:cs="Georgia" w:eastAsia="Georgia" w:hAnsi="Georgia"/>
          <w:color w:val="1A1A1A"/>
          <w:sz w:val="24"/>
          <w:szCs w:val="24"/>
        </w:rPr>
        <w:t xml:space="preserve">Real stayed a string a letter could point at. The length stayed the length.</w:t>
      </w:r>
    </w:p>
    <w:p>
      <w:pPr>
        <w:spacing w:after="200" w:line="360" w:lineRule="auto"/>
        <w:ind w:firstLine="360"/>
      </w:pPr>
      <w:r>
        <w:rPr>
          <w:rFonts w:ascii="Georgia" w:cs="Georgia" w:eastAsia="Georgia" w:hAnsi="Georgia"/>
          <w:color w:val="1A1A1A"/>
          <w:sz w:val="24"/>
          <w:szCs w:val="24"/>
        </w:rPr>
        <w:t xml:space="preserve">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Seventeen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The Small Alphabet</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Seventeen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Seventeen: The Small Alphabet</dc:title>
  <dc:creator>GraalLStory2</dc:creator>
  <dc:description>Seventeenth chapter of GraalLStory2. Pattern letters, not the default slot.</dc:description>
  <cp:lastModifiedBy>Un-named</cp:lastModifiedBy>
  <cp:revision>1</cp:revision>
  <dcterms:created xsi:type="dcterms:W3CDTF">2026-10-05T11:40:21.044Z</dcterms:created>
  <dcterms:modified xsi:type="dcterms:W3CDTF">2026-10-05T11:40:21.044Z</dcterms:modified>
</cp:coreProperties>
</file>

<file path=docProps/custom.xml><?xml version="1.0" encoding="utf-8"?>
<Properties xmlns="http://schemas.openxmlformats.org/officeDocument/2006/custom-properties" xmlns:vt="http://schemas.openxmlformats.org/officeDocument/2006/docPropsVTypes"/>
</file>