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Content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053829">
            <w:rPr>
              <w:sz w:val="44"/>
              <w:szCs w:val="44"/>
              <w:lang w:val="zh-CN"/>
            </w:rPr>
            <w:fldChar w:fldCharType="begin"/>
          </w:r>
          <w:r w:rsidR="00456767"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053829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="00456767" w:rsidRPr="00EF7C36">
              <w:rPr>
                <w:rStyle w:val="a3"/>
                <w:noProof/>
                <w:sz w:val="44"/>
                <w:szCs w:val="44"/>
              </w:rPr>
              <w:t>Linux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="00456767" w:rsidRPr="00EF7C36">
              <w:rPr>
                <w:rStyle w:val="a3"/>
                <w:noProof/>
                <w:sz w:val="44"/>
                <w:szCs w:val="44"/>
              </w:rPr>
              <w:t>MongoDB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="00456767"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="00456767"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="00456767"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="00456767"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053829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="00456767"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="00456767"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053829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053829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426F4" w:rsidTr="007F659B">
        <w:tc>
          <w:tcPr>
            <w:tcW w:w="3369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color w:val="000000"/>
                <w:szCs w:val="21"/>
              </w:rPr>
              <w:t>rm -f  &lt;filename&gt;</w:t>
            </w:r>
          </w:p>
        </w:tc>
        <w:tc>
          <w:tcPr>
            <w:tcW w:w="3402" w:type="dxa"/>
          </w:tcPr>
          <w:p w:rsidR="004426F4" w:rsidRPr="002B7321" w:rsidRDefault="004426F4" w:rsidP="004D6FEE">
            <w:pPr>
              <w:rPr>
                <w:rFonts w:hint="eastAsia"/>
                <w:color w:val="000000"/>
                <w:szCs w:val="21"/>
              </w:rPr>
            </w:pPr>
            <w:r w:rsidRPr="004426F4">
              <w:rPr>
                <w:rFonts w:hint="eastAsia"/>
                <w:color w:val="000000"/>
                <w:szCs w:val="21"/>
              </w:rPr>
              <w:t>直接删除某个文件</w:t>
            </w:r>
          </w:p>
        </w:tc>
        <w:tc>
          <w:tcPr>
            <w:tcW w:w="3685" w:type="dxa"/>
          </w:tcPr>
          <w:p w:rsidR="004426F4" w:rsidRDefault="00300EEC" w:rsidP="004D6FE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如果要删除目录要加</w:t>
            </w:r>
            <w:r>
              <w:rPr>
                <w:rFonts w:hint="eastAsia"/>
                <w:color w:val="000000"/>
                <w:szCs w:val="21"/>
              </w:rPr>
              <w:t>-r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C2726B">
        <w:tc>
          <w:tcPr>
            <w:tcW w:w="3369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C2726B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  <w:r w:rsidRPr="00C2726B">
              <w:rPr>
                <w:color w:val="000000"/>
                <w:szCs w:val="21"/>
              </w:rPr>
              <w:t>find / -name "*tomcat*"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C2726B" w:rsidRPr="008E5FAD" w:rsidRDefault="00C2726B" w:rsidP="004D6FE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查询系统中所有名字中含有</w:t>
            </w:r>
            <w:r>
              <w:rPr>
                <w:rFonts w:hint="eastAsia"/>
                <w:color w:val="000000"/>
                <w:szCs w:val="21"/>
              </w:rPr>
              <w:t>tomcat</w:t>
            </w:r>
            <w:r>
              <w:rPr>
                <w:rFonts w:hint="eastAsia"/>
                <w:color w:val="000000"/>
                <w:szCs w:val="21"/>
              </w:rPr>
              <w:t>的文件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C2726B">
      <w:pPr>
        <w:ind w:leftChars="700" w:left="1470"/>
      </w:pPr>
      <w:r w:rsidRPr="008F7111">
        <w:t>   vim-enhanced-7.0.109-7.el5</w:t>
      </w:r>
    </w:p>
    <w:p w:rsidR="008F7111" w:rsidRPr="008F7111" w:rsidRDefault="008F7111" w:rsidP="00C2726B">
      <w:pPr>
        <w:ind w:leftChars="700" w:left="1470"/>
      </w:pPr>
      <w:r w:rsidRPr="008F7111">
        <w:t> </w:t>
      </w:r>
      <w:r w:rsidR="00C2726B">
        <w:rPr>
          <w:rFonts w:hint="eastAsia"/>
        </w:rPr>
        <w:t xml:space="preserve"> </w:t>
      </w:r>
      <w:r w:rsidRPr="008F7111">
        <w:t> vim-minimal-7.0.109-7.el5</w:t>
      </w:r>
    </w:p>
    <w:p w:rsidR="008F7111" w:rsidRDefault="008F7111" w:rsidP="00C2726B">
      <w:pPr>
        <w:ind w:leftChars="700" w:left="147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4" w:name="_Toc515176010"/>
      <w:bookmarkStart w:id="5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5"/>
    </w:p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>use xxx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>
              <w:rPr>
                <w:rFonts w:hint="eastAsia"/>
                <w:color w:val="FF0000"/>
              </w:rPr>
              <w:t>响应</w:t>
            </w:r>
            <w:r>
              <w:rPr>
                <w:color w:val="FF0000"/>
              </w:rPr>
              <w:t>数据库里；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6" w:name="_Toc515176011"/>
      <w:bookmarkStart w:id="7" w:name="_Toc515176669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6"/>
      <w:bookmarkEnd w:id="7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8" w:name="_Toc515176012"/>
      <w:bookmarkStart w:id="9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8"/>
      <w:bookmarkEnd w:id="9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0" w:name="_Toc515176013"/>
      <w:bookmarkStart w:id="11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0"/>
      <w:bookmarkEnd w:id="11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2" w:name="_Toc515176015"/>
      <w:bookmarkStart w:id="13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2"/>
      <w:bookmarkEnd w:id="13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053829" w:rsidP="00202FE4">
      <w:pPr>
        <w:pStyle w:val="a7"/>
        <w:ind w:left="845" w:firstLineChars="0" w:firstLine="0"/>
      </w:pPr>
      <w:hyperlink r:id="rId16" w:history="1">
        <w:r w:rsidR="00D4641F"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14" w:name="OLE_LINK1"/>
      <w:bookmarkStart w:id="15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Start w:id="16" w:name="OLE_LINK5"/>
    <w:bookmarkStart w:id="17" w:name="OLE_LINK6"/>
    <w:bookmarkEnd w:id="14"/>
    <w:bookmarkEnd w:id="15"/>
    <w:p w:rsidR="007811C5" w:rsidRDefault="00053829" w:rsidP="00D4641F">
      <w:pPr>
        <w:ind w:firstLineChars="400" w:firstLine="840"/>
      </w:pPr>
      <w:r>
        <w:fldChar w:fldCharType="begin"/>
      </w:r>
      <w:r w:rsidR="00AF691D">
        <w:instrText xml:space="preserve"> HYPERLINK "</w:instrText>
      </w:r>
      <w:r w:rsidR="00AF691D" w:rsidRPr="00D4641F">
        <w:instrText>https://docs.gradle.org/current/userguide/userguide.html</w:instrText>
      </w:r>
      <w:r w:rsidR="00AF691D">
        <w:instrText xml:space="preserve">" </w:instrText>
      </w:r>
      <w:r>
        <w:fldChar w:fldCharType="separate"/>
      </w:r>
      <w:r w:rsidR="00AF691D" w:rsidRPr="0051527B">
        <w:rPr>
          <w:rStyle w:val="a3"/>
        </w:rPr>
        <w:t>https://docs.gradle.org/current/userguide/userguide.html</w:t>
      </w:r>
      <w:r>
        <w:fldChar w:fldCharType="end"/>
      </w:r>
      <w:bookmarkEnd w:id="16"/>
      <w:bookmarkEnd w:id="17"/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18" w:name="OLE_LINK3"/>
      <w:bookmarkStart w:id="19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18"/>
    <w:bookmarkEnd w:id="19"/>
    <w:p w:rsidR="00AF691D" w:rsidRDefault="00AF691D" w:rsidP="00AF691D">
      <w:pPr>
        <w:pStyle w:val="a7"/>
        <w:ind w:left="845" w:firstLineChars="0" w:firstLine="0"/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lastRenderedPageBreak/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>
      <w:pPr>
        <w:rPr>
          <w:rFonts w:hint="eastAsia"/>
        </w:rPr>
      </w:pPr>
    </w:p>
    <w:p w:rsidR="00CD209B" w:rsidRDefault="00CD209B" w:rsidP="00CD209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CD209B">
        <w:t>Gradle SSH Plugin Document</w:t>
      </w:r>
    </w:p>
    <w:p w:rsidR="00CD209B" w:rsidRDefault="00CD209B" w:rsidP="00CD209B">
      <w:pPr>
        <w:ind w:firstLineChars="400" w:firstLine="840"/>
      </w:pPr>
      <w:r w:rsidRPr="00CD209B">
        <w:t>https://gradle-ssh-plugin.github.io/docs/</w:t>
      </w:r>
    </w:p>
    <w:p w:rsidR="007811C5" w:rsidRDefault="007811C5" w:rsidP="00EF7C36">
      <w:r>
        <w:br w:type="page"/>
      </w:r>
      <w:bookmarkStart w:id="20" w:name="_GoBack"/>
      <w:bookmarkEnd w:id="20"/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21" w:name="_Toc515176016"/>
      <w:bookmarkStart w:id="22" w:name="_Toc515176674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21"/>
      <w:bookmarkEnd w:id="22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C65" w:rsidRDefault="002E3C65" w:rsidP="00F11508">
      <w:r>
        <w:separator/>
      </w:r>
    </w:p>
  </w:endnote>
  <w:endnote w:type="continuationSeparator" w:id="1">
    <w:p w:rsidR="002E3C65" w:rsidRDefault="002E3C65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C65" w:rsidRDefault="002E3C65" w:rsidP="00F11508">
      <w:r>
        <w:separator/>
      </w:r>
    </w:p>
  </w:footnote>
  <w:footnote w:type="continuationSeparator" w:id="1">
    <w:p w:rsidR="002E3C65" w:rsidRDefault="002E3C65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697402"/>
    <w:multiLevelType w:val="hybridMultilevel"/>
    <w:tmpl w:val="B8645D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73678B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786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5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6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8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CC1208"/>
    <w:multiLevelType w:val="hybridMultilevel"/>
    <w:tmpl w:val="1ADCD0D6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1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4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2"/>
  </w:num>
  <w:num w:numId="4">
    <w:abstractNumId w:val="2"/>
  </w:num>
  <w:num w:numId="5">
    <w:abstractNumId w:val="13"/>
  </w:num>
  <w:num w:numId="6">
    <w:abstractNumId w:val="11"/>
  </w:num>
  <w:num w:numId="7">
    <w:abstractNumId w:val="21"/>
  </w:num>
  <w:num w:numId="8">
    <w:abstractNumId w:val="9"/>
  </w:num>
  <w:num w:numId="9">
    <w:abstractNumId w:val="5"/>
  </w:num>
  <w:num w:numId="10">
    <w:abstractNumId w:val="19"/>
  </w:num>
  <w:num w:numId="11">
    <w:abstractNumId w:val="16"/>
  </w:num>
  <w:num w:numId="12">
    <w:abstractNumId w:val="4"/>
  </w:num>
  <w:num w:numId="13">
    <w:abstractNumId w:val="18"/>
  </w:num>
  <w:num w:numId="14">
    <w:abstractNumId w:val="6"/>
  </w:num>
  <w:num w:numId="15">
    <w:abstractNumId w:val="15"/>
  </w:num>
  <w:num w:numId="16">
    <w:abstractNumId w:val="23"/>
  </w:num>
  <w:num w:numId="17">
    <w:abstractNumId w:val="0"/>
  </w:num>
  <w:num w:numId="18">
    <w:abstractNumId w:val="7"/>
  </w:num>
  <w:num w:numId="19">
    <w:abstractNumId w:val="14"/>
  </w:num>
  <w:num w:numId="20">
    <w:abstractNumId w:val="12"/>
  </w:num>
  <w:num w:numId="21">
    <w:abstractNumId w:val="25"/>
  </w:num>
  <w:num w:numId="22">
    <w:abstractNumId w:val="10"/>
  </w:num>
  <w:num w:numId="23">
    <w:abstractNumId w:val="17"/>
  </w:num>
  <w:num w:numId="24">
    <w:abstractNumId w:val="1"/>
  </w:num>
  <w:num w:numId="25">
    <w:abstractNumId w:val="2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53829"/>
    <w:rsid w:val="00056BE3"/>
    <w:rsid w:val="000C01D7"/>
    <w:rsid w:val="000E1767"/>
    <w:rsid w:val="001069EB"/>
    <w:rsid w:val="00146750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D3FC4"/>
    <w:rsid w:val="002E3C65"/>
    <w:rsid w:val="00300EEC"/>
    <w:rsid w:val="00327B1D"/>
    <w:rsid w:val="0035210A"/>
    <w:rsid w:val="00366A62"/>
    <w:rsid w:val="00375AB3"/>
    <w:rsid w:val="003A42BF"/>
    <w:rsid w:val="00412556"/>
    <w:rsid w:val="004426F4"/>
    <w:rsid w:val="00444BA2"/>
    <w:rsid w:val="00456767"/>
    <w:rsid w:val="004B4C76"/>
    <w:rsid w:val="004D6FEE"/>
    <w:rsid w:val="004D74F7"/>
    <w:rsid w:val="004E5D3B"/>
    <w:rsid w:val="004F600E"/>
    <w:rsid w:val="00504C64"/>
    <w:rsid w:val="005264D8"/>
    <w:rsid w:val="00590C60"/>
    <w:rsid w:val="005A455F"/>
    <w:rsid w:val="00630BA1"/>
    <w:rsid w:val="006351BF"/>
    <w:rsid w:val="006762CD"/>
    <w:rsid w:val="006911E2"/>
    <w:rsid w:val="006C2197"/>
    <w:rsid w:val="006C346B"/>
    <w:rsid w:val="006E273E"/>
    <w:rsid w:val="00701ECD"/>
    <w:rsid w:val="00712D9F"/>
    <w:rsid w:val="00721F35"/>
    <w:rsid w:val="007811C5"/>
    <w:rsid w:val="007B74A8"/>
    <w:rsid w:val="007F659B"/>
    <w:rsid w:val="00801520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005B6"/>
    <w:rsid w:val="0096185E"/>
    <w:rsid w:val="009867FF"/>
    <w:rsid w:val="00A23E96"/>
    <w:rsid w:val="00A3777F"/>
    <w:rsid w:val="00A65236"/>
    <w:rsid w:val="00AA1C2A"/>
    <w:rsid w:val="00AF691D"/>
    <w:rsid w:val="00B13F37"/>
    <w:rsid w:val="00B210C0"/>
    <w:rsid w:val="00B21CFC"/>
    <w:rsid w:val="00B443C3"/>
    <w:rsid w:val="00B7244D"/>
    <w:rsid w:val="00BD4997"/>
    <w:rsid w:val="00C20B6A"/>
    <w:rsid w:val="00C2726B"/>
    <w:rsid w:val="00CC5216"/>
    <w:rsid w:val="00CD209B"/>
    <w:rsid w:val="00CF2FE6"/>
    <w:rsid w:val="00CF3D18"/>
    <w:rsid w:val="00D04FC5"/>
    <w:rsid w:val="00D163B8"/>
    <w:rsid w:val="00D4641F"/>
    <w:rsid w:val="00D65362"/>
    <w:rsid w:val="00D81703"/>
    <w:rsid w:val="00D824E7"/>
    <w:rsid w:val="00DE5503"/>
    <w:rsid w:val="00E81C0E"/>
    <w:rsid w:val="00E84783"/>
    <w:rsid w:val="00EF698C"/>
    <w:rsid w:val="00EF7C36"/>
    <w:rsid w:val="00F11508"/>
    <w:rsid w:val="00F46F16"/>
    <w:rsid w:val="00F55484"/>
    <w:rsid w:val="00F940A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ervices.gradle.org/distribu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36C6-F0AC-4716-A05C-6B84422C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18</Pages>
  <Words>2027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42</cp:revision>
  <dcterms:created xsi:type="dcterms:W3CDTF">2018-05-12T02:22:00Z</dcterms:created>
  <dcterms:modified xsi:type="dcterms:W3CDTF">2018-06-04T08:56:00Z</dcterms:modified>
</cp:coreProperties>
</file>