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2EDE" w:rsidRPr="00160BA6" w:rsidRDefault="000062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sz w:val="20"/>
          <w:szCs w:val="20"/>
        </w:rPr>
      </w:pPr>
      <w:r w:rsidRPr="00160BA6">
        <w:rPr>
          <w:rFonts w:eastAsia="Times New Roman" w:cs="Times New Roman"/>
          <w:b/>
          <w:color w:val="000000"/>
          <w:sz w:val="20"/>
          <w:szCs w:val="20"/>
        </w:rPr>
        <w:t>ФЕДЕРАЛЬНОЕ ГОСУДАРСТВЕННОЕ БЮДЖЕТНОЕ ОБРАЗОВАТЕЛЬНОЕ УЧРЕЖДЕНИЕ</w:t>
      </w:r>
    </w:p>
    <w:p w:rsidR="00032EDE" w:rsidRPr="00160BA6" w:rsidRDefault="000062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sz w:val="20"/>
          <w:szCs w:val="20"/>
        </w:rPr>
      </w:pPr>
      <w:r w:rsidRPr="00160BA6">
        <w:rPr>
          <w:rFonts w:eastAsia="Times New Roman" w:cs="Times New Roman"/>
          <w:b/>
          <w:color w:val="000000"/>
          <w:sz w:val="20"/>
          <w:szCs w:val="20"/>
        </w:rPr>
        <w:t xml:space="preserve">ВЫСШЕГО ОБРАЗОВАНИЯ </w:t>
      </w:r>
    </w:p>
    <w:p w:rsidR="00032EDE" w:rsidRPr="00160BA6" w:rsidRDefault="000062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sz w:val="20"/>
          <w:szCs w:val="20"/>
        </w:rPr>
      </w:pPr>
      <w:r w:rsidRPr="00160BA6">
        <w:rPr>
          <w:rFonts w:eastAsia="Times New Roman" w:cs="Times New Roman"/>
          <w:b/>
          <w:color w:val="000000"/>
          <w:sz w:val="20"/>
          <w:szCs w:val="20"/>
        </w:rPr>
        <w:t>«РОССИЙСКАЯ АКАДЕМИЯ НАРОДНОГО ХОЗЯЙСТВА И ГОСУДАРСТВЕННОЙ СЛУЖБЫ</w:t>
      </w:r>
    </w:p>
    <w:p w:rsidR="00032EDE" w:rsidRPr="00160BA6" w:rsidRDefault="000062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sz w:val="20"/>
          <w:szCs w:val="20"/>
        </w:rPr>
      </w:pPr>
      <w:r w:rsidRPr="00160BA6">
        <w:rPr>
          <w:rFonts w:eastAsia="Times New Roman" w:cs="Times New Roman"/>
          <w:b/>
          <w:color w:val="000000"/>
          <w:sz w:val="20"/>
          <w:szCs w:val="20"/>
        </w:rPr>
        <w:t>ПРИ ПРЕЗИДЕНТЕ РОССИЙСКОЙ ФЕДЕРАЦИИ»</w:t>
      </w:r>
    </w:p>
    <w:p w:rsidR="00032EDE" w:rsidRPr="00160BA6" w:rsidRDefault="000062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sz w:val="20"/>
          <w:szCs w:val="20"/>
        </w:rPr>
      </w:pPr>
      <w:r w:rsidRPr="00160BA6">
        <w:rPr>
          <w:rFonts w:eastAsia="Times New Roman" w:cs="Times New Roman"/>
          <w:b/>
          <w:color w:val="000000"/>
          <w:sz w:val="20"/>
          <w:szCs w:val="20"/>
        </w:rPr>
        <w:t xml:space="preserve">КОЛЛЕДЖ МНОГОУРОВНЕВОГО ПРОФЕССИОНАЛЬНОГО ОБРАЗОВАНИЯ </w:t>
      </w:r>
    </w:p>
    <w:p w:rsidR="00032EDE" w:rsidRDefault="00032E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both"/>
      </w:pPr>
    </w:p>
    <w:tbl>
      <w:tblPr>
        <w:tblStyle w:val="af9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32EDE">
        <w:tc>
          <w:tcPr>
            <w:tcW w:w="46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2EDE" w:rsidRDefault="000062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Рассмотрено на заседании ПЦК</w:t>
            </w:r>
          </w:p>
          <w:p w:rsidR="00032EDE" w:rsidRDefault="000062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Информационных технологий и </w:t>
            </w:r>
          </w:p>
          <w:p w:rsidR="00032EDE" w:rsidRDefault="000062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системного администрирования </w:t>
            </w:r>
          </w:p>
          <w:p w:rsidR="00032EDE" w:rsidRDefault="000062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Председатель ПЦК</w:t>
            </w:r>
          </w:p>
          <w:p w:rsidR="00032EDE" w:rsidRDefault="000062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_______________ </w:t>
            </w:r>
            <w:r w:rsidR="00E43A60">
              <w:rPr>
                <w:rFonts w:ascii="Times New Roman" w:eastAsia="Times New Roman" w:hAnsi="Times New Roman" w:cs="Times New Roman"/>
                <w:color w:val="000000"/>
                <w:sz w:val="24"/>
              </w:rPr>
              <w:t>_______________</w:t>
            </w:r>
          </w:p>
          <w:p w:rsidR="00032EDE" w:rsidRDefault="000062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«____» ______________202</w:t>
            </w:r>
            <w:r w:rsidR="00E43A60"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г.</w:t>
            </w:r>
          </w:p>
        </w:tc>
        <w:tc>
          <w:tcPr>
            <w:tcW w:w="467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2EDE" w:rsidRDefault="000062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Утверждаю</w:t>
            </w:r>
          </w:p>
          <w:p w:rsidR="00032EDE" w:rsidRDefault="000062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Зам. директора КМПО РАНХиГС</w:t>
            </w:r>
          </w:p>
          <w:p w:rsidR="00032EDE" w:rsidRDefault="000062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_____________ Гасанов С.Ф.</w:t>
            </w:r>
          </w:p>
          <w:p w:rsidR="00032EDE" w:rsidRDefault="000062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«____» ______________202</w:t>
            </w:r>
            <w:r w:rsidR="00E43A60"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г.</w:t>
            </w:r>
          </w:p>
        </w:tc>
      </w:tr>
    </w:tbl>
    <w:p w:rsidR="00032EDE" w:rsidRDefault="00032EDE">
      <w:pPr>
        <w:widowControl w:val="0"/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</w:p>
    <w:p w:rsidR="00032EDE" w:rsidRDefault="000062B7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Вопросы, выносимые на экзамен</w:t>
      </w:r>
    </w:p>
    <w:p w:rsidR="00032EDE" w:rsidRDefault="00032EDE">
      <w:pPr>
        <w:widowControl w:val="0"/>
        <w:spacing w:after="0" w:line="240" w:lineRule="auto"/>
        <w:jc w:val="both"/>
        <w:rPr>
          <w:rFonts w:eastAsia="Times New Roman" w:cs="Times New Roman"/>
          <w:b/>
          <w:szCs w:val="24"/>
          <w:lang w:eastAsia="ru-RU"/>
        </w:rPr>
      </w:pPr>
    </w:p>
    <w:p w:rsidR="00032EDE" w:rsidRPr="00160BA6" w:rsidRDefault="000062B7">
      <w:pPr>
        <w:widowControl w:val="0"/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60BA6">
        <w:rPr>
          <w:rFonts w:eastAsia="Times New Roman" w:cs="Times New Roman"/>
          <w:szCs w:val="24"/>
          <w:lang w:eastAsia="ru-RU"/>
        </w:rPr>
        <w:t xml:space="preserve">Дисциплина: </w:t>
      </w:r>
      <w:r w:rsidRPr="00160BA6">
        <w:rPr>
          <w:rFonts w:eastAsia="Times New Roman" w:cs="Times New Roman"/>
          <w:b/>
          <w:szCs w:val="24"/>
          <w:lang w:eastAsia="ru-RU"/>
        </w:rPr>
        <w:t>ОП.14 Основы объектно-ориентированного программирования</w:t>
      </w:r>
    </w:p>
    <w:p w:rsidR="00032EDE" w:rsidRDefault="000062B7">
      <w:pPr>
        <w:widowControl w:val="0"/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Специальность: 09.02.07 «Информационные системы и программирование»</w:t>
      </w:r>
    </w:p>
    <w:p w:rsidR="00160BA6" w:rsidRDefault="00160BA6">
      <w:pPr>
        <w:widowControl w:val="0"/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</w:p>
    <w:p w:rsidR="00032EDE" w:rsidRDefault="000062B7">
      <w:pPr>
        <w:widowControl w:val="0"/>
        <w:spacing w:after="0" w:line="240" w:lineRule="auto"/>
        <w:jc w:val="both"/>
        <w:rPr>
          <w:rFonts w:eastAsia="Times New Roman" w:cs="Times New Roman"/>
          <w:color w:val="000000" w:themeColor="text1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Группы: 4</w:t>
      </w:r>
      <w:r w:rsidR="00E43A60">
        <w:rPr>
          <w:rFonts w:eastAsia="Times New Roman" w:cs="Times New Roman"/>
          <w:szCs w:val="24"/>
          <w:lang w:eastAsia="ru-RU"/>
        </w:rPr>
        <w:t>0</w:t>
      </w:r>
      <w:r>
        <w:rPr>
          <w:rFonts w:eastAsia="Times New Roman" w:cs="Times New Roman"/>
          <w:szCs w:val="24"/>
          <w:lang w:eastAsia="ru-RU"/>
        </w:rPr>
        <w:t>1</w:t>
      </w:r>
      <w:r>
        <w:rPr>
          <w:rFonts w:eastAsia="Times New Roman" w:cs="Times New Roman"/>
          <w:color w:val="000000" w:themeColor="text1"/>
          <w:szCs w:val="24"/>
          <w:lang w:eastAsia="ru-RU"/>
        </w:rPr>
        <w:t>ИС-2</w:t>
      </w:r>
      <w:r w:rsidR="00E43A60">
        <w:rPr>
          <w:rFonts w:eastAsia="Times New Roman" w:cs="Times New Roman"/>
          <w:color w:val="000000" w:themeColor="text1"/>
          <w:szCs w:val="24"/>
          <w:lang w:eastAsia="ru-RU"/>
        </w:rPr>
        <w:t>2</w:t>
      </w:r>
      <w:r>
        <w:rPr>
          <w:rFonts w:eastAsia="Times New Roman" w:cs="Times New Roman"/>
          <w:color w:val="000000" w:themeColor="text1"/>
          <w:szCs w:val="24"/>
          <w:lang w:eastAsia="ru-RU"/>
        </w:rPr>
        <w:t xml:space="preserve"> </w:t>
      </w:r>
      <w:r w:rsidR="00E43A60">
        <w:rPr>
          <w:rFonts w:eastAsia="Times New Roman" w:cs="Times New Roman"/>
          <w:color w:val="000000" w:themeColor="text1"/>
          <w:szCs w:val="24"/>
          <w:lang w:eastAsia="ru-RU"/>
        </w:rPr>
        <w:t>-</w:t>
      </w:r>
      <w:r>
        <w:rPr>
          <w:rFonts w:eastAsia="Times New Roman" w:cs="Times New Roman"/>
          <w:color w:val="000000" w:themeColor="text1"/>
          <w:szCs w:val="24"/>
          <w:lang w:eastAsia="ru-RU"/>
        </w:rPr>
        <w:t xml:space="preserve"> 4</w:t>
      </w:r>
      <w:r w:rsidR="00E43A60">
        <w:rPr>
          <w:rFonts w:eastAsia="Times New Roman" w:cs="Times New Roman"/>
          <w:color w:val="000000" w:themeColor="text1"/>
          <w:szCs w:val="24"/>
          <w:lang w:eastAsia="ru-RU"/>
        </w:rPr>
        <w:t>1</w:t>
      </w:r>
      <w:r>
        <w:rPr>
          <w:rFonts w:eastAsia="Times New Roman" w:cs="Times New Roman"/>
          <w:color w:val="000000" w:themeColor="text1"/>
          <w:szCs w:val="24"/>
          <w:lang w:eastAsia="ru-RU"/>
        </w:rPr>
        <w:t>3ИС-2</w:t>
      </w:r>
      <w:r w:rsidR="00E43A60">
        <w:rPr>
          <w:rFonts w:eastAsia="Times New Roman" w:cs="Times New Roman"/>
          <w:color w:val="000000" w:themeColor="text1"/>
          <w:szCs w:val="24"/>
          <w:lang w:eastAsia="ru-RU"/>
        </w:rPr>
        <w:t>2</w:t>
      </w:r>
      <w:r>
        <w:rPr>
          <w:rFonts w:eastAsia="Times New Roman" w:cs="Times New Roman"/>
          <w:color w:val="000000" w:themeColor="text1"/>
          <w:szCs w:val="24"/>
          <w:lang w:eastAsia="ru-RU"/>
        </w:rPr>
        <w:t>, 4</w:t>
      </w:r>
      <w:r w:rsidR="00E43A60">
        <w:rPr>
          <w:rFonts w:eastAsia="Times New Roman" w:cs="Times New Roman"/>
          <w:color w:val="000000" w:themeColor="text1"/>
          <w:szCs w:val="24"/>
          <w:lang w:eastAsia="ru-RU"/>
        </w:rPr>
        <w:t>1</w:t>
      </w:r>
      <w:r>
        <w:rPr>
          <w:rFonts w:eastAsia="Times New Roman" w:cs="Times New Roman"/>
          <w:color w:val="000000" w:themeColor="text1"/>
          <w:szCs w:val="24"/>
          <w:lang w:eastAsia="ru-RU"/>
        </w:rPr>
        <w:t>ИС-2</w:t>
      </w:r>
      <w:r w:rsidR="00E43A60">
        <w:rPr>
          <w:rFonts w:eastAsia="Times New Roman" w:cs="Times New Roman"/>
          <w:color w:val="000000" w:themeColor="text1"/>
          <w:szCs w:val="24"/>
          <w:lang w:eastAsia="ru-RU"/>
        </w:rPr>
        <w:t>3</w:t>
      </w:r>
    </w:p>
    <w:p w:rsidR="00032EDE" w:rsidRDefault="00032EDE">
      <w:pPr>
        <w:widowControl w:val="0"/>
        <w:spacing w:after="0" w:line="240" w:lineRule="auto"/>
        <w:jc w:val="both"/>
        <w:rPr>
          <w:rFonts w:eastAsia="Times New Roman" w:cs="Times New Roman"/>
          <w:color w:val="000000" w:themeColor="text1"/>
          <w:szCs w:val="24"/>
        </w:rPr>
      </w:pP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Основные подходы к разработке программного обеспечения. Понятие объектно-ориентированного программирования (ООП).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История развития объектно-ориентированных языков, их классификация и архитектура. Основные понятия объектно-ориентированного анализа. Объектная декомпозиция.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Объектная модель программы. Определение объекта и класса, атрибута и свойства. Отношения, основные типы отношений.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Универсальный язык моделирования UML.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Принципы объектно-ориентированного программирования.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Объекты как экземпляры классов.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Необходимость определения состояния.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Основные действия с объектами.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Реализация спецификации и обобщения свойств объектов.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Инкапсуляция: назначение, предмет, прагматика.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Инкапсуляция и области видимости.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Защита на уровне объекта и на уровне класса.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Конструкторы и деструкторы.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Отношение наследования для классов.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Наследование, базовый и производный классы.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Простое и множественное наследование. Иерархия классов.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Множественное наследование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Полиморфизм: назначение и семантика.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Перегрузка функций и операций.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Сборка мусора и управление памятью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Паттерны. Классификация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Паттерн Итератор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Паттерн Декоратор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Паттерн Наблюдатель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Паттерн Стратегия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Паттерн Команда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lastRenderedPageBreak/>
        <w:t>Паттерн Состояние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Паттерн </w:t>
      </w:r>
      <w:proofErr w:type="spellStart"/>
      <w:r>
        <w:rPr>
          <w:szCs w:val="24"/>
        </w:rPr>
        <w:t>Синглтон</w:t>
      </w:r>
      <w:proofErr w:type="spellEnd"/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Паттерн Адаптер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Паттерн Фасад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Паттерн Легковес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Паттерн Абстрактная фабрика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Паттерн Компоновщик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Паттерн Шаблонный метод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proofErr w:type="spellStart"/>
      <w:r>
        <w:rPr>
          <w:szCs w:val="24"/>
        </w:rPr>
        <w:t>Метаклассы</w:t>
      </w:r>
      <w:proofErr w:type="spellEnd"/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Множественное наследование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proofErr w:type="spellStart"/>
      <w:r>
        <w:rPr>
          <w:szCs w:val="24"/>
        </w:rPr>
        <w:t>Миксины</w:t>
      </w:r>
      <w:proofErr w:type="spellEnd"/>
      <w:r>
        <w:rPr>
          <w:szCs w:val="24"/>
        </w:rPr>
        <w:t xml:space="preserve"> и компоновщик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Порядок разрешения методов (MRO)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Утиная типизация и EAFP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proofErr w:type="spellStart"/>
      <w:r>
        <w:rPr>
          <w:szCs w:val="24"/>
        </w:rPr>
        <w:t>Monkey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patch</w:t>
      </w:r>
      <w:proofErr w:type="spellEnd"/>
      <w:r>
        <w:rPr>
          <w:szCs w:val="24"/>
        </w:rPr>
        <w:t xml:space="preserve"> и динамические классы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Фабрики классов и </w:t>
      </w:r>
      <w:proofErr w:type="spellStart"/>
      <w:r>
        <w:rPr>
          <w:szCs w:val="24"/>
        </w:rPr>
        <w:t>метапрограммирование</w:t>
      </w:r>
      <w:proofErr w:type="spellEnd"/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Рефлексия и интроспекция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proofErr w:type="spellStart"/>
      <w:r>
        <w:rPr>
          <w:szCs w:val="24"/>
        </w:rPr>
        <w:t>Сериализация</w:t>
      </w:r>
      <w:proofErr w:type="spellEnd"/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Механизм исключительных ситуаций и обработка ошибок.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Множественные блоки </w:t>
      </w:r>
      <w:proofErr w:type="spellStart"/>
      <w:r>
        <w:rPr>
          <w:szCs w:val="24"/>
        </w:rPr>
        <w:t>Except</w:t>
      </w:r>
      <w:proofErr w:type="spellEnd"/>
      <w:r>
        <w:rPr>
          <w:szCs w:val="24"/>
        </w:rPr>
        <w:t xml:space="preserve"> и цепочки исключений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Генерация исключений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Исключения, определяемые пользователем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Возможности блока </w:t>
      </w:r>
      <w:proofErr w:type="spellStart"/>
      <w:r>
        <w:rPr>
          <w:szCs w:val="24"/>
        </w:rPr>
        <w:t>finally</w:t>
      </w:r>
      <w:proofErr w:type="spellEnd"/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Тестирование обработки исключений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Документирование исключений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Среда разработчика приложений (IDE).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Структура проекта. Назначение и возможности.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Структура окна. Основные пункты панели инструментов.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Свойства компонентов. Окно свойств. Виды, синтаксис определения, категория.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События клавиатуры и мыши. Типы событий клавиатуры. Типы событий мыши.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Общие свойства оконных классов. События, связанные с оконными классами.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Основные элементы управления.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Работа с диалоговыми окнами.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Рисование в окне программы.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Внешние устройства – клавиатура, мышь, таймер. События внешних устройств. Обработка событий формы от внешних устройств.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Работа с файлами. Файловая система. Структура файла.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Классы для работы с каталогами. Классы для работы с файлами.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 xml:space="preserve">Типовые компоненты для обслуживания баз данных. </w:t>
      </w:r>
    </w:p>
    <w:p w:rsidR="00032EDE" w:rsidRDefault="000062B7" w:rsidP="00160BA6">
      <w:pPr>
        <w:pStyle w:val="af8"/>
        <w:numPr>
          <w:ilvl w:val="0"/>
          <w:numId w:val="2"/>
        </w:numPr>
        <w:tabs>
          <w:tab w:val="left" w:pos="993"/>
        </w:tabs>
        <w:spacing w:after="0" w:line="276" w:lineRule="auto"/>
        <w:ind w:left="426" w:hanging="426"/>
        <w:jc w:val="both"/>
        <w:rPr>
          <w:szCs w:val="24"/>
        </w:rPr>
      </w:pPr>
      <w:r>
        <w:rPr>
          <w:szCs w:val="24"/>
        </w:rPr>
        <w:t>Источники данных и компоненты доступа к базам данных.</w:t>
      </w:r>
    </w:p>
    <w:p w:rsidR="00032EDE" w:rsidRDefault="00032EDE">
      <w:pPr>
        <w:tabs>
          <w:tab w:val="num" w:pos="1080"/>
          <w:tab w:val="num" w:pos="1134"/>
        </w:tabs>
        <w:spacing w:after="0" w:line="240" w:lineRule="auto"/>
        <w:jc w:val="both"/>
      </w:pPr>
    </w:p>
    <w:p w:rsidR="00032EDE" w:rsidRDefault="000062B7">
      <w:pPr>
        <w:pStyle w:val="2022"/>
        <w:tabs>
          <w:tab w:val="left" w:pos="2820"/>
        </w:tabs>
        <w:spacing w:before="0" w:beforeAutospacing="0" w:after="0" w:afterAutospacing="0"/>
        <w:jc w:val="right"/>
        <w:rPr>
          <w:color w:val="000000"/>
        </w:rPr>
      </w:pPr>
      <w:r>
        <w:rPr>
          <w:color w:val="000000"/>
        </w:rPr>
        <w:t>Преподаватель: ________________Гусятинер Л.Б.</w:t>
      </w:r>
      <w:bookmarkStart w:id="0" w:name="_GoBack"/>
      <w:bookmarkEnd w:id="0"/>
    </w:p>
    <w:p w:rsidR="00E43A60" w:rsidRDefault="00E43A60">
      <w:pPr>
        <w:pStyle w:val="2022"/>
        <w:tabs>
          <w:tab w:val="left" w:pos="2820"/>
        </w:tabs>
        <w:spacing w:before="0" w:beforeAutospacing="0" w:after="0" w:afterAutospacing="0"/>
        <w:jc w:val="right"/>
        <w:rPr>
          <w:color w:val="000000"/>
        </w:rPr>
      </w:pPr>
    </w:p>
    <w:p w:rsidR="00E43A60" w:rsidRDefault="00E43A60" w:rsidP="00E43A60">
      <w:pPr>
        <w:pStyle w:val="2022"/>
        <w:tabs>
          <w:tab w:val="left" w:pos="2820"/>
        </w:tabs>
        <w:spacing w:before="0" w:beforeAutospacing="0" w:after="0" w:afterAutospacing="0"/>
        <w:jc w:val="right"/>
        <w:rPr>
          <w:color w:val="000000"/>
        </w:rPr>
      </w:pPr>
      <w:r>
        <w:rPr>
          <w:color w:val="000000"/>
        </w:rPr>
        <w:t>Преподаватель: ________________</w:t>
      </w:r>
      <w:r>
        <w:rPr>
          <w:color w:val="000000"/>
        </w:rPr>
        <w:t>Иткин И</w:t>
      </w:r>
      <w:r>
        <w:rPr>
          <w:color w:val="000000"/>
        </w:rPr>
        <w:t>.</w:t>
      </w:r>
      <w:r>
        <w:rPr>
          <w:color w:val="000000"/>
        </w:rPr>
        <w:t>А</w:t>
      </w:r>
      <w:r>
        <w:rPr>
          <w:color w:val="000000"/>
        </w:rPr>
        <w:t>.</w:t>
      </w:r>
    </w:p>
    <w:p w:rsidR="00160BA6" w:rsidRDefault="00160BA6">
      <w:pPr>
        <w:pStyle w:val="2022"/>
        <w:tabs>
          <w:tab w:val="left" w:pos="2820"/>
        </w:tabs>
        <w:spacing w:before="0" w:beforeAutospacing="0" w:after="0" w:afterAutospacing="0"/>
        <w:jc w:val="right"/>
      </w:pPr>
    </w:p>
    <w:p w:rsidR="00032EDE" w:rsidRDefault="000062B7">
      <w:pPr>
        <w:pStyle w:val="afa"/>
        <w:tabs>
          <w:tab w:val="left" w:pos="2850"/>
        </w:tabs>
        <w:spacing w:before="0" w:beforeAutospacing="0" w:after="0" w:afterAutospacing="0"/>
        <w:jc w:val="right"/>
        <w:rPr>
          <w:color w:val="000000"/>
        </w:rPr>
      </w:pPr>
      <w:r>
        <w:rPr>
          <w:color w:val="000000"/>
        </w:rPr>
        <w:t>«___» ______________202</w:t>
      </w:r>
      <w:r w:rsidR="00E43A60">
        <w:rPr>
          <w:color w:val="000000"/>
        </w:rPr>
        <w:t>5</w:t>
      </w:r>
      <w:r>
        <w:rPr>
          <w:color w:val="000000"/>
        </w:rPr>
        <w:t> г.</w:t>
      </w:r>
    </w:p>
    <w:sectPr w:rsidR="00032EDE">
      <w:pgSz w:w="11906" w:h="16838"/>
      <w:pgMar w:top="1134" w:right="850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42FB" w:rsidRDefault="003242FB">
      <w:pPr>
        <w:spacing w:after="0" w:line="240" w:lineRule="auto"/>
      </w:pPr>
      <w:r>
        <w:separator/>
      </w:r>
    </w:p>
  </w:endnote>
  <w:endnote w:type="continuationSeparator" w:id="0">
    <w:p w:rsidR="003242FB" w:rsidRDefault="00324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42FB" w:rsidRDefault="003242FB">
      <w:pPr>
        <w:spacing w:after="0" w:line="240" w:lineRule="auto"/>
      </w:pPr>
      <w:r>
        <w:separator/>
      </w:r>
    </w:p>
  </w:footnote>
  <w:footnote w:type="continuationSeparator" w:id="0">
    <w:p w:rsidR="003242FB" w:rsidRDefault="003242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95700"/>
    <w:multiLevelType w:val="hybridMultilevel"/>
    <w:tmpl w:val="A540F016"/>
    <w:lvl w:ilvl="0" w:tplc="18C23984">
      <w:start w:val="1"/>
      <w:numFmt w:val="decimal"/>
      <w:lvlText w:val="%1."/>
      <w:lvlJc w:val="left"/>
      <w:pPr>
        <w:ind w:left="720" w:hanging="360"/>
      </w:pPr>
    </w:lvl>
    <w:lvl w:ilvl="1" w:tplc="C85E33E2">
      <w:start w:val="1"/>
      <w:numFmt w:val="lowerLetter"/>
      <w:lvlText w:val="%2."/>
      <w:lvlJc w:val="left"/>
      <w:pPr>
        <w:ind w:left="1440" w:hanging="360"/>
      </w:pPr>
    </w:lvl>
    <w:lvl w:ilvl="2" w:tplc="EB129AD2">
      <w:start w:val="1"/>
      <w:numFmt w:val="lowerRoman"/>
      <w:lvlText w:val="%3."/>
      <w:lvlJc w:val="right"/>
      <w:pPr>
        <w:ind w:left="2160" w:hanging="180"/>
      </w:pPr>
    </w:lvl>
    <w:lvl w:ilvl="3" w:tplc="EE5E307A">
      <w:start w:val="1"/>
      <w:numFmt w:val="decimal"/>
      <w:lvlText w:val="%4."/>
      <w:lvlJc w:val="left"/>
      <w:pPr>
        <w:ind w:left="2880" w:hanging="360"/>
      </w:pPr>
    </w:lvl>
    <w:lvl w:ilvl="4" w:tplc="25F6B7E8">
      <w:start w:val="1"/>
      <w:numFmt w:val="lowerLetter"/>
      <w:lvlText w:val="%5."/>
      <w:lvlJc w:val="left"/>
      <w:pPr>
        <w:ind w:left="3600" w:hanging="360"/>
      </w:pPr>
    </w:lvl>
    <w:lvl w:ilvl="5" w:tplc="B6F8E2A0">
      <w:start w:val="1"/>
      <w:numFmt w:val="lowerRoman"/>
      <w:lvlText w:val="%6."/>
      <w:lvlJc w:val="right"/>
      <w:pPr>
        <w:ind w:left="4320" w:hanging="180"/>
      </w:pPr>
    </w:lvl>
    <w:lvl w:ilvl="6" w:tplc="D9E6FC52">
      <w:start w:val="1"/>
      <w:numFmt w:val="decimal"/>
      <w:lvlText w:val="%7."/>
      <w:lvlJc w:val="left"/>
      <w:pPr>
        <w:ind w:left="5040" w:hanging="360"/>
      </w:pPr>
    </w:lvl>
    <w:lvl w:ilvl="7" w:tplc="97B0C112">
      <w:start w:val="1"/>
      <w:numFmt w:val="lowerLetter"/>
      <w:lvlText w:val="%8."/>
      <w:lvlJc w:val="left"/>
      <w:pPr>
        <w:ind w:left="5760" w:hanging="360"/>
      </w:pPr>
    </w:lvl>
    <w:lvl w:ilvl="8" w:tplc="470CF74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A227B"/>
    <w:multiLevelType w:val="hybridMultilevel"/>
    <w:tmpl w:val="F26CA728"/>
    <w:lvl w:ilvl="0" w:tplc="2B944EEA">
      <w:start w:val="1"/>
      <w:numFmt w:val="decimal"/>
      <w:lvlText w:val="%1."/>
      <w:lvlJc w:val="left"/>
      <w:pPr>
        <w:ind w:left="-1036" w:hanging="360"/>
      </w:pPr>
      <w:rPr>
        <w:rFonts w:cs="Times New Roman"/>
      </w:rPr>
    </w:lvl>
    <w:lvl w:ilvl="1" w:tplc="E9F278D8">
      <w:start w:val="1"/>
      <w:numFmt w:val="lowerLetter"/>
      <w:lvlText w:val="%2."/>
      <w:lvlJc w:val="left"/>
      <w:pPr>
        <w:ind w:left="-316" w:hanging="360"/>
      </w:pPr>
      <w:rPr>
        <w:rFonts w:cs="Times New Roman"/>
      </w:rPr>
    </w:lvl>
    <w:lvl w:ilvl="2" w:tplc="60981C7C">
      <w:start w:val="1"/>
      <w:numFmt w:val="lowerRoman"/>
      <w:lvlText w:val="%3."/>
      <w:lvlJc w:val="right"/>
      <w:pPr>
        <w:ind w:left="404" w:hanging="180"/>
      </w:pPr>
      <w:rPr>
        <w:rFonts w:cs="Times New Roman"/>
      </w:rPr>
    </w:lvl>
    <w:lvl w:ilvl="3" w:tplc="33B02CAE">
      <w:start w:val="1"/>
      <w:numFmt w:val="decimal"/>
      <w:lvlText w:val="%4."/>
      <w:lvlJc w:val="left"/>
      <w:pPr>
        <w:ind w:left="1124" w:hanging="360"/>
      </w:pPr>
      <w:rPr>
        <w:rFonts w:cs="Times New Roman"/>
      </w:rPr>
    </w:lvl>
    <w:lvl w:ilvl="4" w:tplc="5A46B7E4">
      <w:start w:val="1"/>
      <w:numFmt w:val="lowerLetter"/>
      <w:lvlText w:val="%5."/>
      <w:lvlJc w:val="left"/>
      <w:pPr>
        <w:ind w:left="1844" w:hanging="360"/>
      </w:pPr>
      <w:rPr>
        <w:rFonts w:cs="Times New Roman"/>
      </w:rPr>
    </w:lvl>
    <w:lvl w:ilvl="5" w:tplc="487401C0">
      <w:start w:val="1"/>
      <w:numFmt w:val="lowerRoman"/>
      <w:lvlText w:val="%6."/>
      <w:lvlJc w:val="right"/>
      <w:pPr>
        <w:ind w:left="2564" w:hanging="180"/>
      </w:pPr>
      <w:rPr>
        <w:rFonts w:cs="Times New Roman"/>
      </w:rPr>
    </w:lvl>
    <w:lvl w:ilvl="6" w:tplc="85FA4ACA">
      <w:start w:val="1"/>
      <w:numFmt w:val="decimal"/>
      <w:lvlText w:val="%7."/>
      <w:lvlJc w:val="left"/>
      <w:pPr>
        <w:ind w:left="3284" w:hanging="360"/>
      </w:pPr>
      <w:rPr>
        <w:rFonts w:cs="Times New Roman"/>
      </w:rPr>
    </w:lvl>
    <w:lvl w:ilvl="7" w:tplc="868075B8">
      <w:start w:val="1"/>
      <w:numFmt w:val="lowerLetter"/>
      <w:lvlText w:val="%8."/>
      <w:lvlJc w:val="left"/>
      <w:pPr>
        <w:ind w:left="4004" w:hanging="360"/>
      </w:pPr>
      <w:rPr>
        <w:rFonts w:cs="Times New Roman"/>
      </w:rPr>
    </w:lvl>
    <w:lvl w:ilvl="8" w:tplc="72D00482">
      <w:start w:val="1"/>
      <w:numFmt w:val="lowerRoman"/>
      <w:lvlText w:val="%9."/>
      <w:lvlJc w:val="right"/>
      <w:pPr>
        <w:ind w:left="4724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EDE"/>
    <w:rsid w:val="000062B7"/>
    <w:rsid w:val="00032EDE"/>
    <w:rsid w:val="00160BA6"/>
    <w:rsid w:val="003242FB"/>
    <w:rsid w:val="005D5A97"/>
    <w:rsid w:val="00925B4B"/>
    <w:rsid w:val="00E4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65BC8"/>
  <w15:docId w15:val="{0285928B-1E3B-4237-BBC4-EE558184F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table" w:styleId="af9">
    <w:name w:val="Table Grid"/>
    <w:basedOn w:val="a1"/>
    <w:uiPriority w:val="39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22">
    <w:name w:val="2022"/>
    <w:basedOn w:val="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Киселева Светлана Петровна</dc:creator>
  <cp:keywords/>
  <dc:description/>
  <cp:lastModifiedBy>Калашникова Ольга Алексеевна</cp:lastModifiedBy>
  <cp:revision>14</cp:revision>
  <dcterms:created xsi:type="dcterms:W3CDTF">2024-10-28T08:20:00Z</dcterms:created>
  <dcterms:modified xsi:type="dcterms:W3CDTF">2025-11-18T15:26:00Z</dcterms:modified>
</cp:coreProperties>
</file>