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spacing w:val="60"/>
          <w:sz w:val="44"/>
          <w:szCs w:val="44"/>
        </w:rPr>
      </w:pPr>
      <w:r>
        <w:rPr>
          <w:rFonts w:hint="eastAsia" w:ascii="黑体" w:eastAsia="黑体"/>
          <w:spacing w:val="60"/>
          <w:sz w:val="44"/>
          <w:szCs w:val="44"/>
        </w:rPr>
        <w:t xml:space="preserve">                     </w:t>
      </w:r>
    </w:p>
    <w:p>
      <w:pPr>
        <w:jc w:val="center"/>
        <w:rPr>
          <w:rFonts w:ascii="黑体" w:eastAsia="黑体"/>
          <w:spacing w:val="60"/>
          <w:sz w:val="44"/>
          <w:szCs w:val="44"/>
        </w:rPr>
      </w:pPr>
    </w:p>
    <w:p>
      <w:pPr>
        <w:jc w:val="center"/>
        <w:rPr>
          <w:rFonts w:ascii="黑体" w:eastAsia="黑体"/>
          <w:spacing w:val="60"/>
          <w:sz w:val="44"/>
          <w:szCs w:val="44"/>
        </w:rPr>
      </w:pPr>
    </w:p>
    <w:p>
      <w:pPr>
        <w:jc w:val="center"/>
        <w:rPr>
          <w:sz w:val="24"/>
          <w:szCs w:val="44"/>
        </w:rPr>
      </w:pPr>
      <w:r>
        <w:rPr>
          <w:rFonts w:hint="default" w:ascii="黑体" w:eastAsia="黑体"/>
          <w:spacing w:val="60"/>
          <w:sz w:val="44"/>
          <w:szCs w:val="44"/>
        </w:rPr>
        <w:fldChar w:fldCharType="begin"/>
      </w:r>
      <w:r>
        <w:rPr>
          <w:rFonts w:hint="default" w:ascii="黑体" w:eastAsia="黑体"/>
          <w:spacing w:val="60"/>
          <w:sz w:val="44"/>
          <w:szCs w:val="44"/>
        </w:rPr>
        <w:instrText xml:space="preserve"> MERGEFIELD 项目全称 \* MERGEFORMAT </w:instrText>
      </w:r>
      <w:r>
        <w:rPr>
          <w:rFonts w:hint="default" w:ascii="黑体" w:eastAsia="黑体"/>
          <w:spacing w:val="60"/>
          <w:sz w:val="44"/>
          <w:szCs w:val="44"/>
        </w:rPr>
        <w:fldChar w:fldCharType="separate"/>
      </w:r>
      <w:r>
        <w:rPr>
          <w:rFonts w:hint="default" w:ascii="黑体" w:eastAsia="黑体"/>
          <w:spacing w:val="60"/>
          <w:sz w:val="44"/>
          <w:szCs w:val="44"/>
        </w:rPr>
        <w:t>«项目全称»</w:t>
      </w:r>
      <w:r>
        <w:rPr>
          <w:rFonts w:hint="default" w:ascii="黑体" w:eastAsia="黑体"/>
          <w:spacing w:val="60"/>
          <w:sz w:val="44"/>
          <w:szCs w:val="44"/>
        </w:rPr>
        <w:fldChar w:fldCharType="end"/>
      </w:r>
    </w:p>
    <w:p>
      <w:pPr>
        <w:spacing w:line="800" w:lineRule="exact"/>
        <w:ind w:firstLine="1043"/>
        <w:jc w:val="center"/>
        <w:rPr>
          <w:b/>
          <w:spacing w:val="40"/>
          <w:sz w:val="44"/>
          <w:szCs w:val="44"/>
        </w:rPr>
      </w:pPr>
    </w:p>
    <w:p>
      <w:pPr>
        <w:spacing w:line="800" w:lineRule="exact"/>
        <w:ind w:firstLine="1043"/>
        <w:jc w:val="center"/>
        <w:rPr>
          <w:b/>
          <w:spacing w:val="40"/>
          <w:sz w:val="44"/>
          <w:szCs w:val="44"/>
        </w:rPr>
      </w:pPr>
    </w:p>
    <w:p>
      <w:pPr>
        <w:spacing w:line="800" w:lineRule="exact"/>
        <w:rPr>
          <w:b/>
          <w:spacing w:val="40"/>
          <w:sz w:val="44"/>
          <w:szCs w:val="44"/>
        </w:rPr>
      </w:pPr>
    </w:p>
    <w:p>
      <w:pPr>
        <w:spacing w:line="800" w:lineRule="exact"/>
        <w:jc w:val="center"/>
        <w:rPr>
          <w:b/>
          <w:spacing w:val="40"/>
          <w:sz w:val="44"/>
          <w:szCs w:val="44"/>
        </w:rPr>
      </w:pPr>
      <w:r>
        <w:rPr>
          <w:rFonts w:hint="eastAsia"/>
          <w:b/>
          <w:spacing w:val="40"/>
          <w:sz w:val="44"/>
          <w:szCs w:val="44"/>
        </w:rPr>
        <w:t xml:space="preserve">  </w:t>
      </w:r>
      <w:r>
        <w:rPr>
          <w:b/>
          <w:strike w:val="0"/>
          <w:spacing w:val="40"/>
          <w:sz w:val="44"/>
          <w:szCs w:val="44"/>
          <w:u w:val="single"/>
        </w:rPr>
        <w:fldChar w:fldCharType="begin"/>
      </w:r>
      <w:r>
        <w:rPr>
          <w:b/>
          <w:strike w:val="0"/>
          <w:spacing w:val="40"/>
          <w:sz w:val="44"/>
          <w:szCs w:val="44"/>
          <w:u w:val="single"/>
        </w:rPr>
        <w:instrText xml:space="preserve"> </w:instrText>
      </w:r>
      <w:r>
        <w:rPr>
          <w:rFonts w:hint="eastAsia"/>
          <w:b/>
          <w:strike w:val="0"/>
          <w:spacing w:val="40"/>
          <w:sz w:val="44"/>
          <w:szCs w:val="44"/>
          <w:u w:val="single"/>
        </w:rPr>
        <w:instrText xml:space="preserve">MERGEFIELD  工程名称  \* MERGEFORMAT</w:instrText>
      </w:r>
      <w:r>
        <w:rPr>
          <w:b/>
          <w:strike w:val="0"/>
          <w:spacing w:val="40"/>
          <w:sz w:val="44"/>
          <w:szCs w:val="44"/>
          <w:u w:val="single"/>
        </w:rPr>
        <w:instrText xml:space="preserve"> </w:instrText>
      </w:r>
      <w:r>
        <w:rPr>
          <w:b/>
          <w:strike w:val="0"/>
          <w:spacing w:val="40"/>
          <w:sz w:val="44"/>
          <w:szCs w:val="44"/>
          <w:u w:val="single"/>
        </w:rPr>
        <w:fldChar w:fldCharType="separate"/>
      </w:r>
      <w:r>
        <w:rPr>
          <w:b/>
          <w:strike w:val="0"/>
          <w:spacing w:val="40"/>
          <w:sz w:val="44"/>
          <w:szCs w:val="44"/>
          <w:u w:val="single"/>
        </w:rPr>
        <w:t>«</w:t>
      </w:r>
      <w:r>
        <w:rPr>
          <w:rFonts w:hint="eastAsia"/>
          <w:b/>
          <w:strike w:val="0"/>
          <w:spacing w:val="40"/>
          <w:sz w:val="44"/>
          <w:szCs w:val="44"/>
          <w:u w:val="single"/>
        </w:rPr>
        <w:t>工程名称</w:t>
      </w:r>
      <w:r>
        <w:rPr>
          <w:b/>
          <w:strike w:val="0"/>
          <w:spacing w:val="40"/>
          <w:sz w:val="44"/>
          <w:szCs w:val="44"/>
          <w:u w:val="single"/>
        </w:rPr>
        <w:t>»</w:t>
      </w:r>
      <w:r>
        <w:rPr>
          <w:b/>
          <w:strike w:val="0"/>
          <w:spacing w:val="40"/>
          <w:sz w:val="44"/>
          <w:szCs w:val="44"/>
          <w:u w:val="single"/>
        </w:rPr>
        <w:fldChar w:fldCharType="end"/>
      </w:r>
      <w:r>
        <w:rPr>
          <w:b/>
          <w:strike w:val="0"/>
          <w:spacing w:val="40"/>
          <w:sz w:val="44"/>
          <w:szCs w:val="44"/>
          <w:u w:val="single"/>
        </w:rPr>
        <w:fldChar w:fldCharType="begin"/>
      </w:r>
      <w:r>
        <w:rPr>
          <w:b/>
          <w:strike w:val="0"/>
          <w:spacing w:val="40"/>
          <w:sz w:val="44"/>
          <w:szCs w:val="44"/>
          <w:u w:val="single"/>
        </w:rPr>
        <w:instrText xml:space="preserve"> MERGEFIELD 分包模式 \* MERGEFORMAT </w:instrText>
      </w:r>
      <w:r>
        <w:rPr>
          <w:b/>
          <w:strike w:val="0"/>
          <w:spacing w:val="40"/>
          <w:sz w:val="44"/>
          <w:szCs w:val="44"/>
          <w:u w:val="single"/>
        </w:rPr>
        <w:fldChar w:fldCharType="separate"/>
      </w:r>
      <w:r>
        <w:rPr>
          <w:b/>
          <w:strike w:val="0"/>
          <w:spacing w:val="40"/>
          <w:sz w:val="44"/>
          <w:szCs w:val="44"/>
          <w:u w:val="single"/>
        </w:rPr>
        <w:t>«分包模式»</w:t>
      </w:r>
      <w:r>
        <w:rPr>
          <w:b/>
          <w:strike w:val="0"/>
          <w:spacing w:val="40"/>
          <w:sz w:val="44"/>
          <w:szCs w:val="44"/>
          <w:u w:val="single"/>
        </w:rPr>
        <w:fldChar w:fldCharType="end"/>
      </w:r>
      <w:r>
        <w:rPr>
          <w:rFonts w:hint="eastAsia"/>
          <w:b/>
          <w:spacing w:val="40"/>
          <w:sz w:val="44"/>
          <w:szCs w:val="44"/>
        </w:rPr>
        <w:t>分包合同</w:t>
      </w:r>
    </w:p>
    <w:p>
      <w:pPr>
        <w:spacing w:line="800" w:lineRule="exact"/>
        <w:ind w:firstLine="1043"/>
        <w:jc w:val="center"/>
        <w:rPr>
          <w:b/>
          <w:spacing w:val="40"/>
          <w:sz w:val="44"/>
          <w:szCs w:val="44"/>
        </w:rPr>
      </w:pPr>
    </w:p>
    <w:p>
      <w:pPr>
        <w:jc w:val="center"/>
        <w:rPr>
          <w:sz w:val="36"/>
          <w:szCs w:val="36"/>
        </w:rPr>
      </w:pPr>
      <w:r>
        <w:rPr>
          <w:rFonts w:hint="eastAsia"/>
          <w:sz w:val="36"/>
          <w:szCs w:val="36"/>
        </w:rPr>
        <w:t>（合同编号：</w:t>
      </w:r>
      <w:r>
        <w:rPr>
          <w:sz w:val="36"/>
          <w:szCs w:val="36"/>
        </w:rPr>
        <w:fldChar w:fldCharType="begin"/>
      </w:r>
      <w:r>
        <w:rPr>
          <w:sz w:val="36"/>
          <w:szCs w:val="36"/>
        </w:rPr>
        <w:instrText xml:space="preserve"> </w:instrText>
      </w:r>
      <w:r>
        <w:rPr>
          <w:rFonts w:hint="eastAsia"/>
          <w:sz w:val="36"/>
          <w:szCs w:val="36"/>
        </w:rPr>
        <w:instrText xml:space="preserve">MERGEFIELD  合同编号  \* MERGEFORMAT</w:instrText>
      </w:r>
      <w:r>
        <w:rPr>
          <w:sz w:val="36"/>
          <w:szCs w:val="36"/>
        </w:rPr>
        <w:instrText xml:space="preserve"> </w:instrText>
      </w:r>
      <w:r>
        <w:rPr>
          <w:sz w:val="36"/>
          <w:szCs w:val="36"/>
        </w:rPr>
        <w:fldChar w:fldCharType="separate"/>
      </w:r>
      <w:r>
        <w:rPr>
          <w:sz w:val="36"/>
          <w:szCs w:val="36"/>
        </w:rPr>
        <w:t>«</w:t>
      </w:r>
      <w:r>
        <w:rPr>
          <w:rFonts w:hint="eastAsia"/>
          <w:sz w:val="36"/>
          <w:szCs w:val="36"/>
        </w:rPr>
        <w:t>合同编号</w:t>
      </w:r>
      <w:r>
        <w:rPr>
          <w:sz w:val="36"/>
          <w:szCs w:val="36"/>
        </w:rPr>
        <w:t>»</w:t>
      </w:r>
      <w:r>
        <w:rPr>
          <w:sz w:val="36"/>
          <w:szCs w:val="36"/>
        </w:rPr>
        <w:fldChar w:fldCharType="end"/>
      </w:r>
      <w:r>
        <w:rPr>
          <w:rFonts w:hint="eastAsia"/>
          <w:sz w:val="36"/>
          <w:szCs w:val="36"/>
        </w:rPr>
        <w:t>）</w:t>
      </w:r>
    </w:p>
    <w:p>
      <w:pPr>
        <w:jc w:val="center"/>
        <w:rPr>
          <w:sz w:val="36"/>
          <w:szCs w:val="36"/>
        </w:rPr>
      </w:pPr>
    </w:p>
    <w:p>
      <w:pPr>
        <w:ind w:firstLine="720"/>
        <w:jc w:val="center"/>
        <w:rPr>
          <w:sz w:val="36"/>
          <w:szCs w:val="36"/>
        </w:rPr>
      </w:pPr>
    </w:p>
    <w:p>
      <w:pPr>
        <w:rPr>
          <w:sz w:val="36"/>
          <w:szCs w:val="36"/>
        </w:rPr>
      </w:pPr>
    </w:p>
    <w:p>
      <w:pPr>
        <w:ind w:firstLine="720"/>
        <w:jc w:val="center"/>
        <w:rPr>
          <w:sz w:val="36"/>
          <w:szCs w:val="36"/>
        </w:rPr>
      </w:pPr>
    </w:p>
    <w:p>
      <w:pPr>
        <w:spacing w:line="640" w:lineRule="exact"/>
        <w:jc w:val="left"/>
        <w:rPr>
          <w:b/>
          <w:spacing w:val="40"/>
          <w:szCs w:val="44"/>
        </w:rPr>
      </w:pPr>
    </w:p>
    <w:p>
      <w:pPr>
        <w:spacing w:line="640" w:lineRule="exact"/>
        <w:jc w:val="left"/>
        <w:rPr>
          <w:b/>
          <w:spacing w:val="40"/>
          <w:szCs w:val="44"/>
        </w:rPr>
      </w:pPr>
    </w:p>
    <w:p>
      <w:pPr>
        <w:spacing w:line="640" w:lineRule="exact"/>
        <w:jc w:val="left"/>
        <w:rPr>
          <w:b/>
          <w:spacing w:val="40"/>
          <w:szCs w:val="44"/>
        </w:rPr>
      </w:pPr>
    </w:p>
    <w:p>
      <w:pPr>
        <w:spacing w:line="640" w:lineRule="exact"/>
        <w:jc w:val="left"/>
        <w:rPr>
          <w:b/>
          <w:spacing w:val="40"/>
          <w:szCs w:val="44"/>
        </w:rPr>
      </w:pPr>
    </w:p>
    <w:p>
      <w:pPr>
        <w:spacing w:line="640" w:lineRule="exact"/>
        <w:jc w:val="center"/>
        <w:rPr>
          <w:b/>
          <w:spacing w:val="40"/>
          <w:sz w:val="36"/>
          <w:szCs w:val="44"/>
        </w:rPr>
      </w:pPr>
      <w:r>
        <w:rPr>
          <w:rFonts w:hint="default"/>
          <w:b/>
          <w:spacing w:val="40"/>
          <w:sz w:val="36"/>
          <w:szCs w:val="44"/>
        </w:rPr>
        <w:fldChar w:fldCharType="begin"/>
      </w:r>
      <w:r>
        <w:rPr>
          <w:rFonts w:hint="default"/>
          <w:b/>
          <w:spacing w:val="40"/>
          <w:sz w:val="36"/>
          <w:szCs w:val="44"/>
        </w:rPr>
        <w:instrText xml:space="preserve"> MERGEFIELD 承包人名称 \* MERGEFORMAT </w:instrText>
      </w:r>
      <w:r>
        <w:rPr>
          <w:rFonts w:hint="default"/>
          <w:b/>
          <w:spacing w:val="40"/>
          <w:sz w:val="36"/>
          <w:szCs w:val="44"/>
        </w:rPr>
        <w:fldChar w:fldCharType="separate"/>
      </w:r>
      <w:r>
        <w:rPr>
          <w:rFonts w:hint="default"/>
          <w:b/>
          <w:spacing w:val="40"/>
          <w:sz w:val="36"/>
          <w:szCs w:val="44"/>
        </w:rPr>
        <w:t>«承包人名称»</w:t>
      </w:r>
      <w:r>
        <w:rPr>
          <w:rFonts w:hint="default"/>
          <w:b/>
          <w:spacing w:val="40"/>
          <w:sz w:val="36"/>
          <w:szCs w:val="44"/>
        </w:rPr>
        <w:fldChar w:fldCharType="end"/>
      </w:r>
    </w:p>
    <w:p>
      <w:pPr>
        <w:spacing w:line="640" w:lineRule="exact"/>
        <w:jc w:val="center"/>
        <w:rPr>
          <w:b/>
          <w:spacing w:val="40"/>
          <w:szCs w:val="44"/>
        </w:rPr>
      </w:pPr>
    </w:p>
    <w:sdt>
      <w:sdtPr>
        <w:rPr>
          <w:rFonts w:ascii="宋体" w:hAnsi="宋体" w:eastAsia="宋体"/>
        </w:rPr>
        <w:id w:val="2083489030"/>
        <w:docPartObj>
          <w:docPartGallery w:val="Table of Contents"/>
          <w:docPartUnique/>
        </w:docPartObj>
      </w:sdtPr>
      <w:sdtEndPr>
        <w:rPr>
          <w:rFonts w:ascii="Times New Roman" w:hAnsi="Times New Roman" w:eastAsia="宋体" w:cs="Times New Roman"/>
          <w:sz w:val="20"/>
          <w:szCs w:val="20"/>
        </w:rPr>
      </w:sdtEndPr>
      <w:sdtContent>
        <w:p>
          <w:pPr>
            <w:spacing w:line="400" w:lineRule="exact"/>
            <w:jc w:val="center"/>
            <w:rPr>
              <w:rFonts w:ascii="宋体" w:hAnsi="宋体" w:eastAsia="宋体"/>
            </w:rPr>
          </w:pPr>
          <w:bookmarkStart w:id="0" w:name="_Toc12779_WPSOffice_Type1"/>
        </w:p>
        <w:p>
          <w:pPr>
            <w:rPr>
              <w:rFonts w:ascii="宋体" w:hAnsi="宋体" w:eastAsia="宋体"/>
            </w:rPr>
          </w:pPr>
          <w:r>
            <w:rPr>
              <w:rFonts w:ascii="宋体" w:hAnsi="宋体" w:eastAsia="宋体"/>
            </w:rPr>
            <w:br w:type="page"/>
          </w:r>
        </w:p>
        <w:p>
          <w:pPr>
            <w:spacing w:line="400" w:lineRule="exact"/>
            <w:jc w:val="center"/>
            <w:rPr>
              <w:b/>
              <w:bCs/>
              <w:sz w:val="36"/>
              <w:szCs w:val="36"/>
            </w:rPr>
          </w:pPr>
          <w:r>
            <w:rPr>
              <w:rFonts w:ascii="宋体" w:hAnsi="宋体" w:eastAsia="宋体"/>
              <w:b/>
              <w:bCs/>
              <w:sz w:val="36"/>
              <w:szCs w:val="36"/>
            </w:rPr>
            <w:t>目</w:t>
          </w:r>
          <w:r>
            <w:rPr>
              <w:rFonts w:hint="eastAsia" w:ascii="宋体" w:hAnsi="宋体" w:eastAsia="宋体"/>
              <w:b/>
              <w:bCs/>
              <w:sz w:val="36"/>
              <w:szCs w:val="36"/>
            </w:rPr>
            <w:t xml:space="preserve">  </w:t>
          </w:r>
          <w:r>
            <w:rPr>
              <w:rFonts w:ascii="宋体" w:hAnsi="宋体" w:eastAsia="宋体"/>
              <w:b/>
              <w:bCs/>
              <w:sz w:val="36"/>
              <w:szCs w:val="36"/>
            </w:rPr>
            <w:t>录</w:t>
          </w:r>
        </w:p>
        <w:p>
          <w:pPr>
            <w:pStyle w:val="22"/>
            <w:tabs>
              <w:tab w:val="right" w:leader="dot" w:pos="9638"/>
            </w:tabs>
            <w:spacing w:line="400" w:lineRule="exact"/>
            <w:rPr>
              <w:sz w:val="24"/>
              <w:szCs w:val="24"/>
            </w:rPr>
          </w:pPr>
          <w:r>
            <w:fldChar w:fldCharType="begin"/>
          </w:r>
          <w:r>
            <w:instrText xml:space="preserve"> HYPERLINK \l "_Toc23768_WPSOffice_Level1" </w:instrText>
          </w:r>
          <w:r>
            <w:fldChar w:fldCharType="separate"/>
          </w:r>
          <w:sdt>
            <w:sdtPr>
              <w:rPr>
                <w:rFonts w:asciiTheme="minorHAnsi" w:hAnsiTheme="minorHAnsi" w:eastAsiaTheme="minorEastAsia" w:cstheme="minorBidi"/>
                <w:kern w:val="2"/>
                <w:sz w:val="24"/>
                <w:szCs w:val="24"/>
              </w:rPr>
              <w:id w:val="147465738"/>
              <w:placeholder>
                <w:docPart w:val="{6016d27a-c017-4722-b4f9-1278dba30191}"/>
              </w:placeholder>
            </w:sdtPr>
            <w:sdtEndPr>
              <w:rPr>
                <w:rFonts w:asciiTheme="minorHAnsi" w:hAnsiTheme="minorHAnsi" w:eastAsiaTheme="minorEastAsia" w:cstheme="minorBidi"/>
                <w:kern w:val="2"/>
                <w:sz w:val="24"/>
                <w:szCs w:val="24"/>
              </w:rPr>
            </w:sdtEndPr>
            <w:sdtContent>
              <w:r>
                <w:rPr>
                  <w:rFonts w:hint="eastAsia" w:ascii="黑体" w:hAnsi="黑体" w:eastAsia="黑体" w:cstheme="minorBidi"/>
                  <w:sz w:val="24"/>
                  <w:szCs w:val="24"/>
                </w:rPr>
                <w:t>合同文件</w:t>
              </w:r>
            </w:sdtContent>
          </w:sdt>
          <w:r>
            <w:rPr>
              <w:sz w:val="24"/>
              <w:szCs w:val="24"/>
            </w:rPr>
            <w:tab/>
          </w:r>
          <w:bookmarkStart w:id="1" w:name="_Toc23768_WPSOffice_Level1Page"/>
          <w:r>
            <w:rPr>
              <w:sz w:val="24"/>
              <w:szCs w:val="24"/>
            </w:rPr>
            <w:t>1</w:t>
          </w:r>
          <w:bookmarkEnd w:id="1"/>
          <w:r>
            <w:rPr>
              <w:sz w:val="24"/>
              <w:szCs w:val="24"/>
            </w:rPr>
            <w:fldChar w:fldCharType="end"/>
          </w:r>
        </w:p>
        <w:p>
          <w:pPr>
            <w:pStyle w:val="22"/>
            <w:tabs>
              <w:tab w:val="right" w:leader="dot" w:pos="9638"/>
            </w:tabs>
            <w:spacing w:line="400" w:lineRule="exact"/>
            <w:ind w:firstLine="200" w:firstLineChars="100"/>
            <w:rPr>
              <w:sz w:val="24"/>
              <w:szCs w:val="24"/>
            </w:rPr>
          </w:pPr>
          <w:r>
            <w:fldChar w:fldCharType="begin"/>
          </w:r>
          <w:r>
            <w:instrText xml:space="preserve"> HYPERLINK \l "_Toc12779_WPSOffice_Level1" </w:instrText>
          </w:r>
          <w:r>
            <w:fldChar w:fldCharType="separate"/>
          </w:r>
          <w:sdt>
            <w:sdtPr>
              <w:rPr>
                <w:rFonts w:asciiTheme="minorHAnsi" w:hAnsiTheme="minorHAnsi" w:eastAsiaTheme="minorEastAsia" w:cstheme="minorBidi"/>
                <w:kern w:val="2"/>
                <w:sz w:val="24"/>
                <w:szCs w:val="24"/>
              </w:rPr>
              <w:id w:val="-625166314"/>
              <w:placeholder>
                <w:docPart w:val="{619c61b2-95aa-4570-902e-6374b7062681}"/>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1 工程概况</w:t>
              </w:r>
            </w:sdtContent>
          </w:sdt>
          <w:r>
            <w:rPr>
              <w:sz w:val="24"/>
              <w:szCs w:val="24"/>
            </w:rPr>
            <w:tab/>
          </w:r>
          <w:bookmarkStart w:id="2" w:name="_Toc12779_WPSOffice_Level1Page"/>
          <w:r>
            <w:rPr>
              <w:sz w:val="24"/>
              <w:szCs w:val="24"/>
            </w:rPr>
            <w:t>2</w:t>
          </w:r>
          <w:bookmarkEnd w:id="2"/>
          <w:r>
            <w:rPr>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"_Toc233_WPSOffice_Level1" </w:instrText>
          </w:r>
          <w:r>
            <w:fldChar w:fldCharType="separate"/>
          </w:r>
          <w:sdt>
            <w:sdtPr>
              <w:rPr>
                <w:rFonts w:asciiTheme="minorHAnsi" w:hAnsiTheme="minorHAnsi" w:eastAsiaTheme="minorEastAsia" w:cstheme="minorBidi"/>
                <w:kern w:val="2"/>
                <w:sz w:val="24"/>
                <w:szCs w:val="24"/>
              </w:rPr>
              <w:id w:val="-1757435498"/>
              <w:placeholder>
                <w:docPart w:val="{8f3034db-a6a3-417c-ac3d-f910052174d4}"/>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2 工程承包范围、工作内容、承包方式</w:t>
              </w:r>
            </w:sdtContent>
          </w:sdt>
          <w:r>
            <w:rPr>
              <w:sz w:val="24"/>
              <w:szCs w:val="24"/>
            </w:rPr>
            <w:tab/>
          </w:r>
          <w:bookmarkStart w:id="3" w:name="_Toc233_WPSOffice_Level1Page"/>
          <w:r>
            <w:rPr>
              <w:sz w:val="24"/>
              <w:szCs w:val="24"/>
            </w:rPr>
            <w:t>2</w:t>
          </w:r>
          <w:bookmarkEnd w:id="3"/>
          <w:r>
            <w:rPr>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"_Toc14716_WPSOffice_Level1" </w:instrText>
          </w:r>
          <w:r>
            <w:fldChar w:fldCharType="separate"/>
          </w:r>
          <w:sdt>
            <w:sdtPr>
              <w:rPr>
                <w:rFonts w:asciiTheme="minorHAnsi" w:hAnsiTheme="minorHAnsi" w:eastAsiaTheme="minorEastAsia" w:cstheme="minorBidi"/>
                <w:kern w:val="2"/>
                <w:sz w:val="24"/>
                <w:szCs w:val="24"/>
              </w:rPr>
              <w:id w:val="997840064"/>
              <w:placeholder>
                <w:docPart w:val="{ab53966a-723d-4efd-ada6-50b2642b0deb}"/>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3 进度要求</w:t>
              </w:r>
            </w:sdtContent>
          </w:sdt>
          <w:r>
            <w:rPr>
              <w:sz w:val="24"/>
              <w:szCs w:val="24"/>
            </w:rPr>
            <w:tab/>
          </w:r>
          <w:bookmarkStart w:id="4" w:name="_Toc14716_WPSOffice_Level1Page"/>
          <w:r>
            <w:rPr>
              <w:sz w:val="24"/>
              <w:szCs w:val="24"/>
            </w:rPr>
            <w:t>2</w:t>
          </w:r>
          <w:bookmarkEnd w:id="4"/>
          <w:r>
            <w:rPr>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"_Toc17555_WPSOffice_Level1" </w:instrText>
          </w:r>
          <w:r>
            <w:fldChar w:fldCharType="separate"/>
          </w:r>
          <w:sdt>
            <w:sdtPr>
              <w:rPr>
                <w:rFonts w:asciiTheme="minorHAnsi" w:hAnsiTheme="minorHAnsi" w:eastAsiaTheme="minorEastAsia" w:cstheme="minorBidi"/>
                <w:kern w:val="2"/>
                <w:sz w:val="24"/>
                <w:szCs w:val="24"/>
              </w:rPr>
              <w:id w:val="726730784"/>
              <w:placeholder>
                <w:docPart w:val="{93fbba82-cb24-4d2d-bc35-f44ba452ef20}"/>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4 质量标准</w:t>
              </w:r>
            </w:sdtContent>
          </w:sdt>
          <w:r>
            <w:rPr>
              <w:sz w:val="24"/>
              <w:szCs w:val="24"/>
            </w:rPr>
            <w:tab/>
          </w:r>
          <w:bookmarkStart w:id="5" w:name="_Toc17555_WPSOffice_Level1Page"/>
          <w:r>
            <w:rPr>
              <w:sz w:val="24"/>
              <w:szCs w:val="24"/>
            </w:rPr>
            <w:t>4</w:t>
          </w:r>
          <w:bookmarkEnd w:id="5"/>
          <w:r>
            <w:rPr>
              <w:sz w:val="24"/>
              <w:szCs w:val="24"/>
            </w:rPr>
            <w:fldChar w:fldCharType="end"/>
          </w:r>
        </w:p>
        <w:p>
          <w:pPr>
            <w:pStyle w:val="22"/>
            <w:tabs>
              <w:tab w:val="right" w:leader="dot" w:pos="9638"/>
            </w:tabs>
            <w:spacing w:line="400" w:lineRule="exact"/>
            <w:ind w:firstLine="200" w:firstLineChars="100"/>
            <w:rPr>
              <w:sz w:val="24"/>
              <w:szCs w:val="24"/>
            </w:rPr>
          </w:pPr>
          <w:r>
            <w:fldChar w:fldCharType="begin"/>
          </w:r>
          <w:r>
            <w:instrText xml:space="preserve"> HYPERLINK \l "_Toc21643_WPSOffice_Level1" </w:instrText>
          </w:r>
          <w:r>
            <w:fldChar w:fldCharType="separate"/>
          </w:r>
          <w:sdt>
            <w:sdtPr>
              <w:rPr>
                <w:rFonts w:asciiTheme="minorHAnsi" w:hAnsiTheme="minorHAnsi" w:eastAsiaTheme="minorEastAsia" w:cstheme="minorBidi"/>
                <w:kern w:val="2"/>
                <w:sz w:val="24"/>
                <w:szCs w:val="24"/>
              </w:rPr>
              <w:id w:val="-133018954"/>
              <w:placeholder>
                <w:docPart w:val="{3e9b444e-fc40-443e-acb4-ddd62bcb5204}"/>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5 合同价款与承包单价</w:t>
              </w:r>
            </w:sdtContent>
          </w:sdt>
          <w:r>
            <w:rPr>
              <w:sz w:val="24"/>
              <w:szCs w:val="24"/>
            </w:rPr>
            <w:tab/>
          </w:r>
          <w:bookmarkStart w:id="6" w:name="_Toc21643_WPSOffice_Level1Page"/>
          <w:r>
            <w:rPr>
              <w:sz w:val="24"/>
              <w:szCs w:val="24"/>
            </w:rPr>
            <w:t>4</w:t>
          </w:r>
          <w:bookmarkEnd w:id="6"/>
          <w:r>
            <w:rPr>
              <w:sz w:val="24"/>
              <w:szCs w:val="24"/>
            </w:rPr>
            <w:fldChar w:fldCharType="end"/>
          </w:r>
        </w:p>
        <w:p>
          <w:pPr>
            <w:pStyle w:val="22"/>
            <w:tabs>
              <w:tab w:val="right" w:leader="dot" w:pos="9638"/>
            </w:tabs>
            <w:spacing w:line="400" w:lineRule="exact"/>
            <w:ind w:firstLine="200" w:firstLineChars="100"/>
            <w:rPr>
              <w:sz w:val="24"/>
              <w:szCs w:val="24"/>
            </w:rPr>
          </w:pPr>
          <w:r>
            <w:fldChar w:fldCharType="begin"/>
          </w:r>
          <w:r>
            <w:instrText xml:space="preserve"> HYPERLINK \l "_Toc25046_WPSOffice_Level1" </w:instrText>
          </w:r>
          <w:r>
            <w:fldChar w:fldCharType="separate"/>
          </w:r>
          <w:sdt>
            <w:sdtPr>
              <w:rPr>
                <w:rFonts w:asciiTheme="minorHAnsi" w:hAnsiTheme="minorHAnsi" w:eastAsiaTheme="minorEastAsia" w:cstheme="minorBidi"/>
                <w:kern w:val="2"/>
                <w:sz w:val="24"/>
                <w:szCs w:val="24"/>
              </w:rPr>
              <w:id w:val="1927227100"/>
              <w:placeholder>
                <w:docPart w:val="{d62536fa-7df5-4964-a21a-baffc851f3d3}"/>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6 综合履约保证金</w:t>
              </w:r>
            </w:sdtContent>
          </w:sdt>
          <w:r>
            <w:rPr>
              <w:sz w:val="24"/>
              <w:szCs w:val="24"/>
            </w:rPr>
            <w:tab/>
          </w:r>
          <w:bookmarkStart w:id="7" w:name="_Toc25046_WPSOffice_Level1Page"/>
          <w:r>
            <w:rPr>
              <w:sz w:val="24"/>
              <w:szCs w:val="24"/>
            </w:rPr>
            <w:t>6</w:t>
          </w:r>
          <w:bookmarkEnd w:id="7"/>
          <w:r>
            <w:rPr>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"_Toc20369_WPSOffice_Level1" </w:instrText>
          </w:r>
          <w:r>
            <w:fldChar w:fldCharType="separate"/>
          </w:r>
          <w:sdt>
            <w:sdtPr>
              <w:rPr>
                <w:rFonts w:asciiTheme="minorHAnsi" w:hAnsiTheme="minorHAnsi" w:eastAsiaTheme="minorEastAsia" w:cstheme="minorBidi"/>
                <w:kern w:val="2"/>
                <w:sz w:val="24"/>
                <w:szCs w:val="24"/>
              </w:rPr>
              <w:id w:val="345292771"/>
              <w:placeholder>
                <w:docPart w:val="{2c76eca0-c4a7-43db-9997-75c53d4358b7}"/>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7 工程变更与签证</w:t>
              </w:r>
            </w:sdtContent>
          </w:sdt>
          <w:r>
            <w:rPr>
              <w:sz w:val="24"/>
              <w:szCs w:val="24"/>
            </w:rPr>
            <w:tab/>
          </w:r>
          <w:bookmarkStart w:id="8" w:name="_Toc20369_WPSOffice_Level1Page"/>
          <w:r>
            <w:rPr>
              <w:sz w:val="24"/>
              <w:szCs w:val="24"/>
            </w:rPr>
            <w:t>6</w:t>
          </w:r>
          <w:bookmarkEnd w:id="8"/>
          <w:r>
            <w:rPr>
              <w:sz w:val="24"/>
              <w:szCs w:val="24"/>
            </w:rPr>
            <w:fldChar w:fldCharType="end"/>
          </w:r>
        </w:p>
        <w:p>
          <w:pPr>
            <w:pStyle w:val="22"/>
            <w:tabs>
              <w:tab w:val="right" w:leader="dot" w:pos="9638"/>
            </w:tabs>
            <w:spacing w:line="400" w:lineRule="exact"/>
            <w:ind w:firstLine="200" w:firstLineChars="100"/>
            <w:rPr>
              <w:sz w:val="24"/>
              <w:szCs w:val="24"/>
            </w:rPr>
          </w:pPr>
          <w:r>
            <w:fldChar w:fldCharType="begin"/>
          </w:r>
          <w:r>
            <w:instrText xml:space="preserve"> HYPERLINK \l "_Toc7676_WPSOffice_Level1" </w:instrText>
          </w:r>
          <w:r>
            <w:fldChar w:fldCharType="separate"/>
          </w:r>
          <w:sdt>
            <w:sdtPr>
              <w:rPr>
                <w:rFonts w:asciiTheme="minorHAnsi" w:hAnsiTheme="minorHAnsi" w:eastAsiaTheme="minorEastAsia" w:cstheme="minorBidi"/>
                <w:kern w:val="2"/>
                <w:sz w:val="24"/>
                <w:szCs w:val="24"/>
              </w:rPr>
              <w:id w:val="-983156739"/>
              <w:placeholder>
                <w:docPart w:val="{ca50d19d-5fa5-4849-942b-27dafad872f9}"/>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8 结算与支付</w:t>
              </w:r>
            </w:sdtContent>
          </w:sdt>
          <w:r>
            <w:rPr>
              <w:sz w:val="24"/>
              <w:szCs w:val="24"/>
            </w:rPr>
            <w:tab/>
          </w:r>
          <w:r>
            <w:rPr>
              <w:rFonts w:hint="eastAsia"/>
              <w:sz w:val="24"/>
              <w:szCs w:val="24"/>
            </w:rPr>
            <w:t>8</w:t>
          </w:r>
          <w:r>
            <w:rPr>
              <w:rFonts w:hint="eastAsia"/>
              <w:sz w:val="24"/>
              <w:szCs w:val="24"/>
            </w:rPr>
            <w:fldChar w:fldCharType="end"/>
          </w:r>
        </w:p>
        <w:p>
          <w:pPr>
            <w:pStyle w:val="22"/>
            <w:tabs>
              <w:tab w:val="right" w:leader="dot" w:pos="9638"/>
            </w:tabs>
            <w:spacing w:line="400" w:lineRule="exact"/>
            <w:ind w:firstLine="200" w:firstLineChars="100"/>
            <w:rPr>
              <w:sz w:val="24"/>
              <w:szCs w:val="24"/>
            </w:rPr>
          </w:pPr>
          <w:r>
            <w:fldChar w:fldCharType="begin"/>
          </w:r>
          <w:r>
            <w:instrText xml:space="preserve"> HYPERLINK \l "_Toc24896_WPSOffice_Level1" </w:instrText>
          </w:r>
          <w:r>
            <w:fldChar w:fldCharType="separate"/>
          </w:r>
          <w:sdt>
            <w:sdtPr>
              <w:rPr>
                <w:rFonts w:asciiTheme="minorHAnsi" w:hAnsiTheme="minorHAnsi" w:eastAsiaTheme="minorEastAsia" w:cstheme="minorBidi"/>
                <w:kern w:val="2"/>
                <w:sz w:val="24"/>
                <w:szCs w:val="24"/>
              </w:rPr>
              <w:id w:val="748852258"/>
              <w:placeholder>
                <w:docPart w:val="{612643bd-daf4-4b11-980a-2479df8df434}"/>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9 增值税发票</w:t>
              </w:r>
            </w:sdtContent>
          </w:sdt>
          <w:r>
            <w:rPr>
              <w:sz w:val="24"/>
              <w:szCs w:val="24"/>
            </w:rPr>
            <w:tab/>
          </w:r>
          <w:r>
            <w:rPr>
              <w:rFonts w:hint="eastAsia"/>
              <w:sz w:val="24"/>
              <w:szCs w:val="24"/>
            </w:rPr>
            <w:t>1</w:t>
          </w:r>
          <w:r>
            <w:rPr>
              <w:rFonts w:hint="eastAsia"/>
              <w:sz w:val="24"/>
              <w:szCs w:val="24"/>
            </w:rPr>
            <w:fldChar w:fldCharType="end"/>
          </w:r>
          <w:r>
            <w:rPr>
              <w:rFonts w:hint="eastAsia"/>
              <w:sz w:val="24"/>
              <w:szCs w:val="24"/>
            </w:rPr>
            <w:t>0</w:t>
          </w:r>
        </w:p>
        <w:p>
          <w:pPr>
            <w:pStyle w:val="22"/>
            <w:tabs>
              <w:tab w:val="right" w:leader="dot" w:pos="9638"/>
            </w:tabs>
            <w:spacing w:line="400" w:lineRule="exact"/>
            <w:rPr>
              <w:sz w:val="24"/>
              <w:szCs w:val="24"/>
            </w:rPr>
          </w:pPr>
          <w:r>
            <w:fldChar w:fldCharType="begin"/>
          </w:r>
          <w:r>
            <w:instrText xml:space="preserve"> HYPERLINK \l "_Toc11291_WPSOffice_Level1" </w:instrText>
          </w:r>
          <w:r>
            <w:fldChar w:fldCharType="separate"/>
          </w:r>
          <w:sdt>
            <w:sdtPr>
              <w:rPr>
                <w:rFonts w:asciiTheme="minorHAnsi" w:hAnsiTheme="minorHAnsi" w:eastAsiaTheme="minorEastAsia" w:cstheme="minorBidi"/>
                <w:kern w:val="2"/>
                <w:sz w:val="24"/>
                <w:szCs w:val="24"/>
              </w:rPr>
              <w:id w:val="1299342585"/>
              <w:placeholder>
                <w:docPart w:val="{78cde6d8-2387-48a7-80ad-56114a5b9941}"/>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10 劳资保障管理</w:t>
              </w:r>
            </w:sdtContent>
          </w:sdt>
          <w:r>
            <w:rPr>
              <w:sz w:val="24"/>
              <w:szCs w:val="24"/>
            </w:rPr>
            <w:tab/>
          </w:r>
          <w:bookmarkStart w:id="9" w:name="_Toc11291_WPSOffice_Level1Page"/>
          <w:r>
            <w:rPr>
              <w:sz w:val="24"/>
              <w:szCs w:val="24"/>
            </w:rPr>
            <w:t>11</w:t>
          </w:r>
          <w:bookmarkEnd w:id="9"/>
          <w:r>
            <w:rPr>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"_Toc12866_WPSOffice_Level1" </w:instrText>
          </w:r>
          <w:r>
            <w:fldChar w:fldCharType="separate"/>
          </w:r>
          <w:sdt>
            <w:sdtPr>
              <w:rPr>
                <w:rFonts w:asciiTheme="minorHAnsi" w:hAnsiTheme="minorHAnsi" w:eastAsiaTheme="minorEastAsia" w:cstheme="minorBidi"/>
                <w:kern w:val="2"/>
                <w:sz w:val="24"/>
                <w:szCs w:val="24"/>
              </w:rPr>
              <w:id w:val="-123544819"/>
              <w:placeholder>
                <w:docPart w:val="{0830aa21-19fa-459e-ba63-d17b8cb90b35}"/>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11 甲方、乙方管理人员</w:t>
              </w:r>
            </w:sdtContent>
          </w:sdt>
          <w:r>
            <w:rPr>
              <w:sz w:val="24"/>
              <w:szCs w:val="24"/>
            </w:rPr>
            <w:tab/>
          </w:r>
          <w:r>
            <w:rPr>
              <w:rFonts w:hint="eastAsia"/>
              <w:sz w:val="24"/>
              <w:szCs w:val="24"/>
            </w:rPr>
            <w:t>1</w:t>
          </w:r>
          <w:r>
            <w:rPr>
              <w:rFonts w:hint="eastAsia"/>
              <w:sz w:val="24"/>
              <w:szCs w:val="24"/>
            </w:rPr>
            <w:fldChar w:fldCharType="end"/>
          </w:r>
          <w:r>
            <w:rPr>
              <w:rFonts w:hint="eastAsia"/>
              <w:sz w:val="24"/>
              <w:szCs w:val="24"/>
            </w:rPr>
            <w:t>5</w:t>
          </w:r>
        </w:p>
        <w:p>
          <w:pPr>
            <w:pStyle w:val="22"/>
            <w:tabs>
              <w:tab w:val="right" w:leader="dot" w:pos="9638"/>
            </w:tabs>
            <w:spacing w:line="400" w:lineRule="exact"/>
            <w:ind w:firstLine="200" w:firstLineChars="100"/>
            <w:rPr>
              <w:sz w:val="24"/>
              <w:szCs w:val="24"/>
            </w:rPr>
          </w:pPr>
          <w:r>
            <w:fldChar w:fldCharType="begin"/>
          </w:r>
          <w:r>
            <w:instrText xml:space="preserve"> HYPERLINK \l "_Toc14679_WPSOffice_Level1" </w:instrText>
          </w:r>
          <w:r>
            <w:fldChar w:fldCharType="separate"/>
          </w:r>
          <w:sdt>
            <w:sdtPr>
              <w:rPr>
                <w:rFonts w:asciiTheme="minorHAnsi" w:hAnsiTheme="minorHAnsi" w:eastAsiaTheme="minorEastAsia" w:cstheme="minorBidi"/>
                <w:kern w:val="2"/>
                <w:sz w:val="24"/>
                <w:szCs w:val="24"/>
              </w:rPr>
              <w:id w:val="-481157502"/>
              <w:placeholder>
                <w:docPart w:val="{3c5c544b-5ccb-4095-be3e-0820436402e7}"/>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12 甲方权利及义务</w:t>
              </w:r>
            </w:sdtContent>
          </w:sdt>
          <w:r>
            <w:rPr>
              <w:sz w:val="24"/>
              <w:szCs w:val="24"/>
            </w:rPr>
            <w:tab/>
          </w:r>
          <w:bookmarkStart w:id="10" w:name="_Toc14679_WPSOffice_Level1Page"/>
          <w:r>
            <w:rPr>
              <w:sz w:val="24"/>
              <w:szCs w:val="24"/>
            </w:rPr>
            <w:t>1</w:t>
          </w:r>
          <w:bookmarkEnd w:id="10"/>
          <w:r>
            <w:rPr>
              <w:rFonts w:hint="eastAsia"/>
              <w:sz w:val="24"/>
              <w:szCs w:val="24"/>
            </w:rPr>
            <w:t>7</w:t>
          </w:r>
          <w:r>
            <w:rPr>
              <w:rFonts w:hint="eastAsia"/>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"_Toc11884_WPSOffice_Level1" </w:instrText>
          </w:r>
          <w:r>
            <w:fldChar w:fldCharType="separate"/>
          </w:r>
          <w:sdt>
            <w:sdtPr>
              <w:rPr>
                <w:rFonts w:asciiTheme="minorHAnsi" w:hAnsiTheme="minorHAnsi" w:eastAsiaTheme="minorEastAsia" w:cstheme="minorBidi"/>
                <w:kern w:val="2"/>
                <w:sz w:val="24"/>
                <w:szCs w:val="24"/>
              </w:rPr>
              <w:id w:val="-1443301194"/>
              <w:placeholder>
                <w:docPart w:val="{d1f30436-a9e6-4cfb-8c7d-a87c7f941153}"/>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13 乙方权利及义务</w:t>
              </w:r>
            </w:sdtContent>
          </w:sdt>
          <w:r>
            <w:rPr>
              <w:sz w:val="24"/>
              <w:szCs w:val="24"/>
            </w:rPr>
            <w:tab/>
          </w:r>
          <w:bookmarkStart w:id="11" w:name="_Toc11884_WPSOffice_Level1Page"/>
          <w:r>
            <w:rPr>
              <w:sz w:val="24"/>
              <w:szCs w:val="24"/>
            </w:rPr>
            <w:t>1</w:t>
          </w:r>
          <w:bookmarkEnd w:id="11"/>
          <w:r>
            <w:rPr>
              <w:rFonts w:hint="eastAsia"/>
              <w:sz w:val="24"/>
              <w:szCs w:val="24"/>
            </w:rPr>
            <w:t>8</w:t>
          </w:r>
          <w:r>
            <w:rPr>
              <w:rFonts w:hint="eastAsia"/>
              <w:sz w:val="24"/>
              <w:szCs w:val="24"/>
            </w:rPr>
            <w:fldChar w:fldCharType="end"/>
          </w:r>
        </w:p>
        <w:p>
          <w:pPr>
            <w:pStyle w:val="22"/>
            <w:tabs>
              <w:tab w:val="right" w:leader="dot" w:pos="9638"/>
            </w:tabs>
            <w:spacing w:line="400" w:lineRule="exact"/>
            <w:ind w:firstLine="200" w:firstLineChars="100"/>
            <w:rPr>
              <w:sz w:val="24"/>
              <w:szCs w:val="24"/>
            </w:rPr>
          </w:pPr>
          <w:r>
            <w:fldChar w:fldCharType="begin"/>
          </w:r>
          <w:r>
            <w:instrText xml:space="preserve"> HYPERLINK \l "_Toc27488_WPSOffice_Level1" </w:instrText>
          </w:r>
          <w:r>
            <w:fldChar w:fldCharType="separate"/>
          </w:r>
          <w:sdt>
            <w:sdtPr>
              <w:rPr>
                <w:rFonts w:asciiTheme="minorHAnsi" w:hAnsiTheme="minorHAnsi" w:eastAsiaTheme="minorEastAsia" w:cstheme="minorBidi"/>
                <w:kern w:val="2"/>
                <w:sz w:val="24"/>
                <w:szCs w:val="24"/>
              </w:rPr>
              <w:id w:val="-869833454"/>
              <w:placeholder>
                <w:docPart w:val="{85c634be-9afa-49c0-b5f0-e8c168999579}"/>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14 材料供应与管理</w:t>
              </w:r>
            </w:sdtContent>
          </w:sdt>
          <w:r>
            <w:rPr>
              <w:sz w:val="24"/>
              <w:szCs w:val="24"/>
            </w:rPr>
            <w:tab/>
          </w:r>
          <w:r>
            <w:rPr>
              <w:rFonts w:hint="eastAsia"/>
              <w:sz w:val="24"/>
              <w:szCs w:val="24"/>
            </w:rPr>
            <w:t>2</w:t>
          </w:r>
          <w:r>
            <w:rPr>
              <w:rFonts w:hint="eastAsia"/>
              <w:sz w:val="24"/>
              <w:szCs w:val="24"/>
            </w:rPr>
            <w:fldChar w:fldCharType="end"/>
          </w:r>
          <w:r>
            <w:rPr>
              <w:rFonts w:hint="eastAsia"/>
              <w:sz w:val="24"/>
              <w:szCs w:val="24"/>
            </w:rPr>
            <w:t>0</w:t>
          </w:r>
        </w:p>
        <w:p>
          <w:pPr>
            <w:pStyle w:val="22"/>
            <w:tabs>
              <w:tab w:val="right" w:leader="dot" w:pos="9638"/>
            </w:tabs>
            <w:spacing w:line="400" w:lineRule="exact"/>
            <w:ind w:firstLine="200" w:firstLineChars="100"/>
            <w:rPr>
              <w:sz w:val="24"/>
              <w:szCs w:val="24"/>
            </w:rPr>
          </w:pPr>
          <w:r>
            <w:fldChar w:fldCharType="begin"/>
          </w:r>
          <w:r>
            <w:instrText xml:space="preserve"> HYPERLINK \l "_Toc28257_WPSOffice_Level1" </w:instrText>
          </w:r>
          <w:r>
            <w:fldChar w:fldCharType="separate"/>
          </w:r>
          <w:sdt>
            <w:sdtPr>
              <w:rPr>
                <w:rFonts w:asciiTheme="minorHAnsi" w:hAnsiTheme="minorHAnsi" w:eastAsiaTheme="minorEastAsia" w:cstheme="minorBidi"/>
                <w:kern w:val="2"/>
                <w:sz w:val="24"/>
                <w:szCs w:val="24"/>
              </w:rPr>
              <w:id w:val="-1360888201"/>
              <w:placeholder>
                <w:docPart w:val="{617acb29-b52d-4475-9ee7-d83a0033b0a1}"/>
              </w:placeholder>
            </w:sdtPr>
            <w:sdtEndPr>
              <w:rPr>
                <w:rFonts w:asciiTheme="minorHAnsi" w:hAnsiTheme="minorHAnsi" w:eastAsiaTheme="minorEastAsia" w:cstheme="minorBidi"/>
                <w:kern w:val="2"/>
                <w:sz w:val="24"/>
                <w:szCs w:val="24"/>
              </w:rPr>
            </w:sdtEndPr>
            <w:sdtContent>
              <w:r>
                <w:rPr>
                  <w:rFonts w:hint="eastAsia" w:ascii="仿宋_GB2312" w:hAnsi="华文仿宋" w:eastAsia="仿宋_GB2312" w:cstheme="minorBidi"/>
                  <w:sz w:val="24"/>
                  <w:szCs w:val="24"/>
                </w:rPr>
                <w:t>15 机械、机具和周转材</w:t>
              </w:r>
              <w:r>
                <w:rPr>
                  <w:rFonts w:hint="eastAsia" w:ascii="仿宋_GB2312" w:hAnsi="宋体" w:eastAsia="仿宋_GB2312"/>
                  <w:sz w:val="24"/>
                  <w:szCs w:val="24"/>
                </w:rPr>
                <w:t>供应与管理</w:t>
              </w:r>
            </w:sdtContent>
          </w:sdt>
          <w:r>
            <w:rPr>
              <w:sz w:val="24"/>
              <w:szCs w:val="24"/>
            </w:rPr>
            <w:tab/>
          </w:r>
          <w:bookmarkStart w:id="12" w:name="_Toc28257_WPSOffice_Level1Page"/>
          <w:r>
            <w:rPr>
              <w:sz w:val="24"/>
              <w:szCs w:val="24"/>
            </w:rPr>
            <w:t>2</w:t>
          </w:r>
          <w:bookmarkEnd w:id="12"/>
          <w:r>
            <w:rPr>
              <w:rFonts w:hint="eastAsia"/>
              <w:sz w:val="24"/>
              <w:szCs w:val="24"/>
            </w:rPr>
            <w:t>3</w:t>
          </w:r>
          <w:r>
            <w:rPr>
              <w:rFonts w:hint="eastAsia"/>
              <w:sz w:val="24"/>
              <w:szCs w:val="24"/>
            </w:rPr>
            <w:fldChar w:fldCharType="end"/>
          </w:r>
        </w:p>
        <w:p>
          <w:pPr>
            <w:pStyle w:val="22"/>
            <w:tabs>
              <w:tab w:val="right" w:leader="dot" w:pos="9638"/>
            </w:tabs>
            <w:spacing w:line="400" w:lineRule="exact"/>
            <w:ind w:firstLine="200" w:firstLineChars="100"/>
            <w:rPr>
              <w:sz w:val="24"/>
              <w:szCs w:val="24"/>
            </w:rPr>
          </w:pPr>
          <w:r>
            <w:fldChar w:fldCharType="begin"/>
          </w:r>
          <w:r>
            <w:instrText xml:space="preserve"> HYPERLINK \l "_Toc19573_WPSOffice_Level1" </w:instrText>
          </w:r>
          <w:r>
            <w:fldChar w:fldCharType="separate"/>
          </w:r>
          <w:sdt>
            <w:sdtPr>
              <w:rPr>
                <w:rFonts w:asciiTheme="minorHAnsi" w:hAnsiTheme="minorHAnsi" w:eastAsiaTheme="minorEastAsia" w:cstheme="minorBidi"/>
                <w:kern w:val="2"/>
                <w:sz w:val="24"/>
                <w:szCs w:val="24"/>
              </w:rPr>
              <w:id w:val="-356978432"/>
              <w:placeholder>
                <w:docPart w:val="{8736463b-fdcd-43ac-a0e1-2763ce38e909}"/>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16 工程保修</w:t>
              </w:r>
            </w:sdtContent>
          </w:sdt>
          <w:r>
            <w:rPr>
              <w:sz w:val="24"/>
              <w:szCs w:val="24"/>
            </w:rPr>
            <w:tab/>
          </w:r>
          <w:bookmarkStart w:id="13" w:name="_Toc19573_WPSOffice_Level1Page"/>
          <w:r>
            <w:rPr>
              <w:sz w:val="24"/>
              <w:szCs w:val="24"/>
            </w:rPr>
            <w:t>2</w:t>
          </w:r>
          <w:bookmarkEnd w:id="13"/>
          <w:r>
            <w:rPr>
              <w:rFonts w:hint="eastAsia"/>
              <w:sz w:val="24"/>
              <w:szCs w:val="24"/>
            </w:rPr>
            <w:t>4</w:t>
          </w:r>
          <w:r>
            <w:rPr>
              <w:rFonts w:hint="eastAsia"/>
              <w:sz w:val="24"/>
              <w:szCs w:val="24"/>
            </w:rPr>
            <w:fldChar w:fldCharType="end"/>
          </w:r>
        </w:p>
        <w:p>
          <w:pPr>
            <w:pStyle w:val="22"/>
            <w:tabs>
              <w:tab w:val="right" w:leader="dot" w:pos="9638"/>
            </w:tabs>
            <w:spacing w:line="400" w:lineRule="exact"/>
            <w:ind w:firstLine="200" w:firstLineChars="100"/>
            <w:rPr>
              <w:sz w:val="24"/>
              <w:szCs w:val="24"/>
            </w:rPr>
          </w:pPr>
          <w:r>
            <w:fldChar w:fldCharType="begin"/>
          </w:r>
          <w:r>
            <w:instrText xml:space="preserve"> HYPERLINK \l "_Toc32480_WPSOffice_Level1" </w:instrText>
          </w:r>
          <w:r>
            <w:fldChar w:fldCharType="separate"/>
          </w:r>
          <w:sdt>
            <w:sdtPr>
              <w:rPr>
                <w:rFonts w:asciiTheme="minorHAnsi" w:hAnsiTheme="minorHAnsi" w:eastAsiaTheme="minorEastAsia" w:cstheme="minorBidi"/>
                <w:kern w:val="2"/>
                <w:sz w:val="24"/>
                <w:szCs w:val="24"/>
              </w:rPr>
              <w:id w:val="-43530650"/>
              <w:placeholder>
                <w:docPart w:val="{bbdfbfcc-590c-49d1-8faf-628c547f2018}"/>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17 文明施工</w:t>
              </w:r>
            </w:sdtContent>
          </w:sdt>
          <w:r>
            <w:rPr>
              <w:sz w:val="24"/>
              <w:szCs w:val="24"/>
            </w:rPr>
            <w:tab/>
          </w:r>
          <w:bookmarkStart w:id="14" w:name="_Toc32480_WPSOffice_Level1Page"/>
          <w:r>
            <w:rPr>
              <w:sz w:val="24"/>
              <w:szCs w:val="24"/>
            </w:rPr>
            <w:t>2</w:t>
          </w:r>
          <w:bookmarkEnd w:id="14"/>
          <w:r>
            <w:rPr>
              <w:rFonts w:hint="eastAsia"/>
              <w:sz w:val="24"/>
              <w:szCs w:val="24"/>
            </w:rPr>
            <w:t>5</w:t>
          </w:r>
          <w:r>
            <w:rPr>
              <w:rFonts w:hint="eastAsia"/>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"_Toc15317_WPSOffice_Level1" </w:instrText>
          </w:r>
          <w:r>
            <w:fldChar w:fldCharType="separate"/>
          </w:r>
          <w:sdt>
            <w:sdtPr>
              <w:rPr>
                <w:rFonts w:asciiTheme="minorHAnsi" w:hAnsiTheme="minorHAnsi" w:eastAsiaTheme="minorEastAsia" w:cstheme="minorBidi"/>
                <w:kern w:val="2"/>
                <w:sz w:val="24"/>
                <w:szCs w:val="24"/>
              </w:rPr>
              <w:id w:val="-1348942585"/>
              <w:placeholder>
                <w:docPart w:val="{e0826f7f-6f77-4646-bb09-1bb44939f06e}"/>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18 与此分包合同相对应的主合同条款摘录</w:t>
              </w:r>
            </w:sdtContent>
          </w:sdt>
          <w:r>
            <w:rPr>
              <w:sz w:val="24"/>
              <w:szCs w:val="24"/>
            </w:rPr>
            <w:tab/>
          </w:r>
          <w:bookmarkStart w:id="15" w:name="_Toc15317_WPSOffice_Level1Page"/>
          <w:r>
            <w:rPr>
              <w:sz w:val="24"/>
              <w:szCs w:val="24"/>
            </w:rPr>
            <w:t>2</w:t>
          </w:r>
          <w:bookmarkEnd w:id="15"/>
          <w:r>
            <w:rPr>
              <w:rFonts w:hint="eastAsia"/>
              <w:sz w:val="24"/>
              <w:szCs w:val="24"/>
            </w:rPr>
            <w:t>6</w:t>
          </w:r>
          <w:r>
            <w:rPr>
              <w:rFonts w:hint="eastAsia"/>
              <w:sz w:val="24"/>
              <w:szCs w:val="24"/>
            </w:rPr>
            <w:fldChar w:fldCharType="end"/>
          </w:r>
        </w:p>
        <w:p>
          <w:pPr>
            <w:pStyle w:val="22"/>
            <w:tabs>
              <w:tab w:val="right" w:leader="dot" w:pos="9638"/>
            </w:tabs>
            <w:spacing w:line="400" w:lineRule="exact"/>
            <w:ind w:firstLine="200" w:firstLineChars="100"/>
            <w:rPr>
              <w:sz w:val="24"/>
              <w:szCs w:val="24"/>
            </w:rPr>
          </w:pPr>
          <w:r>
            <w:fldChar w:fldCharType="begin"/>
          </w:r>
          <w:r>
            <w:instrText xml:space="preserve"> HYPERLINK \l "_Toc6598_WPSOffice_Level1" </w:instrText>
          </w:r>
          <w:r>
            <w:fldChar w:fldCharType="separate"/>
          </w:r>
          <w:sdt>
            <w:sdtPr>
              <w:rPr>
                <w:rFonts w:asciiTheme="minorHAnsi" w:hAnsiTheme="minorHAnsi" w:eastAsiaTheme="minorEastAsia" w:cstheme="minorBidi"/>
                <w:kern w:val="2"/>
                <w:sz w:val="24"/>
                <w:szCs w:val="24"/>
              </w:rPr>
              <w:id w:val="302278049"/>
              <w:placeholder>
                <w:docPart w:val="{d73c8a28-6b87-4afa-8acd-6db455a1fdc9}"/>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19 乙方的声明、承诺和保证</w:t>
              </w:r>
            </w:sdtContent>
          </w:sdt>
          <w:r>
            <w:rPr>
              <w:sz w:val="24"/>
              <w:szCs w:val="24"/>
            </w:rPr>
            <w:tab/>
          </w:r>
          <w:bookmarkStart w:id="16" w:name="_Toc6598_WPSOffice_Level1Page"/>
          <w:r>
            <w:rPr>
              <w:sz w:val="24"/>
              <w:szCs w:val="24"/>
            </w:rPr>
            <w:t>2</w:t>
          </w:r>
          <w:bookmarkEnd w:id="16"/>
          <w:r>
            <w:rPr>
              <w:rFonts w:hint="eastAsia"/>
              <w:sz w:val="24"/>
              <w:szCs w:val="24"/>
            </w:rPr>
            <w:t>6</w:t>
          </w:r>
          <w:r>
            <w:rPr>
              <w:rFonts w:hint="eastAsia"/>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"_Toc19765_WPSOffice_Level1" </w:instrText>
          </w:r>
          <w:r>
            <w:fldChar w:fldCharType="separate"/>
          </w:r>
          <w:sdt>
            <w:sdtPr>
              <w:rPr>
                <w:rFonts w:asciiTheme="minorHAnsi" w:hAnsiTheme="minorHAnsi" w:eastAsiaTheme="minorEastAsia" w:cstheme="minorBidi"/>
                <w:kern w:val="2"/>
                <w:sz w:val="24"/>
                <w:szCs w:val="24"/>
              </w:rPr>
              <w:id w:val="587661549"/>
              <w:placeholder>
                <w:docPart w:val="{869cb3f4-3afd-4174-9e9e-a7336fb0cf29}"/>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20 争议解决方式</w:t>
              </w:r>
            </w:sdtContent>
          </w:sdt>
          <w:r>
            <w:rPr>
              <w:sz w:val="24"/>
              <w:szCs w:val="24"/>
            </w:rPr>
            <w:tab/>
          </w:r>
          <w:bookmarkStart w:id="17" w:name="_Toc19765_WPSOffice_Level1Page"/>
          <w:r>
            <w:rPr>
              <w:sz w:val="24"/>
              <w:szCs w:val="24"/>
            </w:rPr>
            <w:t>2</w:t>
          </w:r>
          <w:bookmarkEnd w:id="17"/>
          <w:r>
            <w:rPr>
              <w:rFonts w:hint="eastAsia"/>
              <w:sz w:val="24"/>
              <w:szCs w:val="24"/>
            </w:rPr>
            <w:t>6</w:t>
          </w:r>
          <w:r>
            <w:rPr>
              <w:rFonts w:hint="eastAsia"/>
              <w:sz w:val="24"/>
              <w:szCs w:val="24"/>
            </w:rPr>
            <w:fldChar w:fldCharType="end"/>
          </w:r>
        </w:p>
        <w:p>
          <w:pPr>
            <w:pStyle w:val="22"/>
            <w:tabs>
              <w:tab w:val="right" w:leader="dot" w:pos="9638"/>
            </w:tabs>
            <w:spacing w:line="400" w:lineRule="exact"/>
            <w:ind w:firstLine="200" w:firstLineChars="100"/>
            <w:rPr>
              <w:sz w:val="24"/>
              <w:szCs w:val="24"/>
            </w:rPr>
          </w:pPr>
          <w:r>
            <w:fldChar w:fldCharType="begin"/>
          </w:r>
          <w:r>
            <w:instrText xml:space="preserve"> HYPERLINK \l "_Toc26640_WPSOffice_Level1" </w:instrText>
          </w:r>
          <w:r>
            <w:fldChar w:fldCharType="separate"/>
          </w:r>
          <w:sdt>
            <w:sdtPr>
              <w:rPr>
                <w:rFonts w:asciiTheme="minorHAnsi" w:hAnsiTheme="minorHAnsi" w:eastAsiaTheme="minorEastAsia" w:cstheme="minorBidi"/>
                <w:kern w:val="2"/>
                <w:sz w:val="24"/>
                <w:szCs w:val="24"/>
              </w:rPr>
              <w:id w:val="-1166549283"/>
              <w:placeholder>
                <w:docPart w:val="{f11da796-56d2-4c8f-8a5e-5b3644ee06b0}"/>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21 合同解除</w:t>
              </w:r>
            </w:sdtContent>
          </w:sdt>
          <w:r>
            <w:rPr>
              <w:sz w:val="24"/>
              <w:szCs w:val="24"/>
            </w:rPr>
            <w:tab/>
          </w:r>
          <w:bookmarkStart w:id="18" w:name="_Toc26640_WPSOffice_Level1Page"/>
          <w:r>
            <w:rPr>
              <w:sz w:val="24"/>
              <w:szCs w:val="24"/>
            </w:rPr>
            <w:t>2</w:t>
          </w:r>
          <w:bookmarkEnd w:id="18"/>
          <w:r>
            <w:rPr>
              <w:rFonts w:hint="eastAsia"/>
              <w:sz w:val="24"/>
              <w:szCs w:val="24"/>
            </w:rPr>
            <w:t>6</w:t>
          </w:r>
          <w:r>
            <w:rPr>
              <w:rFonts w:hint="eastAsia"/>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"_Toc24886_WPSOffice_Level1" </w:instrText>
          </w:r>
          <w:r>
            <w:fldChar w:fldCharType="separate"/>
          </w:r>
          <w:sdt>
            <w:sdtPr>
              <w:rPr>
                <w:rFonts w:asciiTheme="minorHAnsi" w:hAnsiTheme="minorHAnsi" w:eastAsiaTheme="minorEastAsia" w:cstheme="minorBidi"/>
                <w:kern w:val="2"/>
                <w:sz w:val="24"/>
                <w:szCs w:val="24"/>
              </w:rPr>
              <w:id w:val="491299847"/>
              <w:placeholder>
                <w:docPart w:val="{423f69f9-992a-4d11-b60d-8664b6b72265}"/>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22 附则</w:t>
              </w:r>
            </w:sdtContent>
          </w:sdt>
          <w:r>
            <w:rPr>
              <w:sz w:val="24"/>
              <w:szCs w:val="24"/>
            </w:rPr>
            <w:tab/>
          </w:r>
          <w:bookmarkStart w:id="19" w:name="_Toc24886_WPSOffice_Level1Page"/>
          <w:r>
            <w:rPr>
              <w:sz w:val="24"/>
              <w:szCs w:val="24"/>
            </w:rPr>
            <w:t>2</w:t>
          </w:r>
          <w:bookmarkEnd w:id="19"/>
          <w:r>
            <w:rPr>
              <w:rFonts w:hint="eastAsia"/>
              <w:sz w:val="24"/>
              <w:szCs w:val="24"/>
            </w:rPr>
            <w:t>7</w:t>
          </w:r>
          <w:r>
            <w:rPr>
              <w:rFonts w:hint="eastAsia"/>
              <w:sz w:val="24"/>
              <w:szCs w:val="24"/>
            </w:rPr>
            <w:fldChar w:fldCharType="end"/>
          </w:r>
        </w:p>
        <w:p>
          <w:pPr>
            <w:pStyle w:val="22"/>
            <w:tabs>
              <w:tab w:val="right" w:leader="dot" w:pos="9638"/>
            </w:tabs>
            <w:spacing w:line="400" w:lineRule="exact"/>
            <w:ind w:firstLine="200" w:firstLineChars="100"/>
            <w:rPr>
              <w:sz w:val="24"/>
              <w:szCs w:val="24"/>
            </w:rPr>
          </w:pPr>
          <w:r>
            <w:fldChar w:fldCharType="begin"/>
          </w:r>
          <w:r>
            <w:instrText xml:space="preserve"> HYPERLINK \l "_Toc7442_WPSOffice_Level1" </w:instrText>
          </w:r>
          <w:r>
            <w:fldChar w:fldCharType="separate"/>
          </w:r>
          <w:sdt>
            <w:sdtPr>
              <w:rPr>
                <w:rFonts w:asciiTheme="minorHAnsi" w:hAnsiTheme="minorHAnsi" w:eastAsiaTheme="minorEastAsia" w:cstheme="minorBidi"/>
                <w:kern w:val="2"/>
                <w:sz w:val="24"/>
                <w:szCs w:val="24"/>
              </w:rPr>
              <w:id w:val="-78444479"/>
              <w:placeholder>
                <w:docPart w:val="{1456b566-07af-4839-8bc7-4064da94b78a}"/>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23 合同生效</w:t>
              </w:r>
            </w:sdtContent>
          </w:sdt>
          <w:r>
            <w:rPr>
              <w:sz w:val="24"/>
              <w:szCs w:val="24"/>
            </w:rPr>
            <w:tab/>
          </w:r>
          <w:bookmarkStart w:id="20" w:name="_Toc7442_WPSOffice_Level1Page"/>
          <w:r>
            <w:rPr>
              <w:sz w:val="24"/>
              <w:szCs w:val="24"/>
            </w:rPr>
            <w:t>2</w:t>
          </w:r>
          <w:bookmarkEnd w:id="20"/>
          <w:r>
            <w:rPr>
              <w:rFonts w:hint="eastAsia"/>
              <w:sz w:val="24"/>
              <w:szCs w:val="24"/>
            </w:rPr>
            <w:t>7</w:t>
          </w:r>
          <w:r>
            <w:rPr>
              <w:rFonts w:hint="eastAsia"/>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"_Toc9800_WPSOffice_Level1" </w:instrText>
          </w:r>
          <w:r>
            <w:fldChar w:fldCharType="separate"/>
          </w:r>
          <w:sdt>
            <w:sdtPr>
              <w:rPr>
                <w:rFonts w:hint="eastAsia" w:ascii="黑体" w:hAnsi="黑体" w:eastAsia="黑体" w:cs="黑体"/>
                <w:kern w:val="2"/>
                <w:sz w:val="24"/>
                <w:szCs w:val="24"/>
              </w:rPr>
              <w:id w:val="-553935092"/>
              <w:placeholder>
                <w:docPart w:val="{b6db5389-1907-415b-8eb1-44a23ac697e1}"/>
              </w:placeholder>
            </w:sdtPr>
            <w:sdtEndPr>
              <w:rPr>
                <w:rFonts w:hint="eastAsia" w:asciiTheme="minorHAnsi" w:hAnsiTheme="minorHAnsi" w:eastAsiaTheme="minorEastAsia" w:cstheme="minorBidi"/>
                <w:kern w:val="2"/>
                <w:sz w:val="24"/>
                <w:szCs w:val="24"/>
              </w:rPr>
            </w:sdtEndPr>
            <w:sdtContent>
              <w:r>
                <w:rPr>
                  <w:rFonts w:hint="eastAsia" w:ascii="黑体" w:hAnsi="黑体" w:eastAsia="黑体" w:cs="黑体"/>
                  <w:kern w:val="2"/>
                  <w:sz w:val="24"/>
                  <w:szCs w:val="24"/>
                </w:rPr>
                <w:t>合同附件</w:t>
              </w:r>
              <w:r>
                <w:rPr>
                  <w:rFonts w:hint="eastAsia" w:ascii="仿宋_GB2312" w:hAnsi="宋体" w:eastAsia="仿宋_GB2312"/>
                  <w:b/>
                  <w:bCs/>
                  <w:color w:val="000000"/>
                  <w:kern w:val="2"/>
                  <w:sz w:val="24"/>
                  <w:szCs w:val="24"/>
                </w:rPr>
                <w:t xml:space="preserve"> </w:t>
              </w:r>
            </w:sdtContent>
          </w:sdt>
          <w:r>
            <w:rPr>
              <w:sz w:val="24"/>
              <w:szCs w:val="24"/>
            </w:rPr>
            <w:tab/>
          </w:r>
          <w:bookmarkStart w:id="21" w:name="_Toc9800_WPSOffice_Level1Page"/>
          <w:r>
            <w:rPr>
              <w:sz w:val="24"/>
              <w:szCs w:val="24"/>
            </w:rPr>
            <w:t>2</w:t>
          </w:r>
          <w:bookmarkEnd w:id="21"/>
          <w:r>
            <w:rPr>
              <w:rFonts w:hint="eastAsia"/>
              <w:sz w:val="24"/>
              <w:szCs w:val="24"/>
            </w:rPr>
            <w:t>7</w:t>
          </w:r>
          <w:r>
            <w:rPr>
              <w:rFonts w:hint="eastAsia"/>
              <w:sz w:val="24"/>
              <w:szCs w:val="24"/>
            </w:rPr>
            <w:fldChar w:fldCharType="end"/>
          </w:r>
        </w:p>
        <w:p>
          <w:pPr>
            <w:pStyle w:val="22"/>
            <w:tabs>
              <w:tab w:val="right" w:leader="dot" w:pos="9638"/>
            </w:tabs>
            <w:spacing w:line="400" w:lineRule="exact"/>
            <w:ind w:firstLine="200" w:firstLineChars="100"/>
            <w:rPr>
              <w:sz w:val="24"/>
              <w:szCs w:val="24"/>
            </w:rPr>
          </w:pPr>
          <w:r>
            <w:fldChar w:fldCharType="begin"/>
          </w:r>
          <w:r>
            <w:instrText xml:space="preserve"> HYPERLINK \l "_Toc17043_WPSOffice_Level1" </w:instrText>
          </w:r>
          <w:r>
            <w:fldChar w:fldCharType="separate"/>
          </w:r>
          <w:sdt>
            <w:sdtPr>
              <w:rPr>
                <w:rFonts w:asciiTheme="minorHAnsi" w:hAnsiTheme="minorHAnsi" w:eastAsiaTheme="minorEastAsia" w:cstheme="minorBidi"/>
                <w:kern w:val="2"/>
                <w:sz w:val="24"/>
                <w:szCs w:val="24"/>
              </w:rPr>
              <w:id w:val="-277715197"/>
              <w:placeholder>
                <w:docPart w:val="{8453fd04-8251-439c-b371-9123da44308a}"/>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附件一：工程量清单</w:t>
              </w:r>
            </w:sdtContent>
          </w:sdt>
          <w:r>
            <w:rPr>
              <w:sz w:val="24"/>
              <w:szCs w:val="24"/>
            </w:rPr>
            <w:tab/>
          </w:r>
          <w:bookmarkStart w:id="22" w:name="_Toc17043_WPSOffice_Level1Page"/>
          <w:r>
            <w:rPr>
              <w:sz w:val="24"/>
              <w:szCs w:val="24"/>
            </w:rPr>
            <w:t>2</w:t>
          </w:r>
          <w:bookmarkEnd w:id="22"/>
          <w:r>
            <w:rPr>
              <w:rFonts w:hint="eastAsia"/>
              <w:sz w:val="24"/>
              <w:szCs w:val="24"/>
            </w:rPr>
            <w:t>8</w:t>
          </w:r>
          <w:r>
            <w:rPr>
              <w:rFonts w:hint="eastAsia"/>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"_Toc17101_WPSOffice_Level1" </w:instrText>
          </w:r>
          <w:r>
            <w:fldChar w:fldCharType="separate"/>
          </w:r>
          <w:sdt>
            <w:sdtPr>
              <w:rPr>
                <w:rFonts w:asciiTheme="minorHAnsi" w:hAnsiTheme="minorHAnsi" w:eastAsiaTheme="minorEastAsia" w:cstheme="minorBidi"/>
                <w:kern w:val="2"/>
                <w:sz w:val="24"/>
                <w:szCs w:val="24"/>
              </w:rPr>
              <w:id w:val="960690129"/>
              <w:placeholder>
                <w:docPart w:val="{379db47e-9152-4340-88f8-147b19f66ebe}"/>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附件二：工程量清单计价规则</w:t>
              </w:r>
            </w:sdtContent>
          </w:sdt>
          <w:r>
            <w:rPr>
              <w:sz w:val="24"/>
              <w:szCs w:val="24"/>
            </w:rPr>
            <w:tab/>
          </w:r>
          <w:bookmarkStart w:id="23" w:name="_Toc17101_WPSOffice_Level1Page"/>
          <w:r>
            <w:rPr>
              <w:sz w:val="24"/>
              <w:szCs w:val="24"/>
            </w:rPr>
            <w:t>2</w:t>
          </w:r>
          <w:bookmarkEnd w:id="23"/>
          <w:r>
            <w:rPr>
              <w:rFonts w:hint="eastAsia"/>
              <w:sz w:val="24"/>
              <w:szCs w:val="24"/>
            </w:rPr>
            <w:t>9</w:t>
          </w:r>
          <w:r>
            <w:rPr>
              <w:rFonts w:hint="eastAsia"/>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"_Toc8110_WPSOffice_Level1" </w:instrText>
          </w:r>
          <w:r>
            <w:fldChar w:fldCharType="separate"/>
          </w:r>
          <w:sdt>
            <w:sdtPr>
              <w:rPr>
                <w:rFonts w:asciiTheme="minorHAnsi" w:hAnsiTheme="minorHAnsi" w:eastAsiaTheme="minorEastAsia" w:cstheme="minorBidi"/>
                <w:kern w:val="2"/>
                <w:sz w:val="24"/>
                <w:szCs w:val="24"/>
              </w:rPr>
              <w:id w:val="2040469102"/>
              <w:placeholder>
                <w:docPart w:val="{da7e69b8-7175-4864-ab49-afd757aa3b58}"/>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附件三：分包安全生产协议书</w:t>
              </w:r>
            </w:sdtContent>
          </w:sdt>
          <w:r>
            <w:rPr>
              <w:sz w:val="24"/>
              <w:szCs w:val="24"/>
            </w:rPr>
            <w:tab/>
          </w:r>
          <w:r>
            <w:rPr>
              <w:rFonts w:hint="eastAsia"/>
              <w:sz w:val="24"/>
              <w:szCs w:val="24"/>
            </w:rPr>
            <w:t>3</w:t>
          </w:r>
          <w:r>
            <w:rPr>
              <w:rFonts w:hint="eastAsia"/>
              <w:sz w:val="24"/>
              <w:szCs w:val="24"/>
            </w:rPr>
            <w:fldChar w:fldCharType="end"/>
          </w:r>
          <w:r>
            <w:rPr>
              <w:rFonts w:hint="eastAsia"/>
              <w:sz w:val="24"/>
              <w:szCs w:val="24"/>
            </w:rPr>
            <w:t>0</w:t>
          </w:r>
        </w:p>
        <w:p>
          <w:pPr>
            <w:pStyle w:val="22"/>
            <w:tabs>
              <w:tab w:val="right" w:leader="dot" w:pos="9638"/>
            </w:tabs>
            <w:spacing w:line="400" w:lineRule="exact"/>
            <w:rPr>
              <w:sz w:val="24"/>
              <w:szCs w:val="24"/>
            </w:rPr>
          </w:pPr>
          <w:r>
            <w:fldChar w:fldCharType="begin"/>
          </w:r>
          <w:r>
            <w:instrText xml:space="preserve"> HYPERLINK \l "_Toc14353_WPSOffice_Level1" </w:instrText>
          </w:r>
          <w:r>
            <w:fldChar w:fldCharType="separate"/>
          </w:r>
          <w:sdt>
            <w:sdtPr>
              <w:rPr>
                <w:rFonts w:asciiTheme="minorHAnsi" w:hAnsiTheme="minorHAnsi" w:eastAsiaTheme="minorEastAsia" w:cstheme="minorBidi"/>
                <w:kern w:val="2"/>
                <w:sz w:val="24"/>
                <w:szCs w:val="24"/>
              </w:rPr>
              <w:id w:val="-1241090846"/>
              <w:placeholder>
                <w:docPart w:val="{67bc909e-56cf-4fa6-9067-8fcf06b46478}"/>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附件四：廉洁协议书</w:t>
              </w:r>
            </w:sdtContent>
          </w:sdt>
          <w:r>
            <w:rPr>
              <w:sz w:val="24"/>
              <w:szCs w:val="24"/>
            </w:rPr>
            <w:tab/>
          </w:r>
          <w:bookmarkStart w:id="24" w:name="_Toc14353_WPSOffice_Level1Page"/>
          <w:r>
            <w:rPr>
              <w:sz w:val="24"/>
              <w:szCs w:val="24"/>
            </w:rPr>
            <w:t>3</w:t>
          </w:r>
          <w:bookmarkEnd w:id="24"/>
          <w:r>
            <w:rPr>
              <w:rFonts w:hint="eastAsia"/>
              <w:sz w:val="24"/>
              <w:szCs w:val="24"/>
            </w:rPr>
            <w:t>6</w:t>
          </w:r>
          <w:r>
            <w:rPr>
              <w:rFonts w:hint="eastAsia"/>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"_Toc19142_WPSOffice_Level1" </w:instrText>
          </w:r>
          <w:r>
            <w:fldChar w:fldCharType="separate"/>
          </w:r>
          <w:sdt>
            <w:sdtPr>
              <w:rPr>
                <w:rFonts w:asciiTheme="minorHAnsi" w:hAnsiTheme="minorHAnsi" w:eastAsiaTheme="minorEastAsia" w:cstheme="minorBidi"/>
                <w:kern w:val="2"/>
                <w:sz w:val="24"/>
                <w:szCs w:val="24"/>
              </w:rPr>
              <w:id w:val="1245612601"/>
              <w:placeholder>
                <w:docPart w:val="{7c805aec-c42a-4800-90d0-5253c83aa312}"/>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附件五：授权委托书</w:t>
              </w:r>
            </w:sdtContent>
          </w:sdt>
          <w:r>
            <w:rPr>
              <w:sz w:val="24"/>
              <w:szCs w:val="24"/>
            </w:rPr>
            <w:tab/>
          </w:r>
          <w:bookmarkStart w:id="25" w:name="_Toc19142_WPSOffice_Level1Page"/>
          <w:r>
            <w:rPr>
              <w:sz w:val="24"/>
              <w:szCs w:val="24"/>
            </w:rPr>
            <w:t>3</w:t>
          </w:r>
          <w:bookmarkEnd w:id="25"/>
          <w:r>
            <w:rPr>
              <w:rFonts w:hint="eastAsia"/>
              <w:sz w:val="24"/>
              <w:szCs w:val="24"/>
            </w:rPr>
            <w:t>8</w:t>
          </w:r>
          <w:r>
            <w:rPr>
              <w:rFonts w:hint="eastAsia"/>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"_Toc1080_WPSOffice_Level1" </w:instrText>
          </w:r>
          <w:r>
            <w:fldChar w:fldCharType="separate"/>
          </w:r>
          <w:sdt>
            <w:sdtPr>
              <w:rPr>
                <w:rFonts w:asciiTheme="minorHAnsi" w:hAnsiTheme="minorHAnsi" w:eastAsiaTheme="minorEastAsia" w:cstheme="minorBidi"/>
                <w:kern w:val="2"/>
                <w:sz w:val="24"/>
                <w:szCs w:val="24"/>
              </w:rPr>
              <w:id w:val="184567909"/>
              <w:placeholder>
                <w:docPart w:val="{89cea50f-20b8-4913-b6d1-e0e9fc9b4775}"/>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附件六：防范欠薪承诺书</w:t>
              </w:r>
            </w:sdtContent>
          </w:sdt>
          <w:r>
            <w:rPr>
              <w:sz w:val="24"/>
              <w:szCs w:val="24"/>
            </w:rPr>
            <w:tab/>
          </w:r>
          <w:bookmarkStart w:id="26" w:name="_Toc1080_WPSOffice_Level1Page"/>
          <w:r>
            <w:rPr>
              <w:sz w:val="24"/>
              <w:szCs w:val="24"/>
            </w:rPr>
            <w:t>3</w:t>
          </w:r>
          <w:bookmarkEnd w:id="26"/>
          <w:r>
            <w:rPr>
              <w:rFonts w:hint="eastAsia"/>
              <w:sz w:val="24"/>
              <w:szCs w:val="24"/>
            </w:rPr>
            <w:t>9</w:t>
          </w:r>
          <w:r>
            <w:rPr>
              <w:rFonts w:hint="eastAsia"/>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"_Toc13214_WPSOffice_Level1" </w:instrText>
          </w:r>
          <w:r>
            <w:fldChar w:fldCharType="separate"/>
          </w:r>
          <w:sdt>
            <w:sdtPr>
              <w:rPr>
                <w:rFonts w:asciiTheme="minorHAnsi" w:hAnsiTheme="minorHAnsi" w:eastAsiaTheme="minorEastAsia" w:cstheme="minorBidi"/>
                <w:kern w:val="2"/>
                <w:sz w:val="24"/>
                <w:szCs w:val="24"/>
              </w:rPr>
              <w:id w:val="-1914153056"/>
              <w:placeholder>
                <w:docPart w:val="{4e047d48-5523-4d1b-8a56-eb3d24bf8a16}"/>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附件七：分包工程签证及价格确定审批流程</w:t>
              </w:r>
            </w:sdtContent>
          </w:sdt>
          <w:r>
            <w:rPr>
              <w:sz w:val="24"/>
              <w:szCs w:val="24"/>
            </w:rPr>
            <w:tab/>
          </w:r>
          <w:r>
            <w:rPr>
              <w:rFonts w:hint="eastAsia"/>
              <w:sz w:val="24"/>
              <w:szCs w:val="24"/>
            </w:rPr>
            <w:t>4</w:t>
          </w:r>
          <w:r>
            <w:rPr>
              <w:rFonts w:hint="eastAsia"/>
              <w:sz w:val="24"/>
              <w:szCs w:val="24"/>
            </w:rPr>
            <w:fldChar w:fldCharType="end"/>
          </w:r>
          <w:r>
            <w:rPr>
              <w:rFonts w:hint="eastAsia"/>
              <w:sz w:val="24"/>
              <w:szCs w:val="24"/>
            </w:rPr>
            <w:t>0</w:t>
          </w:r>
        </w:p>
        <w:p>
          <w:pPr>
            <w:pStyle w:val="22"/>
            <w:tabs>
              <w:tab w:val="right" w:leader="dot" w:pos="9638"/>
            </w:tabs>
            <w:spacing w:line="400" w:lineRule="exact"/>
            <w:ind w:firstLine="200" w:firstLineChars="100"/>
            <w:rPr>
              <w:sz w:val="24"/>
              <w:szCs w:val="24"/>
            </w:rPr>
          </w:pPr>
          <w:r>
            <w:fldChar w:fldCharType="begin"/>
          </w:r>
          <w:r>
            <w:instrText xml:space="preserve"> HYPERLINK \l "_Toc16617_WPSOffice_Level1" </w:instrText>
          </w:r>
          <w:r>
            <w:fldChar w:fldCharType="separate"/>
          </w:r>
          <w:sdt>
            <w:sdtPr>
              <w:rPr>
                <w:rFonts w:asciiTheme="minorHAnsi" w:hAnsiTheme="minorHAnsi" w:eastAsiaTheme="minorEastAsia" w:cstheme="minorBidi"/>
                <w:kern w:val="2"/>
                <w:sz w:val="24"/>
                <w:szCs w:val="24"/>
              </w:rPr>
              <w:id w:val="-448547501"/>
              <w:placeholder>
                <w:docPart w:val="{419082e5-724c-4fd6-bada-3a56e69901db}"/>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附件八：担保承诺书</w:t>
              </w:r>
            </w:sdtContent>
          </w:sdt>
          <w:r>
            <w:rPr>
              <w:sz w:val="24"/>
              <w:szCs w:val="24"/>
            </w:rPr>
            <w:tab/>
          </w:r>
          <w:r>
            <w:rPr>
              <w:rFonts w:hint="eastAsia"/>
              <w:sz w:val="24"/>
              <w:szCs w:val="24"/>
            </w:rPr>
            <w:t>4</w:t>
          </w:r>
          <w:r>
            <w:rPr>
              <w:rFonts w:hint="eastAsia"/>
              <w:sz w:val="24"/>
              <w:szCs w:val="24"/>
            </w:rPr>
            <w:fldChar w:fldCharType="end"/>
          </w:r>
          <w:r>
            <w:rPr>
              <w:rFonts w:hint="eastAsia"/>
              <w:sz w:val="24"/>
              <w:szCs w:val="24"/>
            </w:rPr>
            <w:t>2</w:t>
          </w:r>
        </w:p>
        <w:p>
          <w:pPr>
            <w:pStyle w:val="22"/>
            <w:tabs>
              <w:tab w:val="right" w:leader="dot" w:pos="9638"/>
            </w:tabs>
            <w:spacing w:line="400" w:lineRule="exact"/>
          </w:pPr>
          <w:r>
            <w:fldChar w:fldCharType="begin"/>
          </w:r>
          <w:r>
            <w:instrText xml:space="preserve"> HYPERLINK \l "_Toc31364_WPSOffice_Level1" </w:instrText>
          </w:r>
          <w:r>
            <w:fldChar w:fldCharType="separate"/>
          </w:r>
          <w:sdt>
            <w:sdtPr>
              <w:rPr>
                <w:rFonts w:asciiTheme="minorHAnsi" w:hAnsiTheme="minorHAnsi" w:eastAsiaTheme="minorEastAsia" w:cstheme="minorBidi"/>
                <w:kern w:val="2"/>
                <w:sz w:val="24"/>
                <w:szCs w:val="24"/>
              </w:rPr>
              <w:id w:val="-1814327259"/>
              <w:placeholder>
                <w:docPart w:val="{bad9a3c0-fe1d-4ee5-a53a-ab5d3df619b6}"/>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附件九：中建五局现场施工红线管理规定</w:t>
              </w:r>
            </w:sdtContent>
          </w:sdt>
          <w:r>
            <w:rPr>
              <w:sz w:val="24"/>
              <w:szCs w:val="24"/>
            </w:rPr>
            <w:tab/>
          </w:r>
          <w:bookmarkStart w:id="27" w:name="_Toc31364_WPSOffice_Level1Page"/>
          <w:r>
            <w:rPr>
              <w:sz w:val="24"/>
              <w:szCs w:val="24"/>
            </w:rPr>
            <w:t>4</w:t>
          </w:r>
          <w:bookmarkEnd w:id="27"/>
          <w:r>
            <w:rPr>
              <w:rFonts w:hint="eastAsia"/>
              <w:sz w:val="24"/>
              <w:szCs w:val="24"/>
            </w:rPr>
            <w:t>3</w:t>
          </w:r>
          <w:r>
            <w:rPr>
              <w:rFonts w:hint="eastAsia"/>
              <w:sz w:val="24"/>
              <w:szCs w:val="24"/>
            </w:rPr>
            <w:fldChar w:fldCharType="end"/>
          </w:r>
        </w:p>
        <w:bookmarkEnd w:id="0"/>
        <w:p>
          <w:pPr>
            <w:pStyle w:val="22"/>
            <w:tabs>
              <w:tab w:val="right" w:leader="dot" w:pos="9638"/>
            </w:tabs>
            <w:spacing w:line="400" w:lineRule="exact"/>
            <w:ind w:firstLine="240" w:firstLineChars="100"/>
            <w:rPr>
              <w:rFonts w:ascii="仿宋_GB2312" w:hAnsi="宋体"/>
              <w:sz w:val="24"/>
              <w:szCs w:val="24"/>
            </w:rPr>
            <w:sectPr>
              <w:pgSz w:w="11906" w:h="16838"/>
              <w:pgMar w:top="1134" w:right="1134" w:bottom="1134" w:left="1134" w:header="851" w:footer="992" w:gutter="0"/>
              <w:pgNumType w:start="1"/>
              <w:cols w:space="720" w:num="1"/>
              <w:docGrid w:type="lines" w:linePitch="312" w:charSpace="0"/>
            </w:sectPr>
          </w:pPr>
          <w:r>
            <w:rPr>
              <w:rFonts w:hint="eastAsia" w:ascii="仿宋_GB2312" w:hAnsi="宋体" w:eastAsia="仿宋_GB2312"/>
              <w:sz w:val="24"/>
              <w:szCs w:val="24"/>
            </w:rPr>
            <w:t>附件十：乙方加盖公章的营业执照、资质证书及安全生产许可证</w:t>
          </w:r>
          <w:r>
            <w:rPr>
              <w:sz w:val="24"/>
              <w:szCs w:val="24"/>
            </w:rPr>
            <w:tab/>
          </w:r>
          <w:r>
            <w:rPr>
              <w:rFonts w:hint="eastAsia"/>
              <w:sz w:val="24"/>
              <w:szCs w:val="24"/>
            </w:rPr>
            <w:t>52</w:t>
          </w:r>
        </w:p>
        <w:p>
          <w:pPr>
            <w:tabs>
              <w:tab w:val="left" w:pos="3420"/>
              <w:tab w:val="center" w:pos="4365"/>
              <w:tab w:val="left" w:pos="6480"/>
            </w:tabs>
            <w:spacing w:line="440" w:lineRule="exact"/>
          </w:pPr>
        </w:p>
      </w:sdtContent>
    </w:sdt>
    <w:p>
      <w:pPr>
        <w:tabs>
          <w:tab w:val="left" w:pos="3420"/>
          <w:tab w:val="center" w:pos="4365"/>
          <w:tab w:val="left" w:pos="6480"/>
        </w:tabs>
        <w:spacing w:line="440" w:lineRule="exact"/>
        <w:jc w:val="center"/>
        <w:rPr>
          <w:rFonts w:ascii="黑体" w:hAnsi="黑体" w:eastAsia="黑体"/>
          <w:sz w:val="44"/>
        </w:rPr>
      </w:pPr>
      <w:bookmarkStart w:id="28" w:name="_Toc9372_WPSOffice_Level1"/>
      <w:bookmarkStart w:id="29" w:name="_Toc23768_WPSOffice_Level1"/>
      <w:r>
        <w:rPr>
          <w:rFonts w:hint="eastAsia" w:ascii="黑体" w:hAnsi="黑体" w:eastAsia="黑体"/>
          <w:sz w:val="44"/>
        </w:rPr>
        <w:t>合同</w:t>
      </w:r>
      <w:r>
        <w:rPr>
          <w:rFonts w:hint="eastAsia" w:ascii="黑体" w:hAnsi="黑体" w:eastAsia="黑体"/>
          <w:bCs/>
          <w:color w:val="000000"/>
          <w:sz w:val="44"/>
          <w:szCs w:val="36"/>
        </w:rPr>
        <w:t>文件</w:t>
      </w:r>
      <w:bookmarkEnd w:id="28"/>
      <w:bookmarkEnd w:id="29"/>
    </w:p>
    <w:p>
      <w:pPr>
        <w:tabs>
          <w:tab w:val="left" w:pos="3420"/>
          <w:tab w:val="center" w:pos="4365"/>
          <w:tab w:val="left" w:pos="6480"/>
        </w:tabs>
        <w:spacing w:line="440" w:lineRule="exact"/>
        <w:jc w:val="center"/>
        <w:rPr>
          <w:bCs/>
        </w:rPr>
      </w:pPr>
    </w:p>
    <w:p>
      <w:pPr>
        <w:spacing w:line="480" w:lineRule="exact"/>
        <w:ind w:firstLine="480" w:firstLineChars="200"/>
        <w:rPr>
          <w:rFonts w:ascii="仿宋_GB2312" w:hAnsi="宋体" w:eastAsia="仿宋_GB2312"/>
          <w:color w:val="000000"/>
          <w:sz w:val="24"/>
          <w:szCs w:val="28"/>
          <w:u w:val="single"/>
        </w:rPr>
      </w:pPr>
      <w:bookmarkStart w:id="30" w:name="_Toc17744_WPSOffice_Level1"/>
      <w:bookmarkStart w:id="31" w:name="_Toc25276_WPSOffice_Level1"/>
      <w:bookmarkStart w:id="32" w:name="_Toc19798_WPSOffice_Level1"/>
      <w:bookmarkStart w:id="33" w:name="_Toc26339_WPSOffice_Level1"/>
      <w:r>
        <w:rPr>
          <w:rFonts w:hint="eastAsia" w:ascii="仿宋_GB2312" w:hAnsi="宋体" w:eastAsia="仿宋_GB2312"/>
          <w:color w:val="000000"/>
          <w:sz w:val="24"/>
          <w:szCs w:val="28"/>
        </w:rPr>
        <w:t>工程承包人（甲方）:</w:t>
      </w:r>
      <w:bookmarkEnd w:id="30"/>
      <w:bookmarkEnd w:id="31"/>
      <w:bookmarkEnd w:id="32"/>
      <w:bookmarkEnd w:id="33"/>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承包人名称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«承包人名称»</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34" w:name="_Toc12949_WPSOffice_Level1"/>
      <w:bookmarkStart w:id="35" w:name="_Toc11217_WPSOffice_Level1"/>
      <w:bookmarkStart w:id="36" w:name="_Toc4558_WPSOffice_Level1"/>
      <w:bookmarkStart w:id="37" w:name="_Toc2619_WPSOffice_Level1"/>
      <w:r>
        <w:rPr>
          <w:rFonts w:hint="eastAsia" w:ascii="仿宋_GB2312" w:hAnsi="宋体" w:eastAsia="仿宋_GB2312"/>
          <w:color w:val="000000"/>
          <w:sz w:val="24"/>
          <w:szCs w:val="28"/>
        </w:rPr>
        <w:t>法定代表人：</w:t>
      </w:r>
      <w:bookmarkEnd w:id="34"/>
      <w:bookmarkEnd w:id="35"/>
      <w:bookmarkEnd w:id="36"/>
      <w:bookmarkEnd w:id="37"/>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w:instrText>
      </w:r>
      <w:r>
        <w:rPr>
          <w:rFonts w:hint="eastAsia" w:ascii="仿宋_GB2312" w:hAnsi="宋体" w:eastAsia="仿宋_GB2312"/>
          <w:color w:val="000000"/>
          <w:sz w:val="24"/>
          <w:szCs w:val="28"/>
          <w:u w:val="single"/>
          <w:lang w:val="en-US" w:eastAsia="zh-CN"/>
        </w:rPr>
        <w:instrText xml:space="preserve">承包人</w:instrText>
      </w:r>
      <w:r>
        <w:rPr>
          <w:rFonts w:hint="default" w:ascii="仿宋_GB2312" w:hAnsi="宋体" w:eastAsia="仿宋_GB2312"/>
          <w:color w:val="000000"/>
          <w:sz w:val="24"/>
          <w:szCs w:val="28"/>
          <w:u w:val="single"/>
        </w:rPr>
        <w:instrText xml:space="preserve">法定代表人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w:t>
      </w:r>
      <w:r>
        <w:rPr>
          <w:rFonts w:hint="eastAsia" w:ascii="仿宋_GB2312" w:hAnsi="宋体" w:eastAsia="仿宋_GB2312"/>
          <w:color w:val="000000"/>
          <w:sz w:val="24"/>
          <w:szCs w:val="28"/>
          <w:u w:val="single"/>
          <w:lang w:val="en-US" w:eastAsia="zh-CN"/>
        </w:rPr>
        <w:t>承包人</w:t>
      </w:r>
      <w:r>
        <w:rPr>
          <w:rFonts w:hint="default" w:ascii="仿宋_GB2312" w:hAnsi="宋体" w:eastAsia="仿宋_GB2312"/>
          <w:color w:val="000000"/>
          <w:sz w:val="24"/>
          <w:szCs w:val="28"/>
          <w:u w:val="single"/>
        </w:rPr>
        <w:t>法定代表人»</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u w:val="single"/>
        </w:rPr>
      </w:pPr>
      <w:bookmarkStart w:id="38" w:name="_Toc15924_WPSOffice_Level1"/>
      <w:bookmarkStart w:id="39" w:name="_Toc21393_WPSOffice_Level1"/>
      <w:bookmarkStart w:id="40" w:name="_Toc29476_WPSOffice_Level1"/>
      <w:bookmarkStart w:id="41" w:name="_Toc13278_WPSOffice_Level1"/>
      <w:r>
        <w:rPr>
          <w:rFonts w:hint="eastAsia" w:ascii="仿宋_GB2312" w:hAnsi="宋体" w:eastAsia="仿宋_GB2312"/>
          <w:color w:val="000000"/>
          <w:sz w:val="24"/>
          <w:szCs w:val="28"/>
        </w:rPr>
        <w:t>住      所：</w:t>
      </w:r>
      <w:bookmarkEnd w:id="38"/>
      <w:bookmarkEnd w:id="39"/>
      <w:bookmarkEnd w:id="40"/>
      <w:bookmarkEnd w:id="41"/>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承包人住所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«承包人住所»</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42" w:name="_Toc1540_WPSOffice_Level1"/>
      <w:bookmarkStart w:id="43" w:name="_Toc25955_WPSOffice_Level1"/>
      <w:bookmarkStart w:id="44" w:name="_Toc30897_WPSOffice_Level1"/>
      <w:bookmarkStart w:id="45" w:name="_Toc20769_WPSOffice_Level1"/>
      <w:r>
        <w:rPr>
          <w:rFonts w:hint="eastAsia" w:ascii="仿宋_GB2312" w:hAnsi="宋体" w:eastAsia="仿宋_GB2312"/>
          <w:color w:val="000000"/>
          <w:sz w:val="24"/>
          <w:szCs w:val="28"/>
        </w:rPr>
        <w:t>增值税资质：</w:t>
      </w:r>
      <w:bookmarkEnd w:id="42"/>
      <w:bookmarkEnd w:id="43"/>
      <w:bookmarkEnd w:id="44"/>
      <w:bookmarkEnd w:id="45"/>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w:instrText>
      </w:r>
      <w:r>
        <w:rPr>
          <w:rFonts w:hint="eastAsia" w:ascii="仿宋_GB2312" w:hAnsi="宋体" w:eastAsia="仿宋_GB2312"/>
          <w:color w:val="000000"/>
          <w:sz w:val="24"/>
          <w:szCs w:val="28"/>
          <w:u w:val="single"/>
          <w:lang w:val="en-US" w:eastAsia="zh-CN"/>
        </w:rPr>
        <w:instrText xml:space="preserve">承包人</w:instrText>
      </w:r>
      <w:r>
        <w:rPr>
          <w:rFonts w:hint="default" w:ascii="仿宋_GB2312" w:hAnsi="宋体" w:eastAsia="仿宋_GB2312"/>
          <w:color w:val="000000"/>
          <w:sz w:val="24"/>
          <w:szCs w:val="28"/>
          <w:u w:val="single"/>
        </w:rPr>
        <w:instrText xml:space="preserve">增值税资质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w:t>
      </w:r>
      <w:r>
        <w:rPr>
          <w:rFonts w:hint="eastAsia" w:ascii="仿宋_GB2312" w:hAnsi="宋体" w:eastAsia="仿宋_GB2312"/>
          <w:color w:val="000000"/>
          <w:sz w:val="24"/>
          <w:szCs w:val="28"/>
          <w:u w:val="single"/>
          <w:lang w:val="en-US" w:eastAsia="zh-CN"/>
        </w:rPr>
        <w:t>承包人</w:t>
      </w:r>
      <w:r>
        <w:rPr>
          <w:rFonts w:hint="default" w:ascii="仿宋_GB2312" w:hAnsi="宋体" w:eastAsia="仿宋_GB2312"/>
          <w:color w:val="000000"/>
          <w:sz w:val="24"/>
          <w:szCs w:val="28"/>
          <w:u w:val="single"/>
        </w:rPr>
        <w:t>增值税资质»</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u w:val="single"/>
        </w:rPr>
      </w:pPr>
      <w:bookmarkStart w:id="46" w:name="_Toc17118_WPSOffice_Level1"/>
      <w:bookmarkStart w:id="47" w:name="_Toc2103_WPSOffice_Level1"/>
      <w:bookmarkStart w:id="48" w:name="_Toc18747_WPSOffice_Level1"/>
      <w:bookmarkStart w:id="49" w:name="_Toc32556_WPSOffice_Level1"/>
      <w:r>
        <w:rPr>
          <w:rFonts w:hint="eastAsia" w:ascii="仿宋_GB2312" w:hAnsi="宋体" w:eastAsia="仿宋_GB2312"/>
          <w:color w:val="000000"/>
          <w:sz w:val="24"/>
          <w:szCs w:val="28"/>
        </w:rPr>
        <w:t>纳税人识别号：</w:t>
      </w:r>
      <w:bookmarkEnd w:id="46"/>
      <w:bookmarkEnd w:id="47"/>
      <w:bookmarkEnd w:id="48"/>
      <w:bookmarkEnd w:id="49"/>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w:instrText>
      </w:r>
      <w:r>
        <w:rPr>
          <w:rFonts w:hint="eastAsia" w:ascii="仿宋_GB2312" w:hAnsi="宋体" w:eastAsia="仿宋_GB2312"/>
          <w:color w:val="000000"/>
          <w:sz w:val="24"/>
          <w:szCs w:val="28"/>
          <w:u w:val="single"/>
          <w:lang w:val="en-US" w:eastAsia="zh-CN"/>
        </w:rPr>
        <w:instrText xml:space="preserve">承包人</w:instrText>
      </w:r>
      <w:r>
        <w:rPr>
          <w:rFonts w:hint="default" w:ascii="仿宋_GB2312" w:hAnsi="宋体" w:eastAsia="仿宋_GB2312"/>
          <w:color w:val="000000"/>
          <w:sz w:val="24"/>
          <w:szCs w:val="28"/>
          <w:u w:val="single"/>
        </w:rPr>
        <w:instrText xml:space="preserve">纳税人识别号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w:t>
      </w:r>
      <w:r>
        <w:rPr>
          <w:rFonts w:hint="eastAsia" w:ascii="仿宋_GB2312" w:hAnsi="宋体" w:eastAsia="仿宋_GB2312"/>
          <w:color w:val="000000"/>
          <w:sz w:val="24"/>
          <w:szCs w:val="28"/>
          <w:u w:val="single"/>
          <w:lang w:val="en-US" w:eastAsia="zh-CN"/>
        </w:rPr>
        <w:t>承包人</w:t>
      </w:r>
      <w:r>
        <w:rPr>
          <w:rFonts w:hint="default" w:ascii="仿宋_GB2312" w:hAnsi="宋体" w:eastAsia="仿宋_GB2312"/>
          <w:color w:val="000000"/>
          <w:sz w:val="24"/>
          <w:szCs w:val="28"/>
          <w:u w:val="single"/>
        </w:rPr>
        <w:t>纳税人识别号»</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u w:val="single"/>
        </w:rPr>
      </w:pPr>
      <w:bookmarkStart w:id="50" w:name="_Toc26880_WPSOffice_Level1"/>
      <w:bookmarkStart w:id="51" w:name="_Toc15133_WPSOffice_Level1"/>
      <w:bookmarkStart w:id="52" w:name="_Toc599_WPSOffice_Level1"/>
      <w:bookmarkStart w:id="53" w:name="_Toc26987_WPSOffice_Level1"/>
      <w:r>
        <w:rPr>
          <w:rFonts w:hint="eastAsia" w:ascii="仿宋_GB2312" w:hAnsi="宋体" w:eastAsia="仿宋_GB2312"/>
          <w:color w:val="000000"/>
          <w:sz w:val="24"/>
          <w:szCs w:val="28"/>
        </w:rPr>
        <w:t>开 户 行：</w:t>
      </w:r>
      <w:bookmarkEnd w:id="50"/>
      <w:bookmarkEnd w:id="51"/>
      <w:bookmarkEnd w:id="52"/>
      <w:bookmarkEnd w:id="53"/>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w:instrText>
      </w:r>
      <w:r>
        <w:rPr>
          <w:rFonts w:hint="eastAsia" w:ascii="仿宋_GB2312" w:hAnsi="宋体" w:eastAsia="仿宋_GB2312"/>
          <w:color w:val="000000"/>
          <w:sz w:val="24"/>
          <w:szCs w:val="28"/>
          <w:u w:val="single"/>
          <w:lang w:val="en-US" w:eastAsia="zh-CN"/>
        </w:rPr>
        <w:instrText xml:space="preserve">承包人</w:instrText>
      </w:r>
      <w:r>
        <w:rPr>
          <w:rFonts w:hint="default" w:ascii="仿宋_GB2312" w:hAnsi="宋体" w:eastAsia="仿宋_GB2312"/>
          <w:color w:val="000000"/>
          <w:sz w:val="24"/>
          <w:szCs w:val="28"/>
          <w:u w:val="single"/>
        </w:rPr>
        <w:instrText xml:space="preserve">开户行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w:t>
      </w:r>
      <w:r>
        <w:rPr>
          <w:rFonts w:hint="eastAsia" w:ascii="仿宋_GB2312" w:hAnsi="宋体" w:eastAsia="仿宋_GB2312"/>
          <w:color w:val="000000"/>
          <w:sz w:val="24"/>
          <w:szCs w:val="28"/>
          <w:u w:val="single"/>
          <w:lang w:val="en-US" w:eastAsia="zh-CN"/>
        </w:rPr>
        <w:t>承包人</w:t>
      </w:r>
      <w:r>
        <w:rPr>
          <w:rFonts w:hint="default" w:ascii="仿宋_GB2312" w:hAnsi="宋体" w:eastAsia="仿宋_GB2312"/>
          <w:color w:val="000000"/>
          <w:sz w:val="24"/>
          <w:szCs w:val="28"/>
          <w:u w:val="single"/>
        </w:rPr>
        <w:t>开户行»</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u w:val="single"/>
        </w:rPr>
      </w:pPr>
      <w:bookmarkStart w:id="54" w:name="_Toc17976_WPSOffice_Level1"/>
      <w:bookmarkStart w:id="55" w:name="_Toc18151_WPSOffice_Level1"/>
      <w:bookmarkStart w:id="56" w:name="_Toc2338_WPSOffice_Level1"/>
      <w:bookmarkStart w:id="57" w:name="_Toc2295_WPSOffice_Level1"/>
      <w:r>
        <w:rPr>
          <w:rFonts w:hint="eastAsia" w:ascii="仿宋_GB2312" w:hAnsi="宋体" w:eastAsia="仿宋_GB2312"/>
          <w:color w:val="000000"/>
          <w:sz w:val="24"/>
          <w:szCs w:val="28"/>
        </w:rPr>
        <w:t>账    号：</w:t>
      </w:r>
      <w:bookmarkEnd w:id="54"/>
      <w:bookmarkEnd w:id="55"/>
      <w:bookmarkEnd w:id="56"/>
      <w:bookmarkEnd w:id="57"/>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承包人账户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«承包人账户»</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p>
    <w:p>
      <w:pPr>
        <w:spacing w:line="480" w:lineRule="exact"/>
        <w:ind w:firstLine="480" w:firstLineChars="200"/>
        <w:rPr>
          <w:rFonts w:ascii="仿宋_GB2312" w:hAnsi="宋体" w:eastAsia="仿宋_GB2312"/>
          <w:color w:val="000000"/>
          <w:sz w:val="24"/>
          <w:szCs w:val="28"/>
          <w:u w:val="single"/>
        </w:rPr>
      </w:pPr>
      <w:bookmarkStart w:id="58" w:name="_Toc20669_WPSOffice_Level1"/>
      <w:bookmarkStart w:id="59" w:name="_Toc9423_WPSOffice_Level1"/>
      <w:bookmarkStart w:id="60" w:name="_Toc1934_WPSOffice_Level1"/>
      <w:bookmarkStart w:id="61" w:name="_Toc2191_WPSOffice_Level1"/>
      <w:r>
        <w:rPr>
          <w:rFonts w:hint="eastAsia" w:ascii="仿宋_GB2312" w:hAnsi="宋体" w:eastAsia="仿宋_GB2312"/>
          <w:color w:val="000000"/>
          <w:sz w:val="24"/>
          <w:szCs w:val="28"/>
        </w:rPr>
        <w:t>分包人（乙方）：</w:t>
      </w:r>
      <w:bookmarkEnd w:id="58"/>
      <w:bookmarkEnd w:id="59"/>
      <w:bookmarkEnd w:id="60"/>
      <w:bookmarkEnd w:id="61"/>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分包人名称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«分包人名称»</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62" w:name="_Toc22014_WPSOffice_Level1"/>
      <w:bookmarkStart w:id="63" w:name="_Toc30475_WPSOffice_Level1"/>
      <w:bookmarkStart w:id="64" w:name="_Toc27792_WPSOffice_Level1"/>
      <w:bookmarkStart w:id="65" w:name="_Toc30019_WPSOffice_Level1"/>
      <w:r>
        <w:rPr>
          <w:rFonts w:hint="eastAsia" w:ascii="仿宋_GB2312" w:hAnsi="宋体" w:eastAsia="仿宋_GB2312"/>
          <w:color w:val="000000"/>
          <w:sz w:val="24"/>
          <w:szCs w:val="28"/>
        </w:rPr>
        <w:t>法定代表人：</w:t>
      </w:r>
      <w:bookmarkEnd w:id="62"/>
      <w:bookmarkEnd w:id="63"/>
      <w:bookmarkEnd w:id="64"/>
      <w:bookmarkEnd w:id="65"/>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分包人法定代表人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«分包人法定代表人»</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66" w:name="_Toc3192_WPSOffice_Level1"/>
      <w:bookmarkStart w:id="67" w:name="_Toc30884_WPSOffice_Level1"/>
      <w:bookmarkStart w:id="68" w:name="_Toc14318_WPSOffice_Level1"/>
      <w:bookmarkStart w:id="69" w:name="_Toc4779_WPSOffice_Level1"/>
      <w:r>
        <w:rPr>
          <w:rFonts w:hint="eastAsia" w:ascii="仿宋_GB2312" w:hAnsi="宋体" w:eastAsia="仿宋_GB2312"/>
          <w:color w:val="000000"/>
          <w:sz w:val="24"/>
          <w:szCs w:val="28"/>
        </w:rPr>
        <w:t>住      所：</w:t>
      </w:r>
      <w:bookmarkEnd w:id="66"/>
      <w:bookmarkEnd w:id="67"/>
      <w:bookmarkEnd w:id="68"/>
      <w:bookmarkEnd w:id="69"/>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分包人住所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«分包人住所»</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70" w:name="_Toc10695_WPSOffice_Level1"/>
      <w:bookmarkStart w:id="71" w:name="_Toc5762_WPSOffice_Level1"/>
      <w:bookmarkStart w:id="72" w:name="_Toc16998_WPSOffice_Level1"/>
      <w:bookmarkStart w:id="73" w:name="_Toc32550_WPSOffice_Level1"/>
      <w:r>
        <w:rPr>
          <w:rFonts w:hint="eastAsia" w:ascii="仿宋_GB2312" w:hAnsi="宋体" w:eastAsia="仿宋_GB2312"/>
          <w:color w:val="000000"/>
          <w:sz w:val="24"/>
          <w:szCs w:val="28"/>
        </w:rPr>
        <w:t>电子邮件地址：</w:t>
      </w:r>
      <w:bookmarkEnd w:id="70"/>
      <w:bookmarkEnd w:id="71"/>
      <w:bookmarkEnd w:id="72"/>
      <w:bookmarkEnd w:id="73"/>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分包人电子邮件地址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«分包人电子邮件地址»</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u w:val="single"/>
        </w:rPr>
      </w:pPr>
      <w:bookmarkStart w:id="74" w:name="_Toc17093_WPSOffice_Level1"/>
      <w:bookmarkStart w:id="75" w:name="_Toc11835_WPSOffice_Level1"/>
      <w:bookmarkStart w:id="76" w:name="_Toc27166_WPSOffice_Level1"/>
      <w:bookmarkStart w:id="77" w:name="_Toc5212_WPSOffice_Level1"/>
      <w:r>
        <w:rPr>
          <w:rFonts w:hint="eastAsia" w:ascii="仿宋_GB2312" w:hAnsi="宋体" w:eastAsia="仿宋_GB2312"/>
          <w:color w:val="000000"/>
          <w:sz w:val="24"/>
          <w:szCs w:val="28"/>
        </w:rPr>
        <w:t>邮政编码：</w:t>
      </w:r>
      <w:bookmarkEnd w:id="74"/>
      <w:bookmarkEnd w:id="75"/>
      <w:bookmarkEnd w:id="76"/>
      <w:bookmarkEnd w:id="77"/>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分包人邮政编码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«分包人邮政编码»</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78" w:name="_Toc11366_WPSOffice_Level1"/>
      <w:bookmarkStart w:id="79" w:name="_Toc5663_WPSOffice_Level1"/>
      <w:bookmarkStart w:id="80" w:name="_Toc23844_WPSOffice_Level1"/>
      <w:bookmarkStart w:id="81" w:name="_Toc13518_WPSOffice_Level1"/>
      <w:r>
        <w:rPr>
          <w:rFonts w:hint="eastAsia" w:ascii="仿宋_GB2312" w:hAnsi="宋体" w:eastAsia="仿宋_GB2312"/>
          <w:color w:val="000000"/>
          <w:sz w:val="24"/>
          <w:szCs w:val="28"/>
        </w:rPr>
        <w:t>资质证书编号：</w:t>
      </w:r>
      <w:bookmarkEnd w:id="78"/>
      <w:bookmarkEnd w:id="79"/>
      <w:bookmarkEnd w:id="80"/>
      <w:bookmarkEnd w:id="81"/>
      <w:r>
        <w:rPr>
          <w:rFonts w:hint="eastAsia" w:ascii="仿宋_GB2312" w:hAnsi="宋体" w:eastAsia="仿宋_GB2312"/>
          <w:color w:val="000000"/>
          <w:sz w:val="24"/>
          <w:szCs w:val="28"/>
        </w:rPr>
        <w:t xml:space="preserve"> </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分包人资质证书编号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«分包人资质证书编号»</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u w:val="single"/>
        </w:rPr>
      </w:pPr>
      <w:bookmarkStart w:id="82" w:name="_Toc10772_WPSOffice_Level1"/>
      <w:bookmarkStart w:id="83" w:name="_Toc8950_WPSOffice_Level1"/>
      <w:bookmarkStart w:id="84" w:name="_Toc25705_WPSOffice_Level1"/>
      <w:bookmarkStart w:id="85" w:name="_Toc22992_WPSOffice_Level1"/>
      <w:r>
        <w:rPr>
          <w:rFonts w:hint="eastAsia" w:ascii="仿宋_GB2312" w:hAnsi="宋体" w:eastAsia="仿宋_GB2312"/>
          <w:color w:val="000000"/>
          <w:sz w:val="24"/>
          <w:szCs w:val="28"/>
        </w:rPr>
        <w:t>资质类别及等级：</w:t>
      </w:r>
      <w:bookmarkEnd w:id="82"/>
      <w:bookmarkEnd w:id="83"/>
      <w:bookmarkEnd w:id="84"/>
      <w:bookmarkEnd w:id="85"/>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分包人资质类别及等级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«分包人资质类别及等级»</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86" w:name="_Toc17151_WPSOffice_Level1"/>
      <w:bookmarkStart w:id="87" w:name="_Toc29215_WPSOffice_Level1"/>
      <w:bookmarkStart w:id="88" w:name="_Toc14769_WPSOffice_Level1"/>
      <w:bookmarkStart w:id="89" w:name="_Toc20988_WPSOffice_Level1"/>
      <w:r>
        <w:rPr>
          <w:rFonts w:hint="eastAsia" w:ascii="仿宋_GB2312" w:hAnsi="宋体" w:eastAsia="仿宋_GB2312"/>
          <w:color w:val="000000"/>
          <w:sz w:val="24"/>
          <w:szCs w:val="28"/>
        </w:rPr>
        <w:t>复审时间及有效期：</w:t>
      </w:r>
      <w:bookmarkEnd w:id="86"/>
      <w:bookmarkEnd w:id="87"/>
      <w:bookmarkEnd w:id="88"/>
      <w:bookmarkEnd w:id="89"/>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分包人复审时间及有效期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«分包人复审时间及有效期»</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90" w:name="_Toc29564_WPSOffice_Level1"/>
      <w:bookmarkStart w:id="91" w:name="_Toc32029_WPSOffice_Level1"/>
      <w:bookmarkStart w:id="92" w:name="_Toc23865_WPSOffice_Level1"/>
      <w:bookmarkStart w:id="93" w:name="_Toc17539_WPSOffice_Level1"/>
      <w:r>
        <w:rPr>
          <w:rFonts w:hint="eastAsia" w:ascii="仿宋_GB2312" w:hAnsi="宋体" w:eastAsia="仿宋_GB2312"/>
          <w:color w:val="000000"/>
          <w:sz w:val="24"/>
          <w:szCs w:val="28"/>
        </w:rPr>
        <w:t>统一社会信用代码：</w:t>
      </w:r>
      <w:bookmarkEnd w:id="90"/>
      <w:bookmarkEnd w:id="91"/>
      <w:bookmarkEnd w:id="92"/>
      <w:bookmarkEnd w:id="93"/>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分包人统一社会信用代码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«分包人统一社会信用代码»</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94" w:name="_Toc30323_WPSOffice_Level1"/>
      <w:bookmarkStart w:id="95" w:name="_Toc23104_WPSOffice_Level1"/>
      <w:bookmarkStart w:id="96" w:name="_Toc17517_WPSOffice_Level1"/>
      <w:bookmarkStart w:id="97" w:name="_Toc22903_WPSOffice_Level1"/>
      <w:r>
        <w:rPr>
          <w:rFonts w:hint="eastAsia" w:ascii="仿宋_GB2312" w:hAnsi="宋体" w:eastAsia="仿宋_GB2312"/>
          <w:color w:val="000000"/>
          <w:sz w:val="24"/>
          <w:szCs w:val="28"/>
        </w:rPr>
        <w:t>安全生产许可证号码：</w:t>
      </w:r>
      <w:bookmarkEnd w:id="94"/>
      <w:bookmarkEnd w:id="95"/>
      <w:bookmarkEnd w:id="96"/>
      <w:bookmarkEnd w:id="97"/>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分包人安全生产许可证号码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«分包人安全生产许可证号码»</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98" w:name="_Toc22129_WPSOffice_Level1"/>
      <w:bookmarkStart w:id="99" w:name="_Toc31580_WPSOffice_Level1"/>
      <w:bookmarkStart w:id="100" w:name="_Toc14672_WPSOffice_Level1"/>
      <w:bookmarkStart w:id="101" w:name="_Toc26203_WPSOffice_Level1"/>
      <w:r>
        <w:rPr>
          <w:rFonts w:hint="eastAsia" w:ascii="仿宋_GB2312" w:hAnsi="宋体" w:eastAsia="仿宋_GB2312"/>
          <w:color w:val="000000"/>
          <w:sz w:val="24"/>
          <w:szCs w:val="28"/>
        </w:rPr>
        <w:t>安全生产许可证有效期：</w:t>
      </w:r>
      <w:bookmarkEnd w:id="98"/>
      <w:bookmarkEnd w:id="99"/>
      <w:bookmarkEnd w:id="100"/>
      <w:bookmarkEnd w:id="101"/>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分包人安全生产许可证有效期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«分包人安全生产许可证有效期»</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102" w:name="_Toc22486_WPSOffice_Level1"/>
      <w:bookmarkStart w:id="103" w:name="_Toc23108_WPSOffice_Level1"/>
      <w:bookmarkStart w:id="104" w:name="_Toc12880_WPSOffice_Level1"/>
      <w:bookmarkStart w:id="105" w:name="_Toc7865_WPSOffice_Level1"/>
      <w:r>
        <w:rPr>
          <w:rFonts w:hint="eastAsia" w:ascii="仿宋_GB2312" w:hAnsi="宋体" w:eastAsia="仿宋_GB2312"/>
          <w:color w:val="000000"/>
          <w:sz w:val="24"/>
          <w:szCs w:val="28"/>
        </w:rPr>
        <w:t>增值税资质：</w:t>
      </w:r>
      <w:r>
        <w:rPr>
          <w:rFonts w:hint="eastAsia" w:ascii="仿宋_GB2312" w:hAnsi="宋体" w:eastAsia="仿宋_GB2312"/>
          <w:color w:val="000000"/>
          <w:sz w:val="24"/>
          <w:szCs w:val="28"/>
          <w:u w:val="single"/>
        </w:rPr>
        <w:fldChar w:fldCharType="begin"/>
      </w:r>
      <w:r>
        <w:rPr>
          <w:rFonts w:hint="eastAsia" w:ascii="仿宋_GB2312" w:hAnsi="宋体" w:eastAsia="仿宋_GB2312"/>
          <w:color w:val="000000"/>
          <w:sz w:val="24"/>
          <w:szCs w:val="28"/>
          <w:u w:val="single"/>
        </w:rPr>
        <w:instrText xml:space="preserve"> MERGEFIELD 分包人增值税资质 \* MERGEFORMAT </w:instrText>
      </w:r>
      <w:r>
        <w:rPr>
          <w:rFonts w:hint="eastAsia" w:ascii="仿宋_GB2312" w:hAnsi="宋体" w:eastAsia="仿宋_GB2312"/>
          <w:color w:val="000000"/>
          <w:sz w:val="24"/>
          <w:szCs w:val="28"/>
          <w:u w:val="single"/>
        </w:rPr>
        <w:fldChar w:fldCharType="separate"/>
      </w:r>
      <w:r>
        <w:rPr>
          <w:rFonts w:hint="eastAsia" w:ascii="仿宋_GB2312" w:hAnsi="宋体" w:eastAsia="仿宋_GB2312"/>
          <w:color w:val="000000"/>
          <w:sz w:val="24"/>
          <w:szCs w:val="28"/>
          <w:u w:val="single"/>
        </w:rPr>
        <w:t>«分包人增值税资质»</w:t>
      </w:r>
      <w:r>
        <w:rPr>
          <w:rFonts w:hint="eastAsia" w:ascii="仿宋_GB2312" w:hAnsi="宋体" w:eastAsia="仿宋_GB2312"/>
          <w:color w:val="000000"/>
          <w:sz w:val="24"/>
          <w:szCs w:val="28"/>
          <w:u w:val="single"/>
        </w:rPr>
        <w:fldChar w:fldCharType="end"/>
      </w:r>
      <w:bookmarkEnd w:id="102"/>
      <w:bookmarkEnd w:id="103"/>
      <w:bookmarkEnd w:id="104"/>
      <w:bookmarkEnd w:id="105"/>
    </w:p>
    <w:p>
      <w:pPr>
        <w:spacing w:line="480" w:lineRule="exact"/>
        <w:ind w:firstLine="480" w:firstLineChars="200"/>
        <w:rPr>
          <w:rFonts w:ascii="仿宋_GB2312" w:hAnsi="宋体" w:eastAsia="仿宋_GB2312"/>
          <w:color w:val="000000"/>
          <w:sz w:val="24"/>
          <w:szCs w:val="28"/>
        </w:rPr>
      </w:pPr>
      <w:bookmarkStart w:id="106" w:name="_Toc27020_WPSOffice_Level1"/>
      <w:bookmarkStart w:id="107" w:name="_Toc16992_WPSOffice_Level1"/>
      <w:bookmarkStart w:id="108" w:name="_Toc22524_WPSOffice_Level1"/>
      <w:bookmarkStart w:id="109" w:name="_Toc22425_WPSOffice_Level1"/>
      <w:r>
        <w:rPr>
          <w:rFonts w:hint="eastAsia" w:ascii="仿宋_GB2312" w:hAnsi="宋体" w:eastAsia="仿宋_GB2312"/>
          <w:color w:val="000000"/>
          <w:sz w:val="24"/>
          <w:szCs w:val="28"/>
        </w:rPr>
        <w:t>纳税人识别号：</w:t>
      </w:r>
      <w:bookmarkEnd w:id="106"/>
      <w:bookmarkEnd w:id="107"/>
      <w:bookmarkEnd w:id="108"/>
      <w:bookmarkEnd w:id="109"/>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分包人纳税人识别号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«分包人纳税人识别号»</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110" w:name="_Toc8088_WPSOffice_Level1"/>
      <w:bookmarkStart w:id="111" w:name="_Toc4545_WPSOffice_Level1"/>
      <w:bookmarkStart w:id="112" w:name="_Toc29859_WPSOffice_Level1"/>
      <w:bookmarkStart w:id="113" w:name="_Toc28548_WPSOffice_Level1"/>
      <w:r>
        <w:rPr>
          <w:rFonts w:hint="eastAsia" w:ascii="仿宋_GB2312" w:hAnsi="宋体" w:eastAsia="仿宋_GB2312"/>
          <w:color w:val="000000"/>
          <w:sz w:val="24"/>
          <w:szCs w:val="28"/>
        </w:rPr>
        <w:t>开户行：</w:t>
      </w:r>
      <w:bookmarkEnd w:id="110"/>
      <w:bookmarkEnd w:id="111"/>
      <w:bookmarkEnd w:id="112"/>
      <w:bookmarkEnd w:id="113"/>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分包人开户行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«分包人开户行»</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114" w:name="_Toc8957_WPSOffice_Level1"/>
      <w:bookmarkStart w:id="115" w:name="_Toc30363_WPSOffice_Level1"/>
      <w:bookmarkStart w:id="116" w:name="_Toc3038_WPSOffice_Level1"/>
      <w:bookmarkStart w:id="117" w:name="_Toc14077_WPSOffice_Level1"/>
      <w:r>
        <w:rPr>
          <w:rFonts w:hint="eastAsia" w:ascii="仿宋_GB2312" w:hAnsi="宋体" w:eastAsia="仿宋_GB2312"/>
          <w:color w:val="000000"/>
          <w:sz w:val="24"/>
          <w:szCs w:val="28"/>
        </w:rPr>
        <w:t>开户行帐号：</w:t>
      </w:r>
      <w:bookmarkEnd w:id="114"/>
      <w:bookmarkEnd w:id="115"/>
      <w:bookmarkEnd w:id="116"/>
      <w:bookmarkEnd w:id="117"/>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分包人开户行账户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«分包人开户行账户»</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118" w:name="_Toc24313_WPSOffice_Level1"/>
      <w:bookmarkStart w:id="119" w:name="_Toc29860_WPSOffice_Level1"/>
      <w:bookmarkStart w:id="120" w:name="_Toc9754_WPSOffice_Level1"/>
      <w:bookmarkStart w:id="121" w:name="_Toc29780_WPSOffice_Level1"/>
      <w:r>
        <w:rPr>
          <w:rFonts w:hint="eastAsia" w:ascii="仿宋_GB2312" w:hAnsi="宋体" w:eastAsia="仿宋_GB2312"/>
          <w:color w:val="000000"/>
          <w:sz w:val="24"/>
          <w:szCs w:val="28"/>
        </w:rPr>
        <w:t>联系地址：</w:t>
      </w:r>
      <w:bookmarkEnd w:id="118"/>
      <w:bookmarkEnd w:id="119"/>
      <w:bookmarkEnd w:id="120"/>
      <w:bookmarkEnd w:id="121"/>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分包人联系地址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«分包人联系地址»</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122" w:name="_Toc16318_WPSOffice_Level1"/>
      <w:bookmarkStart w:id="123" w:name="_Toc12229_WPSOffice_Level1"/>
      <w:bookmarkStart w:id="124" w:name="_Toc32727_WPSOffice_Level1"/>
      <w:bookmarkStart w:id="125" w:name="_Toc18138_WPSOffice_Level1"/>
      <w:r>
        <w:rPr>
          <w:rFonts w:hint="eastAsia" w:ascii="仿宋_GB2312" w:hAnsi="宋体" w:eastAsia="仿宋_GB2312"/>
          <w:color w:val="000000"/>
          <w:sz w:val="24"/>
          <w:szCs w:val="28"/>
        </w:rPr>
        <w:t>联系电话：</w:t>
      </w:r>
      <w:bookmarkEnd w:id="122"/>
      <w:bookmarkEnd w:id="123"/>
      <w:bookmarkEnd w:id="124"/>
      <w:bookmarkEnd w:id="125"/>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分包人联系电话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«分包人联系电话»</w:t>
      </w:r>
      <w:r>
        <w:rPr>
          <w:rFonts w:hint="default" w:ascii="仿宋_GB2312" w:hAnsi="宋体" w:eastAsia="仿宋_GB2312"/>
          <w:color w:val="000000"/>
          <w:sz w:val="24"/>
          <w:szCs w:val="28"/>
          <w:u w:val="single"/>
        </w:rPr>
        <w:fldChar w:fldCharType="end"/>
      </w:r>
    </w:p>
    <w:p>
      <w:pPr>
        <w:jc w:val="center"/>
        <w:rPr>
          <w:sz w:val="28"/>
          <w:szCs w:val="28"/>
        </w:rPr>
      </w:pPr>
    </w:p>
    <w:p>
      <w:pPr>
        <w:jc w:val="center"/>
        <w:rPr>
          <w:sz w:val="28"/>
          <w:szCs w:val="28"/>
        </w:rPr>
      </w:pPr>
    </w:p>
    <w:p>
      <w:pPr>
        <w:spacing w:line="480" w:lineRule="exact"/>
        <w:ind w:firstLine="480" w:firstLineChars="200"/>
        <w:rPr>
          <w:rFonts w:ascii="仿宋_GB2312" w:hAnsi="宋体" w:eastAsia="仿宋_GB2312"/>
          <w:color w:val="000000"/>
          <w:sz w:val="24"/>
          <w:szCs w:val="28"/>
        </w:rPr>
        <w:sectPr>
          <w:footerReference r:id="rId3" w:type="default"/>
          <w:pgSz w:w="11906" w:h="16838"/>
          <w:pgMar w:top="1134" w:right="1134" w:bottom="1134" w:left="1134" w:header="851" w:footer="992" w:gutter="0"/>
          <w:pgNumType w:start="1"/>
          <w:cols w:space="720" w:num="1"/>
          <w:docGrid w:type="lines" w:linePitch="312" w:charSpace="0"/>
        </w:sectPr>
      </w:pPr>
    </w:p>
    <w:p>
      <w:pPr>
        <w:spacing w:line="360" w:lineRule="auto"/>
        <w:ind w:firstLine="480" w:firstLineChars="200"/>
        <w:rPr>
          <w:rFonts w:ascii="仿宋_GB2312" w:hAnsi="宋体" w:eastAsia="仿宋_GB2312"/>
          <w:b/>
          <w:bCs/>
          <w:color w:val="0000FF"/>
          <w:sz w:val="24"/>
          <w:szCs w:val="28"/>
        </w:rPr>
      </w:pPr>
      <w:r>
        <w:rPr>
          <w:rFonts w:hint="eastAsia" w:ascii="仿宋_GB2312" w:hAnsi="宋体" w:eastAsia="仿宋_GB2312"/>
          <w:color w:val="000000"/>
          <w:sz w:val="24"/>
          <w:szCs w:val="28"/>
        </w:rPr>
        <w:t>鉴于：乙方已对工程现场环境、地质条件及所有有关资料进行了全面细致勘查和研究，已对工程施工所有相关图纸及相关设计资料进行了详细研究和计算，并已对甲方有关项目管理制度规定充分了解，乙方同意按照本合同要求履行其合同责任和义务，并保证以诚信、敬业和积极的态度与甲方及本工程涉及的任何</w:t>
      </w:r>
      <w:bookmarkStart w:id="318" w:name="_GoBack"/>
      <w:bookmarkEnd w:id="318"/>
      <w:r>
        <w:rPr>
          <w:rFonts w:hint="eastAsia" w:ascii="仿宋_GB2312" w:hAnsi="宋体" w:eastAsia="仿宋_GB2312"/>
          <w:color w:val="000000"/>
          <w:sz w:val="24"/>
          <w:szCs w:val="28"/>
        </w:rPr>
        <w:t>第三方保持充分有效的合作，以确保本工程圆满竣工。依照</w:t>
      </w:r>
      <w:r>
        <w:rPr>
          <w:rFonts w:hint="eastAsia" w:ascii="仿宋_GB2312" w:hAnsi="宋体" w:eastAsia="仿宋_GB2312"/>
          <w:b/>
          <w:bCs/>
          <w:sz w:val="24"/>
          <w:szCs w:val="28"/>
        </w:rPr>
        <w:t>《中华人民共和国民法典》</w:t>
      </w:r>
      <w:r>
        <w:rPr>
          <w:rFonts w:hint="eastAsia" w:ascii="仿宋_GB2312" w:hAnsi="宋体" w:eastAsia="仿宋_GB2312"/>
          <w:sz w:val="24"/>
          <w:szCs w:val="28"/>
        </w:rPr>
        <w:t>、</w:t>
      </w:r>
      <w:r>
        <w:rPr>
          <w:rFonts w:hint="eastAsia" w:ascii="仿宋_GB2312" w:hAnsi="宋体" w:eastAsia="仿宋_GB2312"/>
          <w:color w:val="000000"/>
          <w:sz w:val="24"/>
          <w:szCs w:val="28"/>
        </w:rPr>
        <w:t>《中华人民共和国建筑法》及其它有关法律、行政法规，遵循平等、自愿、公平和诚实信用的原则，甲乙双方就依法分包施工事项经协商达成一致，订立本合同</w:t>
      </w:r>
      <w:r>
        <w:rPr>
          <w:rFonts w:hint="eastAsia" w:ascii="仿宋_GB2312" w:hAnsi="宋体" w:eastAsia="仿宋_GB2312"/>
          <w:color w:val="000000"/>
          <w:szCs w:val="28"/>
        </w:rPr>
        <w:t>。</w:t>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26" w:name="_Toc12779_WPSOffice_Level1"/>
      <w:bookmarkStart w:id="127" w:name="_Toc23750_WPSOffice_Level1"/>
      <w:r>
        <w:rPr>
          <w:rFonts w:hint="eastAsia" w:ascii="黑体" w:hAnsi="黑体" w:eastAsia="黑体" w:cs="黑体"/>
          <w:bCs/>
          <w:color w:val="000000"/>
          <w:kern w:val="2"/>
          <w:sz w:val="24"/>
          <w:szCs w:val="28"/>
        </w:rPr>
        <w:t>1 工程概况</w:t>
      </w:r>
      <w:bookmarkEnd w:id="126"/>
      <w:bookmarkEnd w:id="127"/>
    </w:p>
    <w:p>
      <w:pPr>
        <w:spacing w:line="480" w:lineRule="exact"/>
        <w:ind w:firstLine="480" w:firstLineChars="200"/>
        <w:rPr>
          <w:rFonts w:ascii="仿宋_GB2312" w:hAnsi="宋体" w:eastAsia="仿宋_GB2312"/>
          <w:color w:val="000000"/>
          <w:sz w:val="24"/>
          <w:szCs w:val="28"/>
          <w:u w:val="single"/>
        </w:rPr>
      </w:pPr>
      <w:r>
        <w:rPr>
          <w:rFonts w:hint="eastAsia" w:ascii="黑体" w:hAnsi="黑体" w:eastAsia="黑体" w:cs="黑体"/>
          <w:color w:val="000000"/>
          <w:sz w:val="24"/>
          <w:szCs w:val="28"/>
        </w:rPr>
        <w:t>1.1</w:t>
      </w:r>
      <w:r>
        <w:rPr>
          <w:rFonts w:hint="eastAsia" w:ascii="仿宋_GB2312" w:hAnsi="宋体" w:eastAsia="仿宋_GB2312"/>
          <w:color w:val="000000"/>
          <w:sz w:val="24"/>
          <w:szCs w:val="28"/>
        </w:rPr>
        <w:t>工程名称：</w:t>
      </w:r>
      <w:r>
        <w:rPr>
          <w:rFonts w:hint="default" w:ascii="仿宋_GB2312" w:hAnsi="宋体" w:eastAsia="仿宋_GB2312"/>
          <w:color w:val="000000"/>
          <w:sz w:val="24"/>
          <w:szCs w:val="28"/>
        </w:rPr>
        <w:fldChar w:fldCharType="begin"/>
      </w:r>
      <w:r>
        <w:rPr>
          <w:rFonts w:hint="default" w:ascii="仿宋_GB2312" w:hAnsi="宋体" w:eastAsia="仿宋_GB2312"/>
          <w:color w:val="000000"/>
          <w:sz w:val="24"/>
          <w:szCs w:val="28"/>
        </w:rPr>
        <w:instrText xml:space="preserve"> MERGEFIELD 项目全称 \* MERGEFORMAT </w:instrText>
      </w:r>
      <w:r>
        <w:rPr>
          <w:rFonts w:hint="default" w:ascii="仿宋_GB2312" w:hAnsi="宋体" w:eastAsia="仿宋_GB2312"/>
          <w:color w:val="000000"/>
          <w:sz w:val="24"/>
          <w:szCs w:val="28"/>
        </w:rPr>
        <w:fldChar w:fldCharType="separate"/>
      </w:r>
      <w:r>
        <w:rPr>
          <w:rFonts w:hint="default" w:ascii="仿宋_GB2312" w:hAnsi="宋体" w:eastAsia="仿宋_GB2312"/>
          <w:color w:val="000000"/>
          <w:sz w:val="24"/>
          <w:szCs w:val="28"/>
        </w:rPr>
        <w:t>«项目全称»</w:t>
      </w:r>
      <w:r>
        <w:rPr>
          <w:rFonts w:hint="default" w:ascii="仿宋_GB2312" w:hAnsi="宋体" w:eastAsia="仿宋_GB2312"/>
          <w:color w:val="000000"/>
          <w:sz w:val="24"/>
          <w:szCs w:val="28"/>
        </w:rPr>
        <w:fldChar w:fldCharType="end"/>
      </w:r>
    </w:p>
    <w:p>
      <w:pPr>
        <w:spacing w:line="480" w:lineRule="exact"/>
        <w:ind w:firstLine="480" w:firstLineChars="200"/>
        <w:rPr>
          <w:rFonts w:hint="eastAsia" w:ascii="仿宋_GB2312" w:hAnsi="宋体" w:eastAsia="仿宋_GB2312"/>
          <w:color w:val="000000"/>
          <w:sz w:val="24"/>
          <w:szCs w:val="28"/>
          <w:u w:val="none"/>
          <w:lang w:val="en-US" w:eastAsia="zh-CN"/>
        </w:rPr>
      </w:pPr>
      <w:r>
        <w:rPr>
          <w:rFonts w:hint="eastAsia" w:ascii="黑体" w:hAnsi="黑体" w:eastAsia="黑体" w:cs="黑体"/>
          <w:color w:val="000000"/>
          <w:sz w:val="24"/>
          <w:szCs w:val="28"/>
        </w:rPr>
        <w:t>1.2</w:t>
      </w:r>
      <w:r>
        <w:rPr>
          <w:rFonts w:hint="eastAsia" w:ascii="仿宋_GB2312" w:hAnsi="宋体" w:eastAsia="仿宋_GB2312"/>
          <w:color w:val="000000"/>
          <w:sz w:val="24"/>
          <w:szCs w:val="28"/>
        </w:rPr>
        <w:t>工程地点：</w:t>
      </w:r>
      <w:r>
        <w:rPr>
          <w:rFonts w:hint="default" w:ascii="仿宋_GB2312" w:hAnsi="宋体" w:eastAsia="仿宋_GB2312"/>
          <w:color w:val="000000"/>
          <w:sz w:val="24"/>
          <w:szCs w:val="28"/>
          <w:u w:val="none"/>
        </w:rPr>
        <w:fldChar w:fldCharType="begin"/>
      </w:r>
      <w:r>
        <w:rPr>
          <w:rFonts w:hint="default" w:ascii="仿宋_GB2312" w:hAnsi="宋体" w:eastAsia="仿宋_GB2312"/>
          <w:color w:val="000000"/>
          <w:sz w:val="24"/>
          <w:szCs w:val="28"/>
          <w:u w:val="none"/>
        </w:rPr>
        <w:instrText xml:space="preserve"> MERGEFIELD </w:instrText>
      </w:r>
      <w:r>
        <w:rPr>
          <w:rFonts w:hint="eastAsia" w:ascii="仿宋_GB2312" w:hAnsi="宋体" w:eastAsia="仿宋_GB2312"/>
          <w:color w:val="000000"/>
          <w:sz w:val="24"/>
          <w:szCs w:val="28"/>
        </w:rPr>
        <w:instrText xml:space="preserve">工程地点</w:instrText>
      </w:r>
      <w:r>
        <w:rPr>
          <w:rFonts w:hint="default" w:ascii="仿宋_GB2312" w:hAnsi="宋体" w:eastAsia="仿宋_GB2312"/>
          <w:color w:val="000000"/>
          <w:sz w:val="24"/>
          <w:szCs w:val="28"/>
          <w:u w:val="none"/>
        </w:rPr>
        <w:instrText xml:space="preserve"> \* MERGEFORMAT </w:instrText>
      </w:r>
      <w:r>
        <w:rPr>
          <w:rFonts w:hint="default" w:ascii="仿宋_GB2312" w:hAnsi="宋体" w:eastAsia="仿宋_GB2312"/>
          <w:color w:val="000000"/>
          <w:sz w:val="24"/>
          <w:szCs w:val="28"/>
          <w:u w:val="none"/>
        </w:rPr>
        <w:fldChar w:fldCharType="separate"/>
      </w:r>
      <w:r>
        <w:rPr>
          <w:rFonts w:hint="default" w:ascii="仿宋_GB2312" w:hAnsi="宋体" w:eastAsia="仿宋_GB2312"/>
          <w:color w:val="000000"/>
          <w:sz w:val="24"/>
          <w:szCs w:val="28"/>
          <w:u w:val="none"/>
        </w:rPr>
        <w:t>«</w:t>
      </w:r>
      <w:r>
        <w:rPr>
          <w:rFonts w:hint="eastAsia" w:ascii="仿宋_GB2312" w:hAnsi="宋体" w:eastAsia="仿宋_GB2312"/>
          <w:color w:val="000000"/>
          <w:sz w:val="24"/>
          <w:szCs w:val="28"/>
        </w:rPr>
        <w:t>工程地点</w:t>
      </w:r>
      <w:r>
        <w:rPr>
          <w:rFonts w:hint="default" w:ascii="仿宋_GB2312" w:hAnsi="宋体" w:eastAsia="仿宋_GB2312"/>
          <w:color w:val="000000"/>
          <w:sz w:val="24"/>
          <w:szCs w:val="28"/>
          <w:u w:val="none"/>
        </w:rPr>
        <w:t>»</w:t>
      </w:r>
      <w:r>
        <w:rPr>
          <w:rFonts w:hint="default" w:ascii="仿宋_GB2312" w:hAnsi="宋体" w:eastAsia="仿宋_GB2312"/>
          <w:color w:val="000000"/>
          <w:sz w:val="24"/>
          <w:szCs w:val="28"/>
          <w:u w:val="none"/>
        </w:rPr>
        <w:fldChar w:fldCharType="end"/>
      </w:r>
    </w:p>
    <w:p>
      <w:pPr>
        <w:spacing w:line="480" w:lineRule="exact"/>
        <w:ind w:firstLine="480" w:firstLineChars="200"/>
        <w:rPr>
          <w:rFonts w:ascii="仿宋_GB2312" w:hAnsi="宋体" w:eastAsia="仿宋_GB2312"/>
          <w:color w:val="000000"/>
          <w:sz w:val="24"/>
          <w:szCs w:val="28"/>
          <w:u w:val="single"/>
        </w:rPr>
      </w:pPr>
      <w:r>
        <w:rPr>
          <w:rFonts w:hint="eastAsia" w:ascii="黑体" w:hAnsi="黑体" w:eastAsia="黑体" w:cs="黑体"/>
          <w:color w:val="000000"/>
          <w:sz w:val="24"/>
          <w:szCs w:val="28"/>
        </w:rPr>
        <w:t>1.3</w:t>
      </w:r>
      <w:r>
        <w:rPr>
          <w:rFonts w:hint="eastAsia" w:ascii="仿宋_GB2312" w:hAnsi="宋体" w:eastAsia="仿宋_GB2312"/>
          <w:color w:val="000000"/>
          <w:sz w:val="24"/>
          <w:szCs w:val="28"/>
        </w:rPr>
        <w:t>工程规模：</w:t>
      </w:r>
      <w:r>
        <w:rPr>
          <w:rFonts w:hint="eastAsia" w:ascii="仿宋_GB2312" w:hAnsi="宋体" w:eastAsia="仿宋_GB2312"/>
          <w:color w:val="000000"/>
          <w:sz w:val="24"/>
          <w:szCs w:val="28"/>
        </w:rPr>
        <w:fldChar w:fldCharType="begin"/>
      </w:r>
      <w:r>
        <w:rPr>
          <w:rFonts w:hint="eastAsia" w:ascii="仿宋_GB2312" w:hAnsi="宋体" w:eastAsia="仿宋_GB2312"/>
          <w:color w:val="000000"/>
          <w:sz w:val="24"/>
          <w:szCs w:val="28"/>
        </w:rPr>
        <w:instrText xml:space="preserve"> MERGEFIELD 项目规模 \* MERGEFORMAT </w:instrText>
      </w:r>
      <w:r>
        <w:rPr>
          <w:rFonts w:hint="eastAsia" w:ascii="仿宋_GB2312" w:hAnsi="宋体" w:eastAsia="仿宋_GB2312"/>
          <w:color w:val="000000"/>
          <w:sz w:val="24"/>
          <w:szCs w:val="28"/>
        </w:rPr>
        <w:fldChar w:fldCharType="separate"/>
      </w:r>
      <w:r>
        <w:rPr>
          <w:rFonts w:hint="eastAsia" w:ascii="仿宋_GB2312" w:hAnsi="宋体" w:eastAsia="仿宋_GB2312"/>
          <w:color w:val="000000"/>
          <w:sz w:val="24"/>
          <w:szCs w:val="28"/>
        </w:rPr>
        <w:t>«项目规模»</w:t>
      </w:r>
      <w:r>
        <w:rPr>
          <w:rFonts w:hint="eastAsia" w:ascii="仿宋_GB2312" w:hAnsi="宋体" w:eastAsia="仿宋_GB2312"/>
          <w:color w:val="000000"/>
          <w:sz w:val="24"/>
          <w:szCs w:val="28"/>
        </w:rPr>
        <w:fldChar w:fldCharType="end"/>
      </w:r>
    </w:p>
    <w:p>
      <w:pPr>
        <w:spacing w:line="480" w:lineRule="exact"/>
        <w:ind w:firstLine="480" w:firstLineChars="200"/>
        <w:rPr>
          <w:rFonts w:ascii="仿宋_GB2312" w:hAnsi="宋体" w:eastAsia="仿宋_GB2312"/>
          <w:color w:val="000000"/>
          <w:sz w:val="24"/>
          <w:szCs w:val="28"/>
          <w:u w:val="single"/>
        </w:rPr>
      </w:pPr>
      <w:r>
        <w:rPr>
          <w:rFonts w:hint="eastAsia" w:ascii="黑体" w:hAnsi="黑体" w:eastAsia="黑体" w:cs="黑体"/>
          <w:color w:val="000000"/>
          <w:sz w:val="24"/>
          <w:szCs w:val="28"/>
        </w:rPr>
        <w:t>1.4</w:t>
      </w:r>
      <w:r>
        <w:rPr>
          <w:rFonts w:hint="eastAsia" w:ascii="仿宋_GB2312" w:hAnsi="宋体" w:eastAsia="仿宋_GB2312"/>
          <w:color w:val="000000"/>
          <w:sz w:val="24"/>
          <w:szCs w:val="28"/>
        </w:rPr>
        <w:t>发包人：</w:t>
      </w:r>
      <w:r>
        <w:rPr>
          <w:rFonts w:hint="default" w:ascii="仿宋_GB2312" w:hAnsi="宋体" w:eastAsia="仿宋_GB2312"/>
          <w:color w:val="000000"/>
          <w:sz w:val="24"/>
          <w:szCs w:val="28"/>
          <w:u w:val="none"/>
        </w:rPr>
        <w:fldChar w:fldCharType="begin"/>
      </w:r>
      <w:r>
        <w:rPr>
          <w:rFonts w:hint="default" w:ascii="仿宋_GB2312" w:hAnsi="宋体" w:eastAsia="仿宋_GB2312"/>
          <w:color w:val="000000"/>
          <w:sz w:val="24"/>
          <w:szCs w:val="28"/>
          <w:u w:val="none"/>
        </w:rPr>
        <w:instrText xml:space="preserve"> MERGEFIELD 业主全称 \* MERGEFORMAT </w:instrText>
      </w:r>
      <w:r>
        <w:rPr>
          <w:rFonts w:hint="default" w:ascii="仿宋_GB2312" w:hAnsi="宋体" w:eastAsia="仿宋_GB2312"/>
          <w:color w:val="000000"/>
          <w:sz w:val="24"/>
          <w:szCs w:val="28"/>
          <w:u w:val="none"/>
        </w:rPr>
        <w:fldChar w:fldCharType="separate"/>
      </w:r>
      <w:r>
        <w:rPr>
          <w:rFonts w:hint="default" w:ascii="仿宋_GB2312" w:hAnsi="宋体" w:eastAsia="仿宋_GB2312"/>
          <w:color w:val="000000"/>
          <w:sz w:val="24"/>
          <w:szCs w:val="28"/>
          <w:u w:val="none"/>
        </w:rPr>
        <w:t>«业主全称»</w:t>
      </w:r>
      <w:r>
        <w:rPr>
          <w:rFonts w:hint="default" w:ascii="仿宋_GB2312" w:hAnsi="宋体" w:eastAsia="仿宋_GB2312"/>
          <w:color w:val="000000"/>
          <w:sz w:val="24"/>
          <w:szCs w:val="28"/>
          <w:u w:val="none"/>
        </w:rPr>
        <w:fldChar w:fldCharType="end"/>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28" w:name="_Toc27104"/>
      <w:bookmarkStart w:id="129" w:name="_Toc31566_WPSOffice_Level1"/>
      <w:bookmarkStart w:id="130" w:name="_Toc233_WPSOffice_Level1"/>
      <w:r>
        <w:rPr>
          <w:rFonts w:hint="eastAsia" w:ascii="黑体" w:hAnsi="黑体" w:eastAsia="黑体" w:cs="黑体"/>
          <w:bCs/>
          <w:color w:val="000000"/>
          <w:kern w:val="2"/>
          <w:sz w:val="24"/>
          <w:szCs w:val="28"/>
        </w:rPr>
        <w:t>2 工程承包范围、工作内容、承包方式</w:t>
      </w:r>
      <w:bookmarkEnd w:id="128"/>
      <w:bookmarkEnd w:id="129"/>
      <w:bookmarkEnd w:id="130"/>
    </w:p>
    <w:p>
      <w:pPr>
        <w:spacing w:line="480" w:lineRule="exact"/>
        <w:ind w:left="479" w:leftChars="228"/>
        <w:jc w:val="left"/>
        <w:rPr>
          <w:rFonts w:ascii="仿宋_GB2312" w:hAnsi="宋体" w:eastAsia="仿宋_GB2312"/>
          <w:color w:val="000000"/>
          <w:sz w:val="24"/>
          <w:szCs w:val="28"/>
        </w:rPr>
      </w:pPr>
      <w:r>
        <w:rPr>
          <w:rFonts w:hint="eastAsia" w:ascii="黑体" w:hAnsi="黑体" w:eastAsia="黑体" w:cs="黑体"/>
          <w:color w:val="000000"/>
          <w:sz w:val="24"/>
          <w:szCs w:val="28"/>
        </w:rPr>
        <w:t>2.1</w:t>
      </w:r>
      <w:r>
        <w:rPr>
          <w:rFonts w:hint="eastAsia" w:ascii="仿宋_GB2312" w:hAnsi="宋体" w:eastAsia="仿宋_GB2312"/>
          <w:color w:val="000000"/>
          <w:sz w:val="24"/>
          <w:szCs w:val="28"/>
        </w:rPr>
        <w:t>工程承包范围：</w:t>
      </w:r>
      <w:r>
        <w:rPr>
          <w:rFonts w:hint="eastAsia" w:ascii="仿宋_GB2312" w:hAnsi="宋体" w:eastAsia="仿宋_GB2312"/>
          <w:color w:val="000000"/>
          <w:sz w:val="24"/>
          <w:szCs w:val="28"/>
        </w:rPr>
        <w:fldChar w:fldCharType="begin"/>
      </w:r>
      <w:r>
        <w:rPr>
          <w:rFonts w:hint="eastAsia" w:ascii="仿宋_GB2312" w:hAnsi="宋体" w:eastAsia="仿宋_GB2312"/>
          <w:color w:val="000000"/>
          <w:sz w:val="24"/>
          <w:szCs w:val="28"/>
        </w:rPr>
        <w:instrText xml:space="preserve"> MERGEFIELD  工程名称  \* MERGEFORMAT </w:instrText>
      </w:r>
      <w:r>
        <w:rPr>
          <w:rFonts w:hint="eastAsia" w:ascii="仿宋_GB2312" w:hAnsi="宋体" w:eastAsia="仿宋_GB2312"/>
          <w:color w:val="000000"/>
          <w:sz w:val="24"/>
          <w:szCs w:val="28"/>
        </w:rPr>
        <w:fldChar w:fldCharType="separate"/>
      </w:r>
      <w:r>
        <w:rPr>
          <w:rFonts w:hint="eastAsia" w:ascii="仿宋_GB2312" w:hAnsi="宋体" w:eastAsia="仿宋_GB2312"/>
          <w:color w:val="000000"/>
          <w:sz w:val="24"/>
          <w:szCs w:val="28"/>
        </w:rPr>
        <w:t>«工程名称»</w:t>
      </w:r>
      <w:r>
        <w:rPr>
          <w:rFonts w:hint="eastAsia" w:ascii="仿宋_GB2312" w:hAnsi="宋体" w:eastAsia="仿宋_GB2312"/>
          <w:color w:val="000000"/>
          <w:sz w:val="24"/>
          <w:szCs w:val="28"/>
        </w:rPr>
        <w:fldChar w:fldCharType="end"/>
      </w:r>
      <w:r>
        <w:rPr>
          <w:rFonts w:hint="eastAsia" w:ascii="仿宋_GB2312" w:hAnsi="宋体" w:eastAsia="仿宋_GB2312"/>
          <w:color w:val="000000"/>
          <w:sz w:val="24"/>
          <w:szCs w:val="28"/>
        </w:rPr>
        <w:t>。</w:t>
      </w:r>
      <w:r>
        <w:rPr>
          <w:rFonts w:ascii="仿宋_GB2312" w:hAnsi="宋体" w:eastAsia="仿宋_GB2312"/>
          <w:color w:val="000000"/>
          <w:sz w:val="24"/>
          <w:szCs w:val="28"/>
        </w:rPr>
        <w:t>工程范围不明确</w:t>
      </w:r>
    </w:p>
    <w:p>
      <w:pPr>
        <w:spacing w:line="480" w:lineRule="exact"/>
        <w:jc w:val="left"/>
        <w:rPr>
          <w:rFonts w:ascii="仿宋_GB2312" w:hAnsi="宋体" w:eastAsia="仿宋_GB2312"/>
          <w:color w:val="000000"/>
          <w:sz w:val="24"/>
          <w:szCs w:val="28"/>
        </w:rPr>
      </w:pPr>
      <w:r>
        <w:rPr>
          <w:rFonts w:ascii="仿宋_GB2312" w:hAnsi="宋体" w:eastAsia="仿宋_GB2312"/>
          <w:color w:val="000000"/>
          <w:sz w:val="24"/>
          <w:szCs w:val="28"/>
        </w:rPr>
        <w:t>的，以</w:t>
      </w:r>
      <w:r>
        <w:rPr>
          <w:rFonts w:hint="eastAsia" w:ascii="仿宋_GB2312" w:hAnsi="宋体" w:eastAsia="仿宋_GB2312"/>
          <w:color w:val="000000"/>
          <w:sz w:val="24"/>
          <w:szCs w:val="28"/>
        </w:rPr>
        <w:t>甲方</w:t>
      </w:r>
      <w:r>
        <w:rPr>
          <w:rFonts w:ascii="仿宋_GB2312" w:hAnsi="宋体" w:eastAsia="仿宋_GB2312"/>
          <w:color w:val="000000"/>
          <w:sz w:val="24"/>
          <w:szCs w:val="28"/>
        </w:rPr>
        <w:t>提供的承包范围内的图纸和相关书面通知为准</w:t>
      </w:r>
      <w:r>
        <w:rPr>
          <w:rFonts w:hint="eastAsia" w:ascii="仿宋_GB2312" w:hAnsi="宋体" w:eastAsia="仿宋_GB2312"/>
          <w:color w:val="000000"/>
          <w:sz w:val="24"/>
          <w:szCs w:val="28"/>
        </w:rPr>
        <w:t>。</w:t>
      </w:r>
    </w:p>
    <w:p>
      <w:pPr>
        <w:spacing w:line="480" w:lineRule="exact"/>
        <w:ind w:firstLine="480" w:firstLineChars="200"/>
        <w:jc w:val="left"/>
        <w:rPr>
          <w:rFonts w:ascii="黑体" w:hAnsi="黑体" w:eastAsia="黑体" w:cs="黑体"/>
          <w:color w:val="000000"/>
          <w:sz w:val="24"/>
          <w:szCs w:val="28"/>
        </w:rPr>
      </w:pPr>
      <w:r>
        <w:rPr>
          <w:rFonts w:hint="eastAsia" w:ascii="黑体" w:hAnsi="黑体" w:eastAsia="黑体" w:cs="黑体"/>
          <w:color w:val="000000"/>
          <w:sz w:val="24"/>
          <w:szCs w:val="28"/>
        </w:rPr>
        <w:t>2.2 工作内容</w:t>
      </w:r>
    </w:p>
    <w:p>
      <w:pPr>
        <w:spacing w:line="480" w:lineRule="exact"/>
        <w:ind w:left="19" w:leftChars="9" w:firstLine="458" w:firstLineChars="191"/>
        <w:jc w:val="left"/>
        <w:rPr>
          <w:rFonts w:ascii="仿宋_GB2312" w:hAnsi="宋体" w:eastAsia="仿宋_GB2312"/>
          <w:color w:val="000000"/>
          <w:sz w:val="24"/>
          <w:szCs w:val="28"/>
        </w:rPr>
      </w:pPr>
      <w:r>
        <w:rPr>
          <w:rFonts w:hint="eastAsia" w:ascii="仿宋_GB2312" w:hAnsi="宋体" w:eastAsia="仿宋_GB2312"/>
          <w:color w:val="000000"/>
          <w:sz w:val="24"/>
          <w:szCs w:val="28"/>
        </w:rPr>
        <w:t>完成总包合同中有关</w:t>
      </w:r>
      <w:r>
        <w:rPr>
          <w:rFonts w:hint="eastAsia" w:ascii="仿宋_GB2312" w:hAnsi="宋体" w:eastAsia="仿宋_GB2312"/>
          <w:color w:val="000000"/>
          <w:sz w:val="24"/>
          <w:szCs w:val="28"/>
          <w:u w:val="single"/>
        </w:rPr>
        <w:fldChar w:fldCharType="begin"/>
      </w:r>
      <w:r>
        <w:rPr>
          <w:rFonts w:hint="eastAsia" w:ascii="仿宋_GB2312" w:hAnsi="宋体" w:eastAsia="仿宋_GB2312"/>
          <w:color w:val="000000"/>
          <w:sz w:val="24"/>
          <w:szCs w:val="28"/>
          <w:u w:val="single"/>
        </w:rPr>
        <w:instrText xml:space="preserve"> MERGEFIELD  工程名称  \* MERGEFORMAT </w:instrText>
      </w:r>
      <w:r>
        <w:rPr>
          <w:rFonts w:hint="eastAsia" w:ascii="仿宋_GB2312" w:hAnsi="宋体" w:eastAsia="仿宋_GB2312"/>
          <w:color w:val="000000"/>
          <w:sz w:val="24"/>
          <w:szCs w:val="28"/>
          <w:u w:val="single"/>
        </w:rPr>
        <w:fldChar w:fldCharType="separate"/>
      </w:r>
      <w:r>
        <w:rPr>
          <w:rFonts w:hint="eastAsia" w:ascii="仿宋_GB2312" w:hAnsi="宋体" w:eastAsia="仿宋_GB2312"/>
          <w:color w:val="000000"/>
          <w:sz w:val="24"/>
          <w:szCs w:val="28"/>
          <w:u w:val="single"/>
        </w:rPr>
        <w:t>«工程名称»</w:t>
      </w:r>
      <w:r>
        <w:rPr>
          <w:rFonts w:hint="eastAsia"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规定的全部工程内容，包括但不限于以下内容：</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分包内容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«分包内容»</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2.3</w:t>
      </w:r>
      <w:r>
        <w:rPr>
          <w:rFonts w:hint="eastAsia" w:ascii="仿宋_GB2312" w:hAnsi="宋体" w:eastAsia="仿宋_GB2312"/>
          <w:color w:val="000000"/>
          <w:sz w:val="24"/>
          <w:szCs w:val="28"/>
        </w:rPr>
        <w:t>甲方</w:t>
      </w:r>
      <w:r>
        <w:rPr>
          <w:rFonts w:ascii="仿宋_GB2312" w:hAnsi="宋体" w:eastAsia="仿宋_GB2312"/>
          <w:color w:val="000000"/>
          <w:sz w:val="24"/>
          <w:szCs w:val="28"/>
        </w:rPr>
        <w:t>有权根据</w:t>
      </w:r>
      <w:r>
        <w:rPr>
          <w:rFonts w:hint="eastAsia" w:ascii="仿宋_GB2312" w:hAnsi="宋体" w:eastAsia="仿宋_GB2312"/>
          <w:color w:val="000000"/>
          <w:sz w:val="24"/>
          <w:szCs w:val="28"/>
        </w:rPr>
        <w:t>乙方</w:t>
      </w:r>
      <w:r>
        <w:rPr>
          <w:rFonts w:ascii="仿宋_GB2312" w:hAnsi="宋体" w:eastAsia="仿宋_GB2312"/>
          <w:color w:val="000000"/>
          <w:sz w:val="24"/>
          <w:szCs w:val="28"/>
        </w:rPr>
        <w:t>的履约情况和本项目的实际情况，随时对</w:t>
      </w:r>
      <w:r>
        <w:rPr>
          <w:rFonts w:hint="eastAsia" w:ascii="仿宋_GB2312" w:hAnsi="宋体" w:eastAsia="仿宋_GB2312"/>
          <w:color w:val="000000"/>
          <w:sz w:val="24"/>
          <w:szCs w:val="28"/>
        </w:rPr>
        <w:t>乙方</w:t>
      </w:r>
      <w:r>
        <w:rPr>
          <w:rFonts w:ascii="仿宋_GB2312" w:hAnsi="宋体" w:eastAsia="仿宋_GB2312"/>
          <w:color w:val="000000"/>
          <w:sz w:val="24"/>
          <w:szCs w:val="28"/>
        </w:rPr>
        <w:t>的承包范围和工作内容作出调整，</w:t>
      </w:r>
      <w:r>
        <w:rPr>
          <w:rFonts w:hint="eastAsia" w:ascii="仿宋_GB2312" w:hAnsi="宋体" w:eastAsia="仿宋_GB2312"/>
          <w:color w:val="000000"/>
          <w:sz w:val="24"/>
          <w:szCs w:val="28"/>
        </w:rPr>
        <w:t>乙方</w:t>
      </w:r>
      <w:r>
        <w:rPr>
          <w:rFonts w:ascii="仿宋_GB2312" w:hAnsi="宋体" w:eastAsia="仿宋_GB2312"/>
          <w:color w:val="000000"/>
          <w:sz w:val="24"/>
          <w:szCs w:val="28"/>
        </w:rPr>
        <w:t>对此没有任何异议</w:t>
      </w:r>
      <w:r>
        <w:rPr>
          <w:rFonts w:hint="eastAsia" w:ascii="仿宋_GB2312" w:hAnsi="宋体" w:eastAsia="仿宋_GB2312"/>
          <w:color w:val="000000"/>
          <w:sz w:val="24"/>
          <w:szCs w:val="28"/>
        </w:rPr>
        <w:t>。</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color w:val="000000"/>
          <w:sz w:val="24"/>
          <w:szCs w:val="28"/>
        </w:rPr>
        <w:t xml:space="preserve">2.4 </w:t>
      </w:r>
      <w:r>
        <w:rPr>
          <w:rFonts w:hint="eastAsia" w:ascii="仿宋_GB2312" w:hAnsi="宋体" w:eastAsia="仿宋_GB2312"/>
          <w:color w:val="000000"/>
          <w:sz w:val="24"/>
          <w:szCs w:val="28"/>
        </w:rPr>
        <w:t>承包方式：</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承包方式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«承包方式»</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w:t>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31" w:name="_Toc12274_WPSOffice_Level1"/>
      <w:bookmarkStart w:id="132" w:name="_Toc14716_WPSOffice_Level1"/>
      <w:r>
        <w:rPr>
          <w:rFonts w:hint="eastAsia" w:ascii="黑体" w:hAnsi="黑体" w:eastAsia="黑体" w:cs="黑体"/>
          <w:bCs/>
          <w:color w:val="000000"/>
          <w:kern w:val="2"/>
          <w:sz w:val="24"/>
          <w:szCs w:val="28"/>
        </w:rPr>
        <w:t>3 进度要求</w:t>
      </w:r>
      <w:bookmarkEnd w:id="131"/>
      <w:bookmarkEnd w:id="132"/>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color w:val="000000"/>
          <w:sz w:val="24"/>
          <w:szCs w:val="28"/>
        </w:rPr>
        <w:t>3.1 工程期限</w:t>
      </w:r>
    </w:p>
    <w:p>
      <w:pPr>
        <w:spacing w:line="480" w:lineRule="exact"/>
        <w:ind w:left="719" w:leftChars="228" w:hanging="240" w:hangingChars="100"/>
        <w:jc w:val="left"/>
        <w:rPr>
          <w:rFonts w:ascii="仿宋_GB2312" w:hAnsi="宋体" w:eastAsia="仿宋_GB2312"/>
          <w:color w:val="000000" w:themeColor="text1"/>
          <w:sz w:val="24"/>
          <w:szCs w:val="28"/>
          <w14:textFill>
            <w14:solidFill>
              <w14:schemeClr w14:val="tx1"/>
            </w14:solidFill>
          </w14:textFill>
        </w:rPr>
      </w:pPr>
      <w:r>
        <w:rPr>
          <w:rFonts w:hint="eastAsia" w:ascii="黑体" w:hAnsi="黑体" w:eastAsia="黑体" w:cs="黑体"/>
          <w:color w:val="000000"/>
          <w:sz w:val="24"/>
          <w:szCs w:val="28"/>
        </w:rPr>
        <w:t>3.1.1</w:t>
      </w:r>
      <w:r>
        <w:rPr>
          <w:rFonts w:hint="eastAsia" w:ascii="仿宋_GB2312" w:hAnsi="宋体" w:eastAsia="仿宋_GB2312"/>
          <w:color w:val="000000"/>
          <w:sz w:val="24"/>
          <w:szCs w:val="28"/>
        </w:rPr>
        <w:t>计划开工日期：暂定于</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开工日期年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«开工日期年»</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年</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开工日期月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«开工日期月»</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月</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开工日期日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«开工日期日»</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日开工，具体开工日期</w:t>
      </w:r>
      <w:r>
        <w:rPr>
          <w:rFonts w:hint="eastAsia" w:ascii="仿宋_GB2312" w:hAnsi="宋体" w:eastAsia="仿宋_GB2312"/>
          <w:color w:val="000000" w:themeColor="text1"/>
          <w:sz w:val="24"/>
          <w:szCs w:val="28"/>
          <w14:textFill>
            <w14:solidFill>
              <w14:schemeClr w14:val="tx1"/>
            </w14:solidFill>
          </w14:textFill>
        </w:rPr>
        <w:t>视施工现场开</w:t>
      </w:r>
    </w:p>
    <w:p>
      <w:pPr>
        <w:spacing w:line="480" w:lineRule="exact"/>
        <w:jc w:val="left"/>
        <w:rPr>
          <w:rFonts w:ascii="仿宋_GB2312" w:hAnsi="宋体" w:eastAsia="仿宋_GB2312"/>
          <w:color w:val="000000"/>
          <w:sz w:val="24"/>
          <w:szCs w:val="28"/>
        </w:rPr>
      </w:pPr>
      <w:r>
        <w:rPr>
          <w:rFonts w:hint="eastAsia" w:ascii="仿宋_GB2312" w:hAnsi="宋体" w:eastAsia="仿宋_GB2312"/>
          <w:color w:val="000000" w:themeColor="text1"/>
          <w:sz w:val="24"/>
          <w:szCs w:val="28"/>
          <w14:textFill>
            <w14:solidFill>
              <w14:schemeClr w14:val="tx1"/>
            </w14:solidFill>
          </w14:textFill>
        </w:rPr>
        <w:t>工条件以甲方的书面</w:t>
      </w:r>
      <w:r>
        <w:rPr>
          <w:rFonts w:hint="eastAsia" w:ascii="仿宋_GB2312" w:hAnsi="宋体" w:eastAsia="仿宋_GB2312"/>
          <w:color w:val="000000"/>
          <w:sz w:val="24"/>
          <w:szCs w:val="28"/>
        </w:rPr>
        <w:t>通知为准，无论实际开工日期与本合同约定计划开工时间是否一致，乙方均已在</w:t>
      </w:r>
      <w:r>
        <w:rPr>
          <w:rFonts w:hint="eastAsia" w:ascii="仿宋_GB2312" w:hAnsi="宋体" w:eastAsia="仿宋_GB2312"/>
          <w:b/>
          <w:bCs/>
          <w:color w:val="0070C0"/>
          <w:sz w:val="24"/>
          <w:szCs w:val="28"/>
        </w:rPr>
        <w:t>合同单价</w:t>
      </w:r>
      <w:r>
        <w:rPr>
          <w:rFonts w:hint="eastAsia" w:ascii="仿宋_GB2312" w:hAnsi="宋体" w:eastAsia="仿宋_GB2312"/>
          <w:color w:val="000000"/>
          <w:sz w:val="24"/>
          <w:szCs w:val="28"/>
        </w:rPr>
        <w:t>中考虑了该项风险，不得就此向甲方提出任何索赔。</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color w:val="000000"/>
          <w:sz w:val="24"/>
          <w:szCs w:val="28"/>
        </w:rPr>
        <w:t xml:space="preserve">3.1.2 </w:t>
      </w:r>
      <w:r>
        <w:rPr>
          <w:rFonts w:hint="eastAsia" w:ascii="仿宋_GB2312" w:hAnsi="宋体" w:eastAsia="仿宋_GB2312"/>
          <w:color w:val="000000"/>
          <w:sz w:val="24"/>
          <w:szCs w:val="28"/>
        </w:rPr>
        <w:t>计划完工日期：暂定于</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完工日期年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«完工日期年»</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年</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w:instrText>
      </w:r>
      <w:r>
        <w:rPr>
          <w:rFonts w:hint="eastAsia" w:ascii="仿宋_GB2312" w:hAnsi="宋体" w:eastAsia="仿宋_GB2312"/>
          <w:color w:val="000000"/>
          <w:sz w:val="24"/>
          <w:szCs w:val="28"/>
          <w:u w:val="single"/>
          <w:lang w:val="en-US" w:eastAsia="zh-CN"/>
        </w:rPr>
        <w:instrText xml:space="preserve">完工</w:instrText>
      </w:r>
      <w:r>
        <w:rPr>
          <w:rFonts w:hint="default" w:ascii="仿宋_GB2312" w:hAnsi="宋体" w:eastAsia="仿宋_GB2312"/>
          <w:color w:val="000000"/>
          <w:sz w:val="24"/>
          <w:szCs w:val="28"/>
          <w:u w:val="single"/>
        </w:rPr>
        <w:instrText xml:space="preserve">日期月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w:t>
      </w:r>
      <w:r>
        <w:rPr>
          <w:rFonts w:hint="eastAsia" w:ascii="仿宋_GB2312" w:hAnsi="宋体" w:eastAsia="仿宋_GB2312"/>
          <w:color w:val="000000"/>
          <w:sz w:val="24"/>
          <w:szCs w:val="28"/>
          <w:u w:val="single"/>
          <w:lang w:val="en-US" w:eastAsia="zh-CN"/>
        </w:rPr>
        <w:t>完工</w:t>
      </w:r>
      <w:r>
        <w:rPr>
          <w:rFonts w:hint="default" w:ascii="仿宋_GB2312" w:hAnsi="宋体" w:eastAsia="仿宋_GB2312"/>
          <w:color w:val="000000"/>
          <w:sz w:val="24"/>
          <w:szCs w:val="28"/>
          <w:u w:val="single"/>
        </w:rPr>
        <w:t>日期月»</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月</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w:instrText>
      </w:r>
      <w:r>
        <w:rPr>
          <w:rFonts w:hint="eastAsia" w:ascii="仿宋_GB2312" w:hAnsi="宋体" w:eastAsia="仿宋_GB2312"/>
          <w:color w:val="000000"/>
          <w:sz w:val="24"/>
          <w:szCs w:val="28"/>
          <w:u w:val="single"/>
          <w:lang w:val="en-US" w:eastAsia="zh-CN"/>
        </w:rPr>
        <w:instrText xml:space="preserve">完工</w:instrText>
      </w:r>
      <w:r>
        <w:rPr>
          <w:rFonts w:hint="default" w:ascii="仿宋_GB2312" w:hAnsi="宋体" w:eastAsia="仿宋_GB2312"/>
          <w:color w:val="000000"/>
          <w:sz w:val="24"/>
          <w:szCs w:val="28"/>
          <w:u w:val="single"/>
        </w:rPr>
        <w:instrText xml:space="preserve">日期日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w:t>
      </w:r>
      <w:r>
        <w:rPr>
          <w:rFonts w:hint="eastAsia" w:ascii="仿宋_GB2312" w:hAnsi="宋体" w:eastAsia="仿宋_GB2312"/>
          <w:color w:val="000000"/>
          <w:sz w:val="24"/>
          <w:szCs w:val="28"/>
          <w:u w:val="single"/>
          <w:lang w:val="en-US" w:eastAsia="zh-CN"/>
        </w:rPr>
        <w:t>完工</w:t>
      </w:r>
      <w:r>
        <w:rPr>
          <w:rFonts w:hint="default" w:ascii="仿宋_GB2312" w:hAnsi="宋体" w:eastAsia="仿宋_GB2312"/>
          <w:color w:val="000000"/>
          <w:sz w:val="24"/>
          <w:szCs w:val="28"/>
          <w:u w:val="single"/>
        </w:rPr>
        <w:t>日期日»</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日。</w:t>
      </w:r>
    </w:p>
    <w:p>
      <w:pPr>
        <w:spacing w:line="480" w:lineRule="exact"/>
        <w:ind w:left="19" w:leftChars="9" w:firstLine="458" w:firstLineChars="191"/>
        <w:jc w:val="left"/>
        <w:rPr>
          <w:rFonts w:ascii="仿宋_GB2312" w:hAnsi="宋体" w:eastAsia="仿宋_GB2312"/>
          <w:color w:val="000000"/>
          <w:sz w:val="24"/>
          <w:szCs w:val="28"/>
        </w:rPr>
      </w:pPr>
      <w:r>
        <w:rPr>
          <w:rFonts w:hint="eastAsia" w:ascii="黑体" w:hAnsi="黑体" w:eastAsia="黑体" w:cs="黑体"/>
          <w:color w:val="000000"/>
          <w:sz w:val="24"/>
          <w:szCs w:val="28"/>
        </w:rPr>
        <w:t>3.1.3</w:t>
      </w:r>
      <w:r>
        <w:rPr>
          <w:rFonts w:hint="eastAsia" w:ascii="仿宋_GB2312" w:hAnsi="宋体" w:eastAsia="仿宋_GB2312"/>
          <w:color w:val="000000"/>
          <w:sz w:val="24"/>
          <w:szCs w:val="28"/>
        </w:rPr>
        <w:t>合同工期总日历天数为：</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工期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«工期»</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天。合同工期总日历天数与前述计划开工日期、完工日期计算的天数不一致的，以合同工期总日历天数为准。</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color w:val="000000"/>
          <w:sz w:val="24"/>
          <w:szCs w:val="28"/>
        </w:rPr>
        <w:t>3.1.4</w:t>
      </w:r>
      <w:r>
        <w:rPr>
          <w:rFonts w:hint="eastAsia" w:ascii="仿宋_GB2312" w:hAnsi="宋体" w:eastAsia="仿宋_GB2312"/>
          <w:color w:val="000000"/>
          <w:sz w:val="24"/>
          <w:szCs w:val="28"/>
        </w:rPr>
        <w:t>甲方可根据工程进展要求及乙方工程质量、安全、工期、现场文明施工及综合管理等情况，要求乙方加快进度，调整工期，但乙方不得要求增加费用。</w:t>
      </w:r>
    </w:p>
    <w:p>
      <w:pPr>
        <w:spacing w:line="480" w:lineRule="exact"/>
        <w:ind w:firstLine="480" w:firstLineChars="200"/>
        <w:jc w:val="left"/>
        <w:rPr>
          <w:rFonts w:ascii="黑体" w:hAnsi="黑体" w:eastAsia="黑体" w:cs="黑体"/>
          <w:color w:val="000000"/>
          <w:sz w:val="24"/>
          <w:szCs w:val="28"/>
        </w:rPr>
      </w:pPr>
      <w:r>
        <w:rPr>
          <w:rFonts w:hint="eastAsia" w:ascii="黑体" w:hAnsi="黑体" w:eastAsia="黑体" w:cs="黑体"/>
          <w:color w:val="000000"/>
          <w:sz w:val="24"/>
          <w:szCs w:val="28"/>
        </w:rPr>
        <w:t>3.2 工期延期</w:t>
      </w:r>
    </w:p>
    <w:p>
      <w:pPr>
        <w:autoSpaceDE w:val="0"/>
        <w:autoSpaceDN w:val="0"/>
        <w:adjustRightInd w:val="0"/>
        <w:spacing w:line="460" w:lineRule="exact"/>
        <w:ind w:firstLine="480" w:firstLineChars="200"/>
        <w:rPr>
          <w:rFonts w:ascii="仿宋_GB2312" w:hAnsi="宋体" w:eastAsia="仿宋_GB2312"/>
          <w:color w:val="000000" w:themeColor="text1"/>
          <w:sz w:val="24"/>
          <w:szCs w:val="28"/>
          <w14:textFill>
            <w14:solidFill>
              <w14:schemeClr w14:val="tx1"/>
            </w14:solidFill>
          </w14:textFill>
        </w:rPr>
      </w:pPr>
      <w:r>
        <w:rPr>
          <w:rFonts w:hint="eastAsia" w:ascii="黑体" w:hAnsi="黑体" w:eastAsia="黑体" w:cs="黑体"/>
          <w:color w:val="000000"/>
          <w:sz w:val="24"/>
          <w:szCs w:val="28"/>
        </w:rPr>
        <w:t>3.2.1 乙方原因引起的工期延误</w:t>
      </w:r>
    </w:p>
    <w:p>
      <w:pPr>
        <w:autoSpaceDE w:val="0"/>
        <w:autoSpaceDN w:val="0"/>
        <w:adjustRightInd w:val="0"/>
        <w:spacing w:line="460" w:lineRule="exact"/>
        <w:ind w:firstLine="480" w:firstLineChars="200"/>
        <w:rPr>
          <w:rFonts w:ascii="仿宋_GB2312" w:hAnsi="宋体" w:eastAsia="仿宋_GB2312"/>
          <w:color w:val="000000" w:themeColor="text1"/>
          <w:sz w:val="24"/>
          <w:szCs w:val="28"/>
          <w14:textFill>
            <w14:solidFill>
              <w14:schemeClr w14:val="tx1"/>
            </w14:solidFill>
          </w14:textFill>
        </w:rPr>
      </w:pPr>
      <w:r>
        <w:rPr>
          <w:rFonts w:hint="eastAsia" w:ascii="仿宋_GB2312" w:hAnsi="宋体" w:eastAsia="仿宋_GB2312"/>
          <w:color w:val="000000" w:themeColor="text1"/>
          <w:sz w:val="24"/>
          <w:szCs w:val="28"/>
          <w14:textFill>
            <w14:solidFill>
              <w14:schemeClr w14:val="tx1"/>
            </w14:solidFill>
          </w14:textFill>
        </w:rPr>
        <w:t>因乙方原因造成的工期延误，乙方应按甲方要求采取措施进行赶工，由此发生的费用由乙方自行承担，同时乙方应承担由此给甲方造成的损失；若乙方原因造成工期延误且整改仍未达到甲方要求，甲方有权进行工作任务分割或清退乙方，乙方应无条件接受。</w:t>
      </w:r>
    </w:p>
    <w:p>
      <w:pPr>
        <w:autoSpaceDE w:val="0"/>
        <w:autoSpaceDN w:val="0"/>
        <w:adjustRightInd w:val="0"/>
        <w:spacing w:line="460" w:lineRule="exact"/>
        <w:ind w:firstLine="480" w:firstLineChars="200"/>
        <w:rPr>
          <w:rFonts w:ascii="仿宋_GB2312" w:hAnsi="宋体" w:eastAsia="仿宋_GB2312" w:cs="仿宋_GB2312"/>
          <w:sz w:val="24"/>
        </w:rPr>
      </w:pPr>
      <w:r>
        <w:rPr>
          <w:rFonts w:hint="eastAsia" w:ascii="黑体" w:hAnsi="黑体" w:eastAsia="黑体" w:cs="黑体"/>
          <w:color w:val="000000"/>
          <w:sz w:val="24"/>
          <w:szCs w:val="28"/>
        </w:rPr>
        <w:t>3.2.2 其它原因引起的工期延误</w:t>
      </w:r>
    </w:p>
    <w:p>
      <w:pPr>
        <w:autoSpaceDE w:val="0"/>
        <w:autoSpaceDN w:val="0"/>
        <w:adjustRightInd w:val="0"/>
        <w:spacing w:line="460" w:lineRule="exact"/>
        <w:ind w:firstLine="480" w:firstLineChars="200"/>
        <w:rPr>
          <w:rFonts w:ascii="仿宋_GB2312" w:hAnsi="宋体" w:eastAsia="仿宋_GB2312"/>
          <w:sz w:val="24"/>
          <w:szCs w:val="28"/>
        </w:rPr>
      </w:pPr>
      <w:r>
        <w:rPr>
          <w:rFonts w:hint="eastAsia" w:ascii="仿宋_GB2312" w:hAnsi="宋体" w:eastAsia="仿宋_GB2312" w:cs="仿宋_GB2312"/>
          <w:sz w:val="24"/>
          <w:lang w:val="zh-CN"/>
        </w:rPr>
        <w:t>因甲方原因、设计变更、拆迁、不可抗力等原因导致工程延期，乙方须在造成工期延误事件发生后</w:t>
      </w:r>
      <w:r>
        <w:rPr>
          <w:rFonts w:hint="eastAsia" w:ascii="仿宋_GB2312" w:hAnsi="宋体" w:eastAsia="仿宋_GB2312" w:cs="仿宋_GB2312"/>
          <w:color w:val="000000" w:themeColor="text1"/>
          <w:sz w:val="24"/>
          <w14:textFill>
            <w14:solidFill>
              <w14:schemeClr w14:val="tx1"/>
            </w14:solidFill>
          </w14:textFill>
        </w:rPr>
        <w:t>3</w:t>
      </w:r>
      <w:r>
        <w:rPr>
          <w:rFonts w:hint="eastAsia" w:ascii="仿宋_GB2312" w:hAnsi="宋体" w:eastAsia="仿宋_GB2312" w:cs="仿宋_GB2312"/>
          <w:sz w:val="24"/>
          <w:lang w:val="zh-CN"/>
        </w:rPr>
        <w:t>日内以书面形式报告甲方，并附上相应的证据资料，经甲方审核确认后，按甲方批准的时间顺延阶段工期或总工期，但乙方不得因此提出任何索赔或费用的调整；如乙方逾期未向甲方提出书面报告，工期不予顺延。</w:t>
      </w:r>
      <w:r>
        <w:rPr>
          <w:rFonts w:hint="eastAsia" w:ascii="仿宋_GB2312" w:hAnsi="宋体" w:eastAsia="仿宋_GB2312"/>
          <w:sz w:val="24"/>
          <w:szCs w:val="28"/>
        </w:rPr>
        <w:t>本条所述审核</w:t>
      </w:r>
      <w:r>
        <w:rPr>
          <w:rFonts w:hint="eastAsia" w:ascii="仿宋_GB2312" w:hAnsi="宋体" w:eastAsia="仿宋_GB2312"/>
          <w:color w:val="000000" w:themeColor="text1"/>
          <w:sz w:val="24"/>
          <w:szCs w:val="28"/>
          <w14:textFill>
            <w14:solidFill>
              <w14:schemeClr w14:val="tx1"/>
            </w14:solidFill>
          </w14:textFill>
        </w:rPr>
        <w:t>需</w:t>
      </w:r>
      <w:r>
        <w:rPr>
          <w:rFonts w:hint="eastAsia" w:ascii="仿宋_GB2312" w:hAnsi="宋体" w:eastAsia="仿宋_GB2312"/>
          <w:sz w:val="24"/>
          <w:szCs w:val="28"/>
        </w:rPr>
        <w:t>发包人审批的，则以发包人审核结果为准。</w:t>
      </w:r>
    </w:p>
    <w:p>
      <w:pPr>
        <w:autoSpaceDE w:val="0"/>
        <w:autoSpaceDN w:val="0"/>
        <w:adjustRightInd w:val="0"/>
        <w:spacing w:line="460" w:lineRule="exact"/>
        <w:ind w:firstLine="480" w:firstLineChars="200"/>
        <w:rPr>
          <w:rFonts w:ascii="仿宋_GB2312" w:hAnsi="宋体" w:eastAsia="仿宋_GB2312"/>
          <w:color w:val="000000" w:themeColor="text1"/>
          <w:sz w:val="24"/>
          <w:szCs w:val="28"/>
          <w14:textFill>
            <w14:solidFill>
              <w14:schemeClr w14:val="tx1"/>
            </w14:solidFill>
          </w14:textFill>
        </w:rPr>
      </w:pPr>
      <w:r>
        <w:rPr>
          <w:rFonts w:hint="eastAsia" w:ascii="仿宋_GB2312" w:hAnsi="宋体" w:eastAsia="仿宋_GB2312"/>
          <w:color w:val="000000" w:themeColor="text1"/>
          <w:sz w:val="24"/>
          <w:szCs w:val="28"/>
          <w14:textFill>
            <w14:solidFill>
              <w14:schemeClr w14:val="tx1"/>
            </w14:solidFill>
          </w14:textFill>
        </w:rPr>
        <w:t>除本条所述原因外的其他情况导致的工期延误，及乙方未在上述规定期限内向甲方提出书面报告的，视为不影响本分包工程工期，也不涉及任何费用。</w:t>
      </w:r>
    </w:p>
    <w:p>
      <w:pPr>
        <w:autoSpaceDE w:val="0"/>
        <w:autoSpaceDN w:val="0"/>
        <w:adjustRightInd w:val="0"/>
        <w:spacing w:line="46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3.3 暂停施工</w:t>
      </w:r>
    </w:p>
    <w:p>
      <w:pPr>
        <w:autoSpaceDE w:val="0"/>
        <w:autoSpaceDN w:val="0"/>
        <w:adjustRightInd w:val="0"/>
        <w:spacing w:line="460" w:lineRule="exact"/>
        <w:ind w:left="719" w:leftChars="228" w:hanging="240" w:hangingChars="100"/>
        <w:rPr>
          <w:rFonts w:ascii="仿宋_GB2312" w:hAnsi="宋体" w:eastAsia="仿宋_GB2312"/>
          <w:color w:val="000000" w:themeColor="text1"/>
          <w:sz w:val="24"/>
          <w:szCs w:val="28"/>
          <w14:textFill>
            <w14:solidFill>
              <w14:schemeClr w14:val="tx1"/>
            </w14:solidFill>
          </w14:textFill>
        </w:rPr>
      </w:pPr>
      <w:r>
        <w:rPr>
          <w:rFonts w:hint="eastAsia" w:ascii="黑体" w:hAnsi="黑体" w:eastAsia="黑体" w:cs="黑体"/>
          <w:color w:val="000000"/>
          <w:sz w:val="24"/>
          <w:szCs w:val="28"/>
        </w:rPr>
        <w:t>3.3.1</w:t>
      </w:r>
      <w:r>
        <w:rPr>
          <w:rFonts w:hint="eastAsia" w:ascii="仿宋_GB2312" w:hAnsi="宋体" w:eastAsia="仿宋_GB2312"/>
          <w:color w:val="000000" w:themeColor="text1"/>
          <w:sz w:val="24"/>
          <w:szCs w:val="28"/>
          <w14:textFill>
            <w14:solidFill>
              <w14:schemeClr w14:val="tx1"/>
            </w14:solidFill>
          </w14:textFill>
        </w:rPr>
        <w:t xml:space="preserve"> 乙方应在接到甲方的书面停工指令后妥善保护好已完工程，自行调整人工、</w:t>
      </w:r>
    </w:p>
    <w:p>
      <w:pPr>
        <w:autoSpaceDE w:val="0"/>
        <w:autoSpaceDN w:val="0"/>
        <w:adjustRightInd w:val="0"/>
        <w:spacing w:line="460" w:lineRule="exact"/>
        <w:rPr>
          <w:rFonts w:ascii="仿宋_GB2312" w:hAnsi="宋体" w:eastAsia="仿宋_GB2312"/>
          <w:color w:val="0000FF"/>
          <w:sz w:val="24"/>
          <w:szCs w:val="28"/>
        </w:rPr>
      </w:pPr>
      <w:r>
        <w:rPr>
          <w:rFonts w:hint="eastAsia" w:ascii="仿宋_GB2312" w:hAnsi="宋体" w:eastAsia="仿宋_GB2312"/>
          <w:color w:val="000000" w:themeColor="text1"/>
          <w:sz w:val="24"/>
          <w:szCs w:val="28"/>
          <w14:textFill>
            <w14:solidFill>
              <w14:schemeClr w14:val="tx1"/>
            </w14:solidFill>
          </w14:textFill>
        </w:rPr>
        <w:t>材料、机械设备的调配与投入，自行避免停工损失</w:t>
      </w:r>
      <w:r>
        <w:rPr>
          <w:rFonts w:hint="eastAsia" w:ascii="仿宋_GB2312" w:hAnsi="宋体" w:eastAsia="仿宋_GB2312"/>
          <w:sz w:val="24"/>
          <w:szCs w:val="28"/>
        </w:rPr>
        <w:t>，若由此造成损失，由乙方承担。</w:t>
      </w:r>
    </w:p>
    <w:p>
      <w:pPr>
        <w:autoSpaceDE w:val="0"/>
        <w:autoSpaceDN w:val="0"/>
        <w:adjustRightInd w:val="0"/>
        <w:spacing w:line="460" w:lineRule="exact"/>
        <w:ind w:left="719" w:leftChars="228" w:hanging="240" w:hangingChars="100"/>
        <w:rPr>
          <w:rFonts w:ascii="仿宋_GB2312" w:hAnsi="宋体" w:eastAsia="仿宋_GB2312"/>
          <w:sz w:val="24"/>
          <w:szCs w:val="28"/>
        </w:rPr>
      </w:pPr>
      <w:r>
        <w:rPr>
          <w:rFonts w:hint="eastAsia" w:ascii="黑体" w:hAnsi="黑体" w:eastAsia="黑体" w:cs="黑体"/>
          <w:color w:val="000000"/>
          <w:sz w:val="24"/>
          <w:szCs w:val="28"/>
        </w:rPr>
        <w:t xml:space="preserve">3.3.2 </w:t>
      </w:r>
      <w:r>
        <w:rPr>
          <w:rFonts w:hint="eastAsia" w:ascii="仿宋_GB2312" w:hAnsi="宋体" w:eastAsia="仿宋_GB2312"/>
          <w:sz w:val="24"/>
          <w:szCs w:val="28"/>
        </w:rPr>
        <w:t>施工过程中，如无甲方书面指令，乙方不得以任何理由擅自停工或放缓施工。</w:t>
      </w:r>
    </w:p>
    <w:p>
      <w:pPr>
        <w:autoSpaceDE w:val="0"/>
        <w:autoSpaceDN w:val="0"/>
        <w:adjustRightInd w:val="0"/>
        <w:spacing w:line="460" w:lineRule="exact"/>
        <w:rPr>
          <w:rFonts w:ascii="仿宋_GB2312" w:hAnsi="宋体" w:eastAsia="仿宋_GB2312"/>
          <w:sz w:val="24"/>
          <w:szCs w:val="28"/>
        </w:rPr>
      </w:pPr>
      <w:r>
        <w:rPr>
          <w:rFonts w:hint="eastAsia" w:ascii="仿宋_GB2312" w:hAnsi="宋体" w:eastAsia="仿宋_GB2312"/>
          <w:sz w:val="24"/>
          <w:szCs w:val="28"/>
        </w:rPr>
        <w:t>若未经甲方书面同意，乙方擅自停工或放缓施工，工期不予顺延，且甲方有权进行工作任务分割或清退乙方，乙方应无条件接受；除由乙方承担由此发生的全部费用以外，乙方还应承担因停工或放缓施工引起的甲方因此而遭受的包括但不限于向发包人承担违约责任等在内的一切损失，并根据对工程影响大小承担</w:t>
      </w:r>
      <w:r>
        <w:rPr>
          <w:rFonts w:hint="eastAsia" w:ascii="仿宋_GB2312" w:hAnsi="宋体" w:eastAsia="仿宋_GB2312"/>
          <w:sz w:val="24"/>
          <w:szCs w:val="28"/>
          <w:u w:val="single"/>
        </w:rPr>
        <w:t>5</w:t>
      </w:r>
      <w:r>
        <w:rPr>
          <w:rFonts w:hint="eastAsia" w:ascii="宋体" w:hAnsi="宋体" w:eastAsia="宋体" w:cs="宋体"/>
          <w:sz w:val="24"/>
          <w:szCs w:val="28"/>
          <w:u w:val="single"/>
        </w:rPr>
        <w:t>－</w:t>
      </w:r>
      <w:r>
        <w:rPr>
          <w:rFonts w:hint="eastAsia" w:ascii="仿宋_GB2312" w:hAnsi="宋体" w:eastAsia="仿宋_GB2312"/>
          <w:sz w:val="24"/>
          <w:szCs w:val="28"/>
          <w:u w:val="single"/>
        </w:rPr>
        <w:t>10</w:t>
      </w:r>
      <w:r>
        <w:rPr>
          <w:rFonts w:hint="eastAsia" w:ascii="仿宋_GB2312" w:hAnsi="宋体" w:eastAsia="仿宋_GB2312"/>
          <w:sz w:val="24"/>
          <w:szCs w:val="28"/>
        </w:rPr>
        <w:t xml:space="preserve">万元的违约责任。 </w:t>
      </w:r>
    </w:p>
    <w:p>
      <w:pPr>
        <w:autoSpaceDE w:val="0"/>
        <w:autoSpaceDN w:val="0"/>
        <w:adjustRightInd w:val="0"/>
        <w:spacing w:line="460" w:lineRule="exact"/>
        <w:ind w:left="719" w:leftChars="228" w:hanging="240" w:hangingChars="100"/>
        <w:rPr>
          <w:rFonts w:ascii="仿宋_GB2312" w:hAnsi="宋体" w:eastAsia="仿宋_GB2312"/>
          <w:color w:val="000000" w:themeColor="text1"/>
          <w:sz w:val="24"/>
          <w:szCs w:val="28"/>
          <w14:textFill>
            <w14:solidFill>
              <w14:schemeClr w14:val="tx1"/>
            </w14:solidFill>
          </w14:textFill>
        </w:rPr>
      </w:pPr>
      <w:r>
        <w:rPr>
          <w:rFonts w:hint="eastAsia" w:ascii="黑体" w:hAnsi="黑体" w:eastAsia="黑体" w:cs="黑体"/>
          <w:color w:val="000000"/>
          <w:sz w:val="24"/>
          <w:szCs w:val="28"/>
        </w:rPr>
        <w:t xml:space="preserve">3.3.3 </w:t>
      </w:r>
      <w:r>
        <w:rPr>
          <w:rFonts w:hint="eastAsia" w:ascii="仿宋_GB2312" w:hAnsi="宋体" w:eastAsia="仿宋_GB2312"/>
          <w:color w:val="000000" w:themeColor="text1"/>
          <w:sz w:val="24"/>
          <w:szCs w:val="28"/>
          <w14:textFill>
            <w14:solidFill>
              <w14:schemeClr w14:val="tx1"/>
            </w14:solidFill>
          </w14:textFill>
        </w:rPr>
        <w:t>无论何种原因引起的暂停施工，只要涉及到向发包人或其他第三方进行索赔</w:t>
      </w:r>
    </w:p>
    <w:p>
      <w:pPr>
        <w:autoSpaceDE w:val="0"/>
        <w:autoSpaceDN w:val="0"/>
        <w:adjustRightInd w:val="0"/>
        <w:spacing w:line="460" w:lineRule="exact"/>
        <w:rPr>
          <w:rFonts w:ascii="仿宋_GB2312" w:hAnsi="宋体" w:eastAsia="仿宋_GB2312"/>
          <w:color w:val="000000" w:themeColor="text1"/>
          <w:sz w:val="24"/>
          <w:szCs w:val="28"/>
          <w14:textFill>
            <w14:solidFill>
              <w14:schemeClr w14:val="tx1"/>
            </w14:solidFill>
          </w14:textFill>
        </w:rPr>
      </w:pPr>
      <w:r>
        <w:rPr>
          <w:rFonts w:hint="eastAsia" w:ascii="仿宋_GB2312" w:hAnsi="宋体" w:eastAsia="仿宋_GB2312"/>
          <w:color w:val="000000" w:themeColor="text1"/>
          <w:sz w:val="24"/>
          <w:szCs w:val="28"/>
          <w14:textFill>
            <w14:solidFill>
              <w14:schemeClr w14:val="tx1"/>
            </w14:solidFill>
          </w14:textFill>
        </w:rPr>
        <w:t>的，乙方应当配合甲方进行索赔。</w:t>
      </w:r>
    </w:p>
    <w:p>
      <w:pPr>
        <w:autoSpaceDE w:val="0"/>
        <w:autoSpaceDN w:val="0"/>
        <w:adjustRightInd w:val="0"/>
        <w:spacing w:line="46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3.4 工期违约责任</w:t>
      </w:r>
    </w:p>
    <w:p>
      <w:pPr>
        <w:spacing w:line="480" w:lineRule="exact"/>
        <w:ind w:firstLine="480" w:firstLineChars="200"/>
        <w:rPr>
          <w:rFonts w:ascii="仿宋_GB2312" w:hAnsi="宋体" w:eastAsia="仿宋_GB2312"/>
          <w:color w:val="000000"/>
          <w:sz w:val="24"/>
          <w:szCs w:val="28"/>
        </w:rPr>
      </w:pPr>
      <w:r>
        <w:rPr>
          <w:rFonts w:hint="eastAsia" w:ascii="仿宋_GB2312" w:hAnsi="宋体" w:eastAsia="仿宋_GB2312"/>
          <w:color w:val="000000"/>
          <w:sz w:val="24"/>
          <w:szCs w:val="28"/>
        </w:rPr>
        <w:t>乙方如不能按本合同规定的工期要求完工，每延期一天，按该分包工程总价的</w:t>
      </w:r>
      <w:r>
        <w:rPr>
          <w:rFonts w:hint="eastAsia" w:ascii="仿宋_GB2312" w:hAnsi="宋体" w:eastAsia="仿宋_GB2312"/>
          <w:color w:val="000000"/>
          <w:sz w:val="24"/>
          <w:szCs w:val="28"/>
          <w:u w:val="single"/>
        </w:rPr>
        <w:t xml:space="preserve"> 5‰ </w:t>
      </w:r>
      <w:r>
        <w:rPr>
          <w:rFonts w:hint="eastAsia" w:ascii="仿宋_GB2312" w:hAnsi="宋体" w:eastAsia="仿宋_GB2312"/>
          <w:color w:val="000000"/>
          <w:sz w:val="24"/>
          <w:szCs w:val="28"/>
        </w:rPr>
        <w:t>向甲方支付违约金，且甲方有权从乙方交纳的履约保证金中直接扣除相应金额抵付违约金。如因乙方延期给甲方造成的经济损失超过该违约金金额的，乙方还应承担赔偿责任。在合同实施过程中，当甲方认为乙方无法保证工期，甲方有权对乙方合同范围的施工任务进行切割，乙方须无条件接受，由此造成的损失由乙方承担全部责任和费用。</w:t>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33" w:name="_Toc30454"/>
      <w:bookmarkStart w:id="134" w:name="_Toc11430_WPSOffice_Level1"/>
      <w:bookmarkStart w:id="135" w:name="_Toc17555_WPSOffice_Level1"/>
      <w:r>
        <w:rPr>
          <w:rFonts w:hint="eastAsia" w:ascii="黑体" w:hAnsi="黑体" w:eastAsia="黑体" w:cs="黑体"/>
          <w:bCs/>
          <w:color w:val="000000"/>
          <w:kern w:val="2"/>
          <w:sz w:val="24"/>
          <w:szCs w:val="28"/>
        </w:rPr>
        <w:t>4 质量标准</w:t>
      </w:r>
      <w:bookmarkEnd w:id="133"/>
      <w:bookmarkEnd w:id="134"/>
      <w:bookmarkEnd w:id="135"/>
    </w:p>
    <w:p>
      <w:pPr>
        <w:spacing w:line="480" w:lineRule="exact"/>
        <w:ind w:left="19" w:leftChars="9" w:firstLine="458" w:firstLineChars="191"/>
        <w:jc w:val="left"/>
        <w:rPr>
          <w:rFonts w:ascii="仿宋_GB2312" w:hAnsi="宋体" w:eastAsia="仿宋_GB2312"/>
          <w:color w:val="000000"/>
          <w:sz w:val="24"/>
          <w:szCs w:val="28"/>
        </w:rPr>
      </w:pPr>
      <w:r>
        <w:rPr>
          <w:rFonts w:hint="eastAsia" w:ascii="黑体" w:hAnsi="黑体" w:eastAsia="黑体" w:cs="黑体"/>
          <w:color w:val="000000"/>
          <w:sz w:val="24"/>
          <w:szCs w:val="28"/>
        </w:rPr>
        <w:t xml:space="preserve">4.1 </w:t>
      </w:r>
      <w:r>
        <w:rPr>
          <w:rFonts w:hint="eastAsia" w:ascii="仿宋_GB2312" w:hAnsi="宋体" w:eastAsia="仿宋_GB2312"/>
          <w:color w:val="000000"/>
          <w:sz w:val="24"/>
          <w:szCs w:val="28"/>
        </w:rPr>
        <w:t>工程质量达到现行国家验收标准的</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质量验收标准等级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«质量验收标准等级»</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等级并达到</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达到质量奖项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«达到质量奖项»</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质量奖项的评定标准。所有分项工程合格率须达到100%，并要求所有工序一次性成活。</w:t>
      </w:r>
    </w:p>
    <w:p>
      <w:pPr>
        <w:spacing w:line="480" w:lineRule="exact"/>
        <w:ind w:left="479" w:leftChars="228"/>
        <w:jc w:val="left"/>
        <w:rPr>
          <w:rFonts w:ascii="仿宋_GB2312" w:hAnsi="宋体" w:eastAsia="仿宋_GB2312"/>
          <w:color w:val="000000"/>
          <w:sz w:val="24"/>
          <w:szCs w:val="28"/>
        </w:rPr>
      </w:pPr>
      <w:r>
        <w:rPr>
          <w:rFonts w:hint="eastAsia" w:ascii="黑体" w:hAnsi="黑体" w:eastAsia="黑体" w:cs="黑体"/>
          <w:color w:val="000000"/>
          <w:sz w:val="24"/>
          <w:szCs w:val="28"/>
        </w:rPr>
        <w:t xml:space="preserve">4.2 </w:t>
      </w:r>
      <w:r>
        <w:rPr>
          <w:rFonts w:hint="eastAsia" w:ascii="仿宋_GB2312" w:hAnsi="宋体" w:eastAsia="仿宋_GB2312"/>
          <w:color w:val="000000"/>
          <w:sz w:val="24"/>
          <w:szCs w:val="28"/>
        </w:rPr>
        <w:t>甲方质检员在施工过程中或验收评定时提出的整改意见，乙方必须照章执行，</w:t>
      </w:r>
    </w:p>
    <w:p>
      <w:pPr>
        <w:spacing w:line="480" w:lineRule="exact"/>
        <w:jc w:val="left"/>
        <w:rPr>
          <w:rFonts w:ascii="仿宋_GB2312" w:hAnsi="宋体" w:eastAsia="仿宋_GB2312"/>
          <w:color w:val="000000"/>
          <w:sz w:val="24"/>
          <w:szCs w:val="28"/>
        </w:rPr>
      </w:pPr>
      <w:r>
        <w:rPr>
          <w:rFonts w:hint="eastAsia" w:ascii="仿宋_GB2312" w:hAnsi="宋体" w:eastAsia="仿宋_GB2312"/>
          <w:color w:val="000000"/>
          <w:sz w:val="24"/>
          <w:szCs w:val="28"/>
        </w:rPr>
        <w:t>对拒不执行整改意见的、或整改不及时的、或整改后仍达不到质量要求的，乙方承担</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质量整改违约罚款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«质量整改违约罚款»</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元/次的违约责任。因乙方原因造成不符合国家验收规范和甲方质量要求，甲方有权令其返工，并由乙方承担所有相关返工的人材机等费用和</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质量返工违约罚款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«质量返工违约罚款»</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元/次的违约金，如乙方拒绝返工或返工后仍达不到要求时，甲方有权指令其他分包单位协助其返工，</w:t>
      </w:r>
      <w:r>
        <w:rPr>
          <w:rFonts w:hint="eastAsia" w:ascii="仿宋_GB2312" w:hAnsi="宋体" w:eastAsia="仿宋_GB2312"/>
          <w:b/>
          <w:bCs/>
          <w:color w:val="0070C0"/>
          <w:sz w:val="24"/>
          <w:szCs w:val="28"/>
        </w:rPr>
        <w:t>全部</w:t>
      </w:r>
      <w:r>
        <w:rPr>
          <w:rFonts w:hint="eastAsia" w:ascii="仿宋_GB2312" w:hAnsi="宋体" w:eastAsia="仿宋_GB2312"/>
          <w:color w:val="000000"/>
          <w:sz w:val="24"/>
          <w:szCs w:val="28"/>
        </w:rPr>
        <w:t>费用由乙方承担。因过程或最终验收达不到质量要求造成返工的人工、材料和机械等费用由乙方承担，且因乙方质量问题而造成的工期延误的，乙方还须承担总包合同中相应的发包人对甲方规定的违约责任。</w:t>
      </w:r>
    </w:p>
    <w:p>
      <w:pPr>
        <w:spacing w:line="480" w:lineRule="exact"/>
        <w:ind w:left="479" w:leftChars="228"/>
        <w:jc w:val="left"/>
        <w:rPr>
          <w:rFonts w:ascii="仿宋_GB2312" w:hAnsi="宋体" w:eastAsia="仿宋_GB2312"/>
          <w:color w:val="000000"/>
          <w:sz w:val="24"/>
          <w:szCs w:val="28"/>
        </w:rPr>
      </w:pPr>
      <w:r>
        <w:rPr>
          <w:rFonts w:hint="eastAsia" w:ascii="黑体" w:hAnsi="黑体" w:eastAsia="黑体" w:cs="黑体"/>
          <w:color w:val="000000"/>
          <w:sz w:val="24"/>
          <w:szCs w:val="28"/>
        </w:rPr>
        <w:t xml:space="preserve">4.3 </w:t>
      </w:r>
      <w:r>
        <w:rPr>
          <w:rFonts w:hint="eastAsia" w:ascii="仿宋_GB2312" w:hAnsi="宋体" w:eastAsia="仿宋_GB2312"/>
          <w:color w:val="000000"/>
          <w:sz w:val="24"/>
          <w:szCs w:val="28"/>
        </w:rPr>
        <w:t>严格执行质量“三检”制度，每道工序完成后，乙方首先进行自检、互检、交</w:t>
      </w:r>
    </w:p>
    <w:p>
      <w:pPr>
        <w:spacing w:line="480" w:lineRule="exact"/>
        <w:jc w:val="left"/>
        <w:rPr>
          <w:rFonts w:ascii="仿宋_GB2312" w:hAnsi="宋体" w:eastAsia="仿宋_GB2312"/>
          <w:color w:val="000000"/>
          <w:sz w:val="24"/>
          <w:szCs w:val="28"/>
        </w:rPr>
      </w:pPr>
      <w:r>
        <w:rPr>
          <w:rFonts w:hint="eastAsia" w:ascii="仿宋_GB2312" w:hAnsi="宋体" w:eastAsia="仿宋_GB2312"/>
          <w:color w:val="000000"/>
          <w:sz w:val="24"/>
          <w:szCs w:val="28"/>
        </w:rPr>
        <w:t xml:space="preserve">接检并做好记录，合格后方可要求甲方质检员验收。对乙方不进行自检、互检、交接检或无记录或记录与事实不符即要求甲方质检员验收，乙方承担 </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质量三检违约罚款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«质量三检违约罚款»</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元/次的违约责任。</w:t>
      </w:r>
    </w:p>
    <w:p>
      <w:pPr>
        <w:spacing w:line="480" w:lineRule="exact"/>
        <w:ind w:left="479" w:leftChars="228"/>
        <w:jc w:val="left"/>
        <w:rPr>
          <w:rFonts w:ascii="仿宋_GB2312" w:hAnsi="宋体" w:eastAsia="仿宋_GB2312"/>
          <w:color w:val="000000"/>
          <w:sz w:val="24"/>
          <w:szCs w:val="28"/>
        </w:rPr>
      </w:pPr>
      <w:r>
        <w:rPr>
          <w:rFonts w:hint="eastAsia" w:ascii="黑体" w:hAnsi="黑体" w:eastAsia="黑体" w:cs="黑体"/>
          <w:color w:val="000000"/>
          <w:sz w:val="24"/>
          <w:szCs w:val="28"/>
        </w:rPr>
        <w:t xml:space="preserve">4.4 </w:t>
      </w:r>
      <w:r>
        <w:rPr>
          <w:rFonts w:hint="eastAsia" w:ascii="仿宋_GB2312" w:hAnsi="宋体" w:eastAsia="仿宋_GB2312"/>
          <w:color w:val="000000"/>
          <w:sz w:val="24"/>
          <w:szCs w:val="28"/>
        </w:rPr>
        <w:t>隐蔽工程须严格按照工程质量验收规程予以验收，未经验收合格，乙方不得进</w:t>
      </w:r>
    </w:p>
    <w:p>
      <w:pPr>
        <w:spacing w:line="480" w:lineRule="exact"/>
        <w:jc w:val="left"/>
        <w:rPr>
          <w:rFonts w:ascii="仿宋_GB2312" w:hAnsi="宋体" w:eastAsia="仿宋_GB2312"/>
          <w:color w:val="000000"/>
          <w:sz w:val="24"/>
          <w:szCs w:val="28"/>
        </w:rPr>
      </w:pPr>
      <w:r>
        <w:rPr>
          <w:rFonts w:hint="eastAsia" w:ascii="仿宋_GB2312" w:hAnsi="宋体" w:eastAsia="仿宋_GB2312"/>
          <w:color w:val="000000"/>
          <w:sz w:val="24"/>
          <w:szCs w:val="28"/>
        </w:rPr>
        <w:t>行下道工序施工。如乙方擅自隐蔽，视为违约，甲方有权要求乙方进行破坏性检查，无论检查是否合格由此造成的费用增加和工期延误责任均由乙方承担。</w:t>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36" w:name="_Toc14967"/>
      <w:bookmarkStart w:id="137" w:name="_Toc32017_WPSOffice_Level1"/>
      <w:bookmarkStart w:id="138" w:name="_Toc21643_WPSOffice_Level1"/>
      <w:r>
        <w:rPr>
          <w:rFonts w:hint="eastAsia" w:ascii="黑体" w:hAnsi="黑体" w:eastAsia="黑体" w:cs="黑体"/>
          <w:bCs/>
          <w:color w:val="000000"/>
          <w:kern w:val="2"/>
          <w:sz w:val="24"/>
          <w:szCs w:val="28"/>
        </w:rPr>
        <w:t>5 合同价款与承包单价</w:t>
      </w:r>
      <w:bookmarkEnd w:id="136"/>
      <w:bookmarkEnd w:id="137"/>
      <w:bookmarkEnd w:id="138"/>
    </w:p>
    <w:p>
      <w:pPr>
        <w:spacing w:line="480" w:lineRule="exact"/>
        <w:ind w:firstLine="480" w:firstLineChars="200"/>
        <w:jc w:val="left"/>
        <w:rPr>
          <w:rFonts w:ascii="黑体" w:hAnsi="黑体" w:eastAsia="黑体" w:cs="黑体"/>
          <w:color w:val="000000"/>
          <w:sz w:val="24"/>
          <w:szCs w:val="28"/>
        </w:rPr>
      </w:pPr>
      <w:r>
        <w:rPr>
          <w:rFonts w:hint="eastAsia" w:ascii="黑体" w:hAnsi="黑体" w:eastAsia="黑体" w:cs="黑体"/>
          <w:color w:val="000000"/>
          <w:sz w:val="24"/>
          <w:szCs w:val="28"/>
        </w:rPr>
        <w:t>5.1合同价款</w:t>
      </w:r>
    </w:p>
    <w:p>
      <w:pPr>
        <w:spacing w:line="460" w:lineRule="exact"/>
        <w:ind w:firstLine="480"/>
        <w:jc w:val="left"/>
        <w:rPr>
          <w:rFonts w:ascii="仿宋_GB2312" w:hAnsi="宋体" w:eastAsia="仿宋_GB2312"/>
          <w:color w:val="000000"/>
          <w:sz w:val="24"/>
          <w:szCs w:val="28"/>
        </w:rPr>
      </w:pPr>
      <w:r>
        <w:rPr>
          <w:rFonts w:hint="eastAsia" w:ascii="仿宋_GB2312" w:hAnsi="宋体" w:eastAsia="仿宋_GB2312"/>
          <w:color w:val="000000"/>
          <w:sz w:val="24"/>
          <w:szCs w:val="28"/>
        </w:rPr>
        <w:t>暂定含税合同额￥</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合同额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«合同额»</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 xml:space="preserve">元（大写：人民币 </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大写合同额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«大写合同额»</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w:t>
      </w:r>
    </w:p>
    <w:p>
      <w:pPr>
        <w:spacing w:line="460" w:lineRule="exact"/>
        <w:ind w:firstLine="480"/>
        <w:jc w:val="left"/>
        <w:rPr>
          <w:rFonts w:ascii="仿宋_GB2312" w:hAnsi="宋体" w:eastAsia="仿宋_GB2312"/>
          <w:color w:val="000000"/>
          <w:sz w:val="24"/>
          <w:szCs w:val="28"/>
        </w:rPr>
      </w:pPr>
      <w:r>
        <w:rPr>
          <w:rFonts w:hint="eastAsia" w:ascii="仿宋_GB2312" w:hAnsi="宋体" w:eastAsia="仿宋_GB2312"/>
          <w:color w:val="000000"/>
          <w:sz w:val="24"/>
          <w:szCs w:val="28"/>
        </w:rPr>
        <w:t>其中：不含税合同额为￥</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不含税合同额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«不含税合同额»</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 xml:space="preserve">元（大写：人民币 </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不含税大写合同额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«不含税大写合同额»</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），增值税率</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增值税率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«增值税率»</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%，税额为￥</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税额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«税额»</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 xml:space="preserve">元（大写：人民币 </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大写税额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«大写税额»</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w:t>
      </w:r>
    </w:p>
    <w:p>
      <w:pPr>
        <w:spacing w:line="460" w:lineRule="exact"/>
        <w:ind w:firstLine="480"/>
        <w:jc w:val="left"/>
        <w:rPr>
          <w:rFonts w:ascii="仿宋_GB2312" w:hAnsi="宋体" w:eastAsia="仿宋_GB2312"/>
          <w:color w:val="000000"/>
          <w:sz w:val="24"/>
          <w:szCs w:val="28"/>
        </w:rPr>
      </w:pPr>
      <w:r>
        <w:rPr>
          <w:rFonts w:hint="eastAsia" w:ascii="仿宋_GB2312" w:hAnsi="宋体" w:eastAsia="仿宋_GB2312"/>
          <w:color w:val="000000"/>
          <w:sz w:val="24"/>
          <w:szCs w:val="28"/>
        </w:rPr>
        <w:t>其中：不含税人工费为￥</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人工费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«人工费»</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 xml:space="preserve">元（大写：人民币 </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大写人工费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«大写人工费»</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），占不含税合同额的比例为</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人工费比例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«人工费比例»</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 xml:space="preserve">%。   </w:t>
      </w:r>
    </w:p>
    <w:p>
      <w:pPr>
        <w:spacing w:line="460" w:lineRule="exact"/>
        <w:ind w:firstLine="482" w:firstLineChars="200"/>
        <w:jc w:val="left"/>
        <w:rPr>
          <w:rFonts w:ascii="仿宋_GB2312" w:hAnsi="宋体" w:eastAsia="仿宋_GB2312"/>
          <w:b/>
          <w:bCs/>
          <w:color w:val="000000"/>
          <w:sz w:val="24"/>
          <w:szCs w:val="28"/>
        </w:rPr>
      </w:pPr>
      <w:r>
        <w:rPr>
          <w:rFonts w:hint="eastAsia" w:ascii="仿宋_GB2312" w:hAnsi="宋体" w:eastAsia="仿宋_GB2312"/>
          <w:b/>
          <w:bCs/>
          <w:color w:val="000000" w:themeColor="text1"/>
          <w:sz w:val="24"/>
          <w:szCs w:val="28"/>
          <w14:textFill>
            <w14:solidFill>
              <w14:schemeClr w14:val="tx1"/>
            </w14:solidFill>
          </w14:textFill>
        </w:rPr>
        <w:t>此价款仅为合同双方签订合同时的暂定价款，</w:t>
      </w:r>
      <w:r>
        <w:rPr>
          <w:rFonts w:hint="eastAsia" w:ascii="仿宋_GB2312" w:hAnsi="宋体" w:eastAsia="仿宋_GB2312"/>
          <w:b/>
          <w:bCs/>
          <w:color w:val="000000"/>
          <w:sz w:val="24"/>
          <w:szCs w:val="28"/>
        </w:rPr>
        <w:t>最终结算价款以乙方在本合同范围内实际完成并经验收合格的工程量，依据本合同的计价原则计算并经甲方审批的最终结算金额为准。</w:t>
      </w:r>
    </w:p>
    <w:p>
      <w:pPr>
        <w:spacing w:line="480" w:lineRule="exact"/>
        <w:ind w:firstLine="480" w:firstLineChars="200"/>
        <w:jc w:val="left"/>
        <w:rPr>
          <w:rFonts w:ascii="黑体" w:hAnsi="黑体" w:eastAsia="黑体" w:cs="黑体"/>
          <w:color w:val="000000"/>
          <w:sz w:val="24"/>
          <w:szCs w:val="28"/>
        </w:rPr>
      </w:pPr>
      <w:r>
        <w:rPr>
          <w:rFonts w:hint="eastAsia" w:ascii="黑体" w:hAnsi="黑体" w:eastAsia="黑体" w:cs="黑体"/>
          <w:color w:val="000000"/>
          <w:sz w:val="24"/>
          <w:szCs w:val="28"/>
        </w:rPr>
        <w:t>5.2 承包单价</w:t>
      </w:r>
    </w:p>
    <w:p>
      <w:pPr>
        <w:spacing w:line="480" w:lineRule="exact"/>
        <w:ind w:left="479" w:leftChars="228"/>
        <w:jc w:val="left"/>
        <w:rPr>
          <w:rFonts w:ascii="仿宋_GB2312" w:hAnsi="宋体" w:eastAsia="仿宋_GB2312"/>
          <w:color w:val="FF0000"/>
          <w:sz w:val="24"/>
          <w:szCs w:val="28"/>
        </w:rPr>
      </w:pPr>
      <w:r>
        <w:rPr>
          <w:rFonts w:hint="eastAsia" w:ascii="黑体" w:hAnsi="黑体" w:eastAsia="黑体" w:cs="黑体"/>
          <w:color w:val="000000"/>
          <w:sz w:val="24"/>
          <w:szCs w:val="28"/>
        </w:rPr>
        <w:t>5.2.1</w:t>
      </w:r>
      <w:r>
        <w:rPr>
          <w:rFonts w:hint="eastAsia" w:ascii="仿宋_GB2312" w:hAnsi="宋体" w:eastAsia="仿宋_GB2312"/>
          <w:color w:val="FF0000"/>
          <w:sz w:val="24"/>
          <w:szCs w:val="28"/>
        </w:rPr>
        <w:t>本分包合同实行固定综合单价包干计价，固定综合单价详见附件一《工程量</w:t>
      </w:r>
    </w:p>
    <w:p>
      <w:pPr>
        <w:spacing w:line="480" w:lineRule="exact"/>
        <w:jc w:val="left"/>
        <w:rPr>
          <w:rFonts w:ascii="仿宋_GB2312" w:hAnsi="宋体" w:eastAsia="仿宋_GB2312"/>
          <w:color w:val="000000"/>
          <w:sz w:val="24"/>
          <w:szCs w:val="28"/>
        </w:rPr>
      </w:pPr>
      <w:r>
        <w:rPr>
          <w:rFonts w:hint="eastAsia" w:ascii="仿宋_GB2312" w:hAnsi="宋体" w:eastAsia="仿宋_GB2312"/>
          <w:color w:val="FF0000"/>
          <w:sz w:val="24"/>
          <w:szCs w:val="28"/>
        </w:rPr>
        <w:t>清单》，固定综合单价是乙方完成合同全部工作内容的价格，具体的分部分项主要工作内容、计价规则见附表二《工程量清单计价规则》</w:t>
      </w:r>
      <w:r>
        <w:rPr>
          <w:rFonts w:hint="eastAsia" w:ascii="仿宋_GB2312" w:hAnsi="宋体" w:eastAsia="仿宋_GB2312"/>
          <w:color w:val="000000"/>
          <w:sz w:val="24"/>
          <w:szCs w:val="28"/>
        </w:rPr>
        <w:t>。</w:t>
      </w:r>
    </w:p>
    <w:p>
      <w:pPr>
        <w:spacing w:line="480" w:lineRule="exact"/>
        <w:ind w:left="479" w:leftChars="228"/>
        <w:jc w:val="left"/>
        <w:rPr>
          <w:rFonts w:ascii="仿宋_GB2312" w:hAnsi="宋体" w:eastAsia="仿宋_GB2312"/>
          <w:color w:val="000000"/>
          <w:sz w:val="24"/>
          <w:szCs w:val="28"/>
        </w:rPr>
      </w:pPr>
      <w:r>
        <w:rPr>
          <w:rFonts w:hint="eastAsia" w:ascii="黑体" w:hAnsi="黑体" w:eastAsia="黑体" w:cs="黑体"/>
          <w:color w:val="000000"/>
          <w:sz w:val="24"/>
          <w:szCs w:val="28"/>
        </w:rPr>
        <w:t>5.2.2</w:t>
      </w:r>
      <w:r>
        <w:rPr>
          <w:rFonts w:hint="eastAsia" w:ascii="仿宋_GB2312" w:hAnsi="宋体" w:eastAsia="仿宋_GB2312"/>
          <w:color w:val="FF0000"/>
          <w:sz w:val="24"/>
          <w:szCs w:val="28"/>
        </w:rPr>
        <w:t>固定综合单价</w:t>
      </w:r>
      <w:r>
        <w:rPr>
          <w:rFonts w:hint="eastAsia" w:ascii="仿宋_GB2312" w:hAnsi="宋体" w:eastAsia="仿宋_GB2312"/>
          <w:color w:val="000000"/>
          <w:sz w:val="24"/>
          <w:szCs w:val="28"/>
        </w:rPr>
        <w:t>为不含增值税价款，包含但不限于完成合同工作内容以及合同</w:t>
      </w:r>
    </w:p>
    <w:p>
      <w:pPr>
        <w:spacing w:line="480" w:lineRule="exact"/>
        <w:jc w:val="left"/>
        <w:rPr>
          <w:rFonts w:ascii="仿宋_GB2312" w:hAnsi="宋体" w:eastAsia="仿宋_GB2312"/>
          <w:color w:val="000000"/>
          <w:sz w:val="24"/>
          <w:szCs w:val="28"/>
        </w:rPr>
      </w:pPr>
      <w:r>
        <w:rPr>
          <w:rFonts w:hint="eastAsia" w:ascii="仿宋_GB2312" w:hAnsi="宋体" w:eastAsia="仿宋_GB2312"/>
          <w:color w:val="000000"/>
          <w:sz w:val="24"/>
          <w:szCs w:val="28"/>
        </w:rPr>
        <w:t>约定的所有材料费、材料运输及保管费、机械费及进退场和安拆费、所有人工费（含津补帖，节假日加班，夜班，赶工补贴等）、成品半成品保护费、缺陷修复费、安全文明施工费、劳保费、医疗费、差旅费，管理费、利润及政府部门规定交纳的除增值税以外的所有税费(包括附加税金、养老保险等个人应交的劳动保险费用、个人所得税、技术工人办证和证件年审费用及办理上述税费所发生的各种费用等)以及</w:t>
      </w:r>
      <w:r>
        <w:rPr>
          <w:rFonts w:hint="eastAsia" w:ascii="仿宋_GB2312" w:hAnsi="宋体" w:eastAsia="仿宋_GB2312"/>
          <w:b/>
          <w:bCs/>
          <w:color w:val="0070C0"/>
          <w:sz w:val="24"/>
          <w:szCs w:val="28"/>
        </w:rPr>
        <w:t>合同约定费用</w:t>
      </w:r>
      <w:r>
        <w:rPr>
          <w:rFonts w:hint="eastAsia" w:ascii="仿宋_GB2312" w:hAnsi="宋体" w:eastAsia="仿宋_GB2312"/>
          <w:color w:val="000000"/>
          <w:sz w:val="24"/>
          <w:szCs w:val="28"/>
        </w:rPr>
        <w:t>。</w:t>
      </w:r>
    </w:p>
    <w:p>
      <w:pPr>
        <w:spacing w:line="480" w:lineRule="exact"/>
        <w:ind w:left="479" w:leftChars="228"/>
        <w:jc w:val="left"/>
        <w:rPr>
          <w:rFonts w:ascii="仿宋_GB2312" w:hAnsi="宋体" w:eastAsia="仿宋_GB2312"/>
          <w:color w:val="000000"/>
          <w:sz w:val="24"/>
          <w:szCs w:val="28"/>
        </w:rPr>
      </w:pPr>
      <w:r>
        <w:rPr>
          <w:rFonts w:hint="eastAsia" w:ascii="黑体" w:hAnsi="黑体" w:eastAsia="黑体" w:cs="黑体"/>
          <w:color w:val="000000"/>
          <w:sz w:val="24"/>
          <w:szCs w:val="28"/>
        </w:rPr>
        <w:t>5.2.3</w:t>
      </w:r>
      <w:r>
        <w:rPr>
          <w:rFonts w:hint="eastAsia" w:ascii="仿宋_GB2312" w:hAnsi="宋体" w:eastAsia="仿宋_GB2312"/>
          <w:color w:val="FF0000"/>
          <w:sz w:val="24"/>
          <w:szCs w:val="28"/>
        </w:rPr>
        <w:t>固定综合单价</w:t>
      </w:r>
      <w:r>
        <w:rPr>
          <w:rFonts w:hint="eastAsia" w:ascii="仿宋_GB2312" w:hAnsi="宋体" w:eastAsia="仿宋_GB2312"/>
          <w:color w:val="000000"/>
          <w:sz w:val="24"/>
          <w:szCs w:val="28"/>
        </w:rPr>
        <w:t>在合同履行期间不因市场行情的变化而调整，并已考虑停工、</w:t>
      </w:r>
    </w:p>
    <w:p>
      <w:pPr>
        <w:spacing w:line="480" w:lineRule="exact"/>
        <w:jc w:val="left"/>
        <w:rPr>
          <w:rFonts w:ascii="仿宋_GB2312" w:hAnsi="宋体" w:eastAsia="仿宋_GB2312"/>
          <w:color w:val="000000"/>
          <w:sz w:val="24"/>
          <w:szCs w:val="28"/>
        </w:rPr>
      </w:pPr>
      <w:r>
        <w:rPr>
          <w:rFonts w:hint="eastAsia" w:ascii="仿宋_GB2312" w:hAnsi="宋体" w:eastAsia="仿宋_GB2312"/>
          <w:color w:val="000000"/>
          <w:sz w:val="24"/>
          <w:szCs w:val="28"/>
        </w:rPr>
        <w:t>窝工等所有不可预见风险，</w:t>
      </w:r>
      <w:r>
        <w:rPr>
          <w:rFonts w:hint="eastAsia" w:ascii="仿宋_GB2312" w:hAnsi="宋体" w:eastAsia="仿宋_GB2312"/>
          <w:b/>
          <w:bCs/>
          <w:color w:val="0070C0"/>
          <w:sz w:val="24"/>
          <w:szCs w:val="28"/>
        </w:rPr>
        <w:t>本合同约定除外</w:t>
      </w:r>
      <w:r>
        <w:rPr>
          <w:rFonts w:hint="eastAsia" w:ascii="仿宋_GB2312" w:hAnsi="宋体" w:eastAsia="仿宋_GB2312"/>
          <w:color w:val="000000"/>
          <w:sz w:val="24"/>
          <w:szCs w:val="28"/>
        </w:rPr>
        <w:t>。</w:t>
      </w:r>
    </w:p>
    <w:p>
      <w:pPr>
        <w:spacing w:line="480" w:lineRule="exact"/>
        <w:ind w:firstLine="480" w:firstLineChars="200"/>
        <w:jc w:val="left"/>
        <w:rPr>
          <w:rFonts w:ascii="黑体" w:hAnsi="黑体" w:eastAsia="黑体" w:cs="黑体"/>
          <w:color w:val="000000"/>
          <w:sz w:val="24"/>
          <w:szCs w:val="28"/>
        </w:rPr>
      </w:pPr>
      <w:r>
        <w:rPr>
          <w:rFonts w:hint="eastAsia" w:ascii="黑体" w:hAnsi="黑体" w:eastAsia="黑体" w:cs="黑体"/>
          <w:color w:val="000000"/>
          <w:sz w:val="24"/>
          <w:szCs w:val="28"/>
        </w:rPr>
        <w:t>5.3 工程量的确认</w:t>
      </w:r>
    </w:p>
    <w:p>
      <w:pPr>
        <w:spacing w:line="480" w:lineRule="exact"/>
        <w:ind w:firstLine="480" w:firstLineChars="200"/>
        <w:rPr>
          <w:rFonts w:ascii="仿宋_GB2312" w:hAnsi="宋体" w:eastAsia="仿宋_GB2312"/>
          <w:sz w:val="24"/>
          <w:szCs w:val="28"/>
        </w:rPr>
      </w:pPr>
      <w:r>
        <w:rPr>
          <w:rFonts w:hint="eastAsia" w:ascii="仿宋_GB2312" w:hAnsi="宋体" w:eastAsia="仿宋_GB2312"/>
          <w:sz w:val="24"/>
          <w:szCs w:val="28"/>
        </w:rPr>
        <w:t>过程完成的工程量和最终结算的工程量是经甲方项目部</w:t>
      </w:r>
      <w:r>
        <w:rPr>
          <w:rFonts w:hint="eastAsia" w:ascii="仿宋_GB2312" w:hAnsi="宋体" w:eastAsia="仿宋_GB2312"/>
          <w:color w:val="FF0000"/>
          <w:sz w:val="24"/>
          <w:szCs w:val="28"/>
        </w:rPr>
        <w:t>工程、技术、商务管理</w:t>
      </w:r>
      <w:r>
        <w:rPr>
          <w:rFonts w:hint="eastAsia" w:ascii="仿宋_GB2312" w:hAnsi="宋体" w:eastAsia="仿宋_GB2312"/>
          <w:sz w:val="24"/>
          <w:szCs w:val="28"/>
        </w:rPr>
        <w:t>线条会审签认，并且经甲方项目经理审核，</w:t>
      </w:r>
      <w:r>
        <w:rPr>
          <w:rFonts w:hint="eastAsia" w:ascii="仿宋_GB2312" w:hAnsi="宋体" w:eastAsia="仿宋_GB2312"/>
          <w:color w:val="FF0000"/>
          <w:sz w:val="24"/>
          <w:szCs w:val="28"/>
        </w:rPr>
        <w:t>分公司</w:t>
      </w:r>
      <w:r>
        <w:rPr>
          <w:rFonts w:hint="eastAsia" w:ascii="仿宋_GB2312" w:hAnsi="宋体" w:eastAsia="仿宋_GB2312"/>
          <w:sz w:val="24"/>
          <w:szCs w:val="28"/>
        </w:rPr>
        <w:t>审批的达到质量要求的实际完成工程量，否则无论甲方何种岗位人员签字确认的工程量，均不具有结算效力。对乙方完成的</w:t>
      </w:r>
      <w:r>
        <w:rPr>
          <w:rFonts w:hint="eastAsia" w:ascii="仿宋_GB2312" w:hAnsi="宋体" w:eastAsia="仿宋_GB2312"/>
          <w:b/>
          <w:bCs/>
          <w:color w:val="0070C0"/>
          <w:sz w:val="24"/>
          <w:szCs w:val="28"/>
        </w:rPr>
        <w:t>未按以上要求</w:t>
      </w:r>
      <w:r>
        <w:rPr>
          <w:rFonts w:hint="eastAsia" w:ascii="仿宋_GB2312" w:hAnsi="宋体" w:eastAsia="仿宋_GB2312"/>
          <w:sz w:val="24"/>
          <w:szCs w:val="28"/>
        </w:rPr>
        <w:t>认可的工程量，以及超出设计图纸范围、超出甲方指定施工范围和因乙方原因造成返工的工程量，甲方均不予计量。</w:t>
      </w:r>
    </w:p>
    <w:p>
      <w:pPr>
        <w:spacing w:line="480" w:lineRule="exact"/>
        <w:ind w:firstLine="480" w:firstLineChars="200"/>
        <w:jc w:val="left"/>
        <w:rPr>
          <w:rFonts w:ascii="仿宋_GB2312" w:hAnsi="宋体" w:eastAsia="仿宋_GB2312"/>
          <w:sz w:val="24"/>
          <w:szCs w:val="28"/>
        </w:rPr>
      </w:pPr>
      <w:r>
        <w:rPr>
          <w:rFonts w:hint="eastAsia" w:ascii="黑体" w:hAnsi="黑体" w:eastAsia="黑体" w:cs="黑体"/>
          <w:color w:val="000000"/>
          <w:sz w:val="24"/>
          <w:szCs w:val="28"/>
        </w:rPr>
        <w:t xml:space="preserve">5.4 </w:t>
      </w:r>
      <w:r>
        <w:rPr>
          <w:rFonts w:hint="eastAsia" w:ascii="仿宋_GB2312" w:hAnsi="宋体" w:eastAsia="仿宋_GB2312"/>
          <w:sz w:val="24"/>
          <w:szCs w:val="28"/>
        </w:rPr>
        <w:t>试验费用：本合同采取下列第</w:t>
      </w:r>
      <w:r>
        <w:rPr>
          <w:rFonts w:hint="default" w:ascii="仿宋_GB2312" w:hAnsi="宋体" w:eastAsia="仿宋_GB2312"/>
          <w:sz w:val="24"/>
          <w:szCs w:val="28"/>
          <w:u w:val="single"/>
        </w:rPr>
        <w:fldChar w:fldCharType="begin"/>
      </w:r>
      <w:r>
        <w:rPr>
          <w:rFonts w:hint="default" w:ascii="仿宋_GB2312" w:hAnsi="宋体" w:eastAsia="仿宋_GB2312"/>
          <w:sz w:val="24"/>
          <w:szCs w:val="28"/>
          <w:u w:val="single"/>
        </w:rPr>
        <w:instrText xml:space="preserve"> MERGEFIELD 试验费用选择 \* MERGEFORMAT </w:instrText>
      </w:r>
      <w:r>
        <w:rPr>
          <w:rFonts w:hint="default" w:ascii="仿宋_GB2312" w:hAnsi="宋体" w:eastAsia="仿宋_GB2312"/>
          <w:sz w:val="24"/>
          <w:szCs w:val="28"/>
          <w:u w:val="single"/>
        </w:rPr>
        <w:fldChar w:fldCharType="separate"/>
      </w:r>
      <w:r>
        <w:rPr>
          <w:rFonts w:hint="default" w:ascii="仿宋_GB2312" w:hAnsi="宋体" w:eastAsia="仿宋_GB2312"/>
          <w:sz w:val="24"/>
          <w:szCs w:val="28"/>
          <w:u w:val="single"/>
        </w:rPr>
        <w:t>«试验费用选择»</w:t>
      </w:r>
      <w:r>
        <w:rPr>
          <w:rFonts w:hint="default" w:ascii="仿宋_GB2312" w:hAnsi="宋体" w:eastAsia="仿宋_GB2312"/>
          <w:sz w:val="24"/>
          <w:szCs w:val="28"/>
          <w:u w:val="single"/>
        </w:rPr>
        <w:fldChar w:fldCharType="end"/>
      </w:r>
      <w:r>
        <w:rPr>
          <w:rFonts w:hint="eastAsia" w:ascii="仿宋_GB2312" w:hAnsi="宋体" w:eastAsia="仿宋_GB2312"/>
          <w:sz w:val="24"/>
          <w:szCs w:val="28"/>
        </w:rPr>
        <w:t>种方式执行：</w:t>
      </w:r>
    </w:p>
    <w:p>
      <w:pPr>
        <w:spacing w:line="480" w:lineRule="exact"/>
        <w:ind w:left="479" w:leftChars="228"/>
        <w:jc w:val="left"/>
        <w:rPr>
          <w:rFonts w:ascii="仿宋_GB2312" w:hAnsi="宋体" w:eastAsia="仿宋_GB2312"/>
          <w:sz w:val="24"/>
          <w:szCs w:val="28"/>
        </w:rPr>
      </w:pPr>
      <w:r>
        <w:rPr>
          <w:rFonts w:hint="eastAsia" w:ascii="仿宋_GB2312" w:hAnsi="宋体" w:eastAsia="仿宋_GB2312"/>
          <w:b/>
          <w:bCs/>
          <w:sz w:val="24"/>
          <w:szCs w:val="28"/>
        </w:rPr>
        <w:t>第一种方式</w:t>
      </w:r>
      <w:r>
        <w:rPr>
          <w:rFonts w:hint="eastAsia" w:ascii="仿宋_GB2312" w:hAnsi="宋体" w:eastAsia="仿宋_GB2312"/>
          <w:sz w:val="24"/>
          <w:szCs w:val="28"/>
        </w:rPr>
        <w:t xml:space="preserve"> 与分包工作内容相关的所有试验检验工作均由乙方自行负责，费用自</w:t>
      </w:r>
    </w:p>
    <w:p>
      <w:pPr>
        <w:spacing w:line="480" w:lineRule="exact"/>
        <w:jc w:val="left"/>
        <w:rPr>
          <w:rFonts w:ascii="仿宋_GB2312" w:hAnsi="宋体" w:eastAsia="仿宋_GB2312"/>
          <w:sz w:val="24"/>
          <w:szCs w:val="28"/>
        </w:rPr>
      </w:pPr>
      <w:r>
        <w:rPr>
          <w:rFonts w:hint="eastAsia" w:ascii="仿宋_GB2312" w:hAnsi="宋体" w:eastAsia="仿宋_GB2312"/>
          <w:sz w:val="24"/>
          <w:szCs w:val="28"/>
        </w:rPr>
        <w:t>理，试验报告正式出具后7天内将报告原件提交给甲方。</w:t>
      </w:r>
    </w:p>
    <w:p>
      <w:pPr>
        <w:spacing w:line="480" w:lineRule="exact"/>
        <w:ind w:left="479" w:leftChars="228"/>
        <w:jc w:val="left"/>
        <w:rPr>
          <w:rFonts w:ascii="仿宋_GB2312" w:hAnsi="仿宋_GB2312" w:eastAsia="仿宋_GB2312" w:cs="仿宋_GB2312"/>
          <w:sz w:val="24"/>
          <w:szCs w:val="28"/>
        </w:rPr>
      </w:pPr>
      <w:r>
        <w:rPr>
          <w:rFonts w:hint="eastAsia" w:ascii="仿宋_GB2312" w:hAnsi="宋体" w:eastAsia="仿宋_GB2312"/>
          <w:b/>
          <w:bCs/>
          <w:sz w:val="24"/>
          <w:szCs w:val="28"/>
        </w:rPr>
        <w:t>第二种方式</w:t>
      </w:r>
      <w:r>
        <w:rPr>
          <w:rFonts w:hint="eastAsia" w:ascii="仿宋_GB2312" w:hAnsi="宋体" w:eastAsia="仿宋_GB2312"/>
          <w:sz w:val="24"/>
          <w:szCs w:val="28"/>
        </w:rPr>
        <w:t xml:space="preserve"> </w:t>
      </w:r>
      <w:r>
        <w:rPr>
          <w:rFonts w:hint="eastAsia" w:ascii="仿宋_GB2312" w:hAnsi="仿宋_GB2312" w:eastAsia="仿宋_GB2312" w:cs="仿宋_GB2312"/>
          <w:sz w:val="24"/>
          <w:szCs w:val="28"/>
        </w:rPr>
        <w:t>检验试验费由甲方负责，若与本分包合同有关工作内容的检验项目未</w:t>
      </w:r>
    </w:p>
    <w:p>
      <w:pPr>
        <w:spacing w:line="480" w:lineRule="exact"/>
        <w:jc w:val="left"/>
        <w:rPr>
          <w:rFonts w:ascii="仿宋_GB2312" w:hAnsi="仿宋_GB2312" w:eastAsia="仿宋_GB2312" w:cs="仿宋_GB2312"/>
          <w:sz w:val="24"/>
          <w:szCs w:val="28"/>
        </w:rPr>
      </w:pPr>
      <w:r>
        <w:rPr>
          <w:rFonts w:hint="eastAsia" w:ascii="仿宋_GB2312" w:hAnsi="仿宋_GB2312" w:eastAsia="仿宋_GB2312" w:cs="仿宋_GB2312"/>
          <w:sz w:val="24"/>
          <w:szCs w:val="28"/>
        </w:rPr>
        <w:t>达合格标准，则由乙方承担整改费用及检验试验费，并在结算中扣除。</w:t>
      </w:r>
    </w:p>
    <w:p>
      <w:pPr>
        <w:spacing w:line="480" w:lineRule="exact"/>
        <w:ind w:firstLine="480" w:firstLineChars="200"/>
        <w:jc w:val="left"/>
        <w:rPr>
          <w:rFonts w:ascii="黑体" w:hAnsi="黑体" w:eastAsia="黑体" w:cs="黑体"/>
          <w:color w:val="000000"/>
          <w:sz w:val="24"/>
          <w:szCs w:val="28"/>
        </w:rPr>
      </w:pPr>
      <w:r>
        <w:rPr>
          <w:rFonts w:hint="eastAsia" w:ascii="黑体" w:hAnsi="黑体" w:eastAsia="黑体" w:cs="黑体"/>
          <w:color w:val="000000"/>
          <w:sz w:val="24"/>
          <w:szCs w:val="28"/>
        </w:rPr>
        <w:t>5.5 施工水电费用</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5.5.1</w:t>
      </w:r>
      <w:r>
        <w:rPr>
          <w:rFonts w:hint="eastAsia" w:ascii="仿宋_GB2312" w:hAnsi="宋体" w:eastAsia="仿宋_GB2312"/>
          <w:color w:val="000000"/>
          <w:sz w:val="24"/>
          <w:szCs w:val="28"/>
        </w:rPr>
        <w:t xml:space="preserve"> 施工所需的水电接口由</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水电接口提供人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«水电接口提供人»</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提供，费用由</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水电费用承担人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«水电费用承担人»</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承担。</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color w:val="000000"/>
          <w:sz w:val="24"/>
          <w:szCs w:val="28"/>
        </w:rPr>
        <w:t xml:space="preserve">5.5.2 </w:t>
      </w:r>
      <w:r>
        <w:rPr>
          <w:rFonts w:hint="eastAsia" w:ascii="仿宋_GB2312" w:hAnsi="宋体" w:eastAsia="仿宋_GB2312"/>
          <w:color w:val="000000"/>
          <w:sz w:val="24"/>
          <w:szCs w:val="28"/>
        </w:rPr>
        <w:t>生产生活水电费用:</w:t>
      </w:r>
      <w:r>
        <w:rPr>
          <w:rFonts w:hint="eastAsia" w:ascii="仿宋_GB2312" w:hAnsi="宋体" w:eastAsia="仿宋_GB2312"/>
          <w:sz w:val="24"/>
          <w:szCs w:val="28"/>
        </w:rPr>
        <w:t>本合同采取下列第</w:t>
      </w:r>
      <w:r>
        <w:rPr>
          <w:rFonts w:hint="default" w:ascii="仿宋_GB2312" w:hAnsi="宋体" w:eastAsia="仿宋_GB2312"/>
          <w:sz w:val="24"/>
          <w:szCs w:val="28"/>
          <w:u w:val="single"/>
        </w:rPr>
        <w:fldChar w:fldCharType="begin"/>
      </w:r>
      <w:r>
        <w:rPr>
          <w:rFonts w:hint="default" w:ascii="仿宋_GB2312" w:hAnsi="宋体" w:eastAsia="仿宋_GB2312"/>
          <w:sz w:val="24"/>
          <w:szCs w:val="28"/>
          <w:u w:val="single"/>
        </w:rPr>
        <w:instrText xml:space="preserve"> MERGEFIELD 水电费用选择 \* MERGEFORMAT </w:instrText>
      </w:r>
      <w:r>
        <w:rPr>
          <w:rFonts w:hint="default" w:ascii="仿宋_GB2312" w:hAnsi="宋体" w:eastAsia="仿宋_GB2312"/>
          <w:sz w:val="24"/>
          <w:szCs w:val="28"/>
          <w:u w:val="single"/>
        </w:rPr>
        <w:fldChar w:fldCharType="separate"/>
      </w:r>
      <w:r>
        <w:rPr>
          <w:rFonts w:hint="default" w:ascii="仿宋_GB2312" w:hAnsi="宋体" w:eastAsia="仿宋_GB2312"/>
          <w:sz w:val="24"/>
          <w:szCs w:val="28"/>
          <w:u w:val="single"/>
        </w:rPr>
        <w:t>«水电费用选择»</w:t>
      </w:r>
      <w:r>
        <w:rPr>
          <w:rFonts w:hint="default" w:ascii="仿宋_GB2312" w:hAnsi="宋体" w:eastAsia="仿宋_GB2312"/>
          <w:sz w:val="24"/>
          <w:szCs w:val="28"/>
          <w:u w:val="single"/>
        </w:rPr>
        <w:fldChar w:fldCharType="end"/>
      </w:r>
      <w:r>
        <w:rPr>
          <w:rFonts w:hint="eastAsia" w:ascii="仿宋_GB2312" w:hAnsi="宋体" w:eastAsia="仿宋_GB2312"/>
          <w:sz w:val="24"/>
          <w:szCs w:val="28"/>
        </w:rPr>
        <w:t>种方式执行：</w:t>
      </w:r>
    </w:p>
    <w:p>
      <w:pPr>
        <w:spacing w:line="480" w:lineRule="exact"/>
        <w:ind w:firstLine="482" w:firstLineChars="200"/>
        <w:rPr>
          <w:rFonts w:ascii="仿宋_GB2312" w:hAnsi="宋体" w:eastAsia="仿宋_GB2312"/>
          <w:b/>
          <w:bCs/>
          <w:color w:val="0070C0"/>
          <w:sz w:val="24"/>
          <w:szCs w:val="28"/>
        </w:rPr>
      </w:pPr>
      <w:r>
        <w:rPr>
          <w:rFonts w:hint="eastAsia" w:ascii="仿宋_GB2312" w:hAnsi="宋体" w:eastAsia="仿宋_GB2312"/>
          <w:b/>
          <w:bCs/>
          <w:color w:val="0070C0"/>
          <w:sz w:val="24"/>
          <w:szCs w:val="28"/>
        </w:rPr>
        <w:t>第一种方式</w:t>
      </w:r>
      <w:r>
        <w:rPr>
          <w:rFonts w:hint="eastAsia" w:ascii="黑体" w:hAnsi="黑体" w:eastAsia="黑体" w:cs="黑体"/>
          <w:color w:val="000000"/>
          <w:sz w:val="24"/>
          <w:szCs w:val="28"/>
        </w:rPr>
        <w:t xml:space="preserve"> </w:t>
      </w:r>
      <w:r>
        <w:rPr>
          <w:rFonts w:hint="eastAsia" w:ascii="仿宋_GB2312" w:hAnsi="宋体" w:eastAsia="仿宋_GB2312"/>
          <w:color w:val="000000"/>
          <w:sz w:val="24"/>
          <w:szCs w:val="28"/>
        </w:rPr>
        <w:t>生产生活水电费用由乙方承担，费用已在综合单价中考虑，不另行计价。</w:t>
      </w:r>
      <w:r>
        <w:rPr>
          <w:rFonts w:hint="eastAsia" w:ascii="仿宋_GB2312" w:hAnsi="宋体" w:eastAsia="仿宋_GB2312"/>
          <w:b/>
          <w:bCs/>
          <w:color w:val="0070C0"/>
          <w:sz w:val="24"/>
          <w:szCs w:val="28"/>
        </w:rPr>
        <w:t>甲方根据乙方实际使用量和合同约定单价（水费单价</w:t>
      </w:r>
      <w:r>
        <w:rPr>
          <w:rFonts w:hint="default" w:ascii="仿宋_GB2312" w:hAnsi="宋体" w:eastAsia="仿宋_GB2312"/>
          <w:b/>
          <w:bCs/>
          <w:color w:val="0070C0"/>
          <w:sz w:val="24"/>
          <w:szCs w:val="28"/>
          <w:u w:val="single"/>
        </w:rPr>
        <w:fldChar w:fldCharType="begin"/>
      </w:r>
      <w:r>
        <w:rPr>
          <w:rFonts w:hint="default" w:ascii="仿宋_GB2312" w:hAnsi="宋体" w:eastAsia="仿宋_GB2312"/>
          <w:b/>
          <w:bCs/>
          <w:color w:val="0070C0"/>
          <w:sz w:val="24"/>
          <w:szCs w:val="28"/>
          <w:u w:val="single"/>
        </w:rPr>
        <w:instrText xml:space="preserve"> MERGEFIELD 水费单价 \* MERGEFORMAT </w:instrText>
      </w:r>
      <w:r>
        <w:rPr>
          <w:rFonts w:hint="default" w:ascii="仿宋_GB2312" w:hAnsi="宋体" w:eastAsia="仿宋_GB2312"/>
          <w:b/>
          <w:bCs/>
          <w:color w:val="0070C0"/>
          <w:sz w:val="24"/>
          <w:szCs w:val="28"/>
          <w:u w:val="single"/>
        </w:rPr>
        <w:fldChar w:fldCharType="separate"/>
      </w:r>
      <w:r>
        <w:rPr>
          <w:rFonts w:hint="default" w:ascii="仿宋_GB2312" w:hAnsi="宋体" w:eastAsia="仿宋_GB2312"/>
          <w:b/>
          <w:bCs/>
          <w:color w:val="0070C0"/>
          <w:sz w:val="24"/>
          <w:szCs w:val="28"/>
          <w:u w:val="single"/>
        </w:rPr>
        <w:t>«水费单价»</w:t>
      </w:r>
      <w:r>
        <w:rPr>
          <w:rFonts w:hint="default" w:ascii="仿宋_GB2312" w:hAnsi="宋体" w:eastAsia="仿宋_GB2312"/>
          <w:b/>
          <w:bCs/>
          <w:color w:val="0070C0"/>
          <w:sz w:val="24"/>
          <w:szCs w:val="28"/>
          <w:u w:val="single"/>
        </w:rPr>
        <w:fldChar w:fldCharType="end"/>
      </w:r>
      <w:r>
        <w:rPr>
          <w:rFonts w:hint="eastAsia" w:ascii="仿宋_GB2312" w:hAnsi="宋体" w:eastAsia="仿宋_GB2312"/>
          <w:b/>
          <w:bCs/>
          <w:color w:val="0070C0"/>
          <w:sz w:val="24"/>
          <w:szCs w:val="28"/>
        </w:rPr>
        <w:t>元 /吨，电费单价</w:t>
      </w:r>
      <w:r>
        <w:rPr>
          <w:rFonts w:hint="eastAsia" w:ascii="仿宋_GB2312" w:hAnsi="宋体" w:eastAsia="仿宋_GB2312"/>
          <w:b/>
          <w:bCs/>
          <w:color w:val="0070C0"/>
          <w:sz w:val="24"/>
          <w:szCs w:val="28"/>
          <w:u w:val="single"/>
        </w:rPr>
        <w:t xml:space="preserve">   </w:t>
      </w:r>
      <w:r>
        <w:rPr>
          <w:rFonts w:hint="eastAsia" w:ascii="仿宋_GB2312" w:hAnsi="宋体" w:eastAsia="仿宋_GB2312"/>
          <w:b/>
          <w:bCs/>
          <w:color w:val="0070C0"/>
          <w:sz w:val="24"/>
          <w:szCs w:val="28"/>
          <w:u w:val="single"/>
        </w:rPr>
        <w:fldChar w:fldCharType="begin"/>
      </w:r>
      <w:r>
        <w:rPr>
          <w:rFonts w:hint="eastAsia" w:ascii="仿宋_GB2312" w:hAnsi="宋体" w:eastAsia="仿宋_GB2312"/>
          <w:b/>
          <w:bCs/>
          <w:color w:val="0070C0"/>
          <w:sz w:val="24"/>
          <w:szCs w:val="28"/>
          <w:u w:val="single"/>
        </w:rPr>
        <w:instrText xml:space="preserve"> MERGEFIELD 电费单价 \* MERGEFORMAT </w:instrText>
      </w:r>
      <w:r>
        <w:rPr>
          <w:rFonts w:hint="eastAsia" w:ascii="仿宋_GB2312" w:hAnsi="宋体" w:eastAsia="仿宋_GB2312"/>
          <w:b/>
          <w:bCs/>
          <w:color w:val="0070C0"/>
          <w:sz w:val="24"/>
          <w:szCs w:val="28"/>
          <w:u w:val="single"/>
        </w:rPr>
        <w:fldChar w:fldCharType="separate"/>
      </w:r>
      <w:r>
        <w:rPr>
          <w:rFonts w:hint="eastAsia" w:ascii="仿宋_GB2312" w:hAnsi="宋体" w:eastAsia="仿宋_GB2312"/>
          <w:b/>
          <w:bCs/>
          <w:color w:val="0070C0"/>
          <w:sz w:val="24"/>
          <w:szCs w:val="28"/>
          <w:u w:val="single"/>
        </w:rPr>
        <w:t>«电费单价»</w:t>
      </w:r>
      <w:r>
        <w:rPr>
          <w:rFonts w:hint="eastAsia" w:ascii="仿宋_GB2312" w:hAnsi="宋体" w:eastAsia="仿宋_GB2312"/>
          <w:b/>
          <w:bCs/>
          <w:color w:val="0070C0"/>
          <w:sz w:val="24"/>
          <w:szCs w:val="28"/>
          <w:u w:val="single"/>
        </w:rPr>
        <w:fldChar w:fldCharType="end"/>
      </w:r>
      <w:r>
        <w:rPr>
          <w:rFonts w:hint="eastAsia" w:ascii="仿宋_GB2312" w:hAnsi="宋体" w:eastAsia="仿宋_GB2312"/>
          <w:b/>
          <w:bCs/>
          <w:color w:val="0070C0"/>
          <w:sz w:val="24"/>
          <w:szCs w:val="28"/>
        </w:rPr>
        <w:t>元/度）在过程和最终结算时扣除。</w:t>
      </w:r>
    </w:p>
    <w:p>
      <w:pPr>
        <w:spacing w:line="480" w:lineRule="exact"/>
        <w:ind w:firstLine="482" w:firstLineChars="200"/>
        <w:rPr>
          <w:rFonts w:ascii="仿宋_GB2312" w:hAnsi="宋体" w:eastAsia="仿宋_GB2312"/>
          <w:b/>
          <w:bCs/>
          <w:color w:val="0070C0"/>
          <w:sz w:val="24"/>
          <w:szCs w:val="28"/>
          <w:highlight w:val="green"/>
        </w:rPr>
      </w:pPr>
      <w:r>
        <w:rPr>
          <w:rFonts w:hint="eastAsia" w:ascii="仿宋_GB2312" w:hAnsi="宋体" w:eastAsia="仿宋_GB2312"/>
          <w:b/>
          <w:bCs/>
          <w:color w:val="0070C0"/>
          <w:sz w:val="24"/>
          <w:szCs w:val="28"/>
        </w:rPr>
        <w:t>第二种方式 生产生活所必要的水电费用由甲方承担。甲方对乙方生产生活所浪费水电费在过程和最终结算时扣回。</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5.6 </w:t>
      </w:r>
      <w:r>
        <w:rPr>
          <w:rFonts w:hint="eastAsia" w:ascii="仿宋_GB2312" w:hAnsi="宋体" w:eastAsia="仿宋_GB2312"/>
          <w:color w:val="000000"/>
          <w:sz w:val="24"/>
          <w:szCs w:val="28"/>
        </w:rPr>
        <w:t>乙方临时驻地场所由</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乙方驻地提供人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«乙方驻地提供人»</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提供，费用由</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乙方驻地费用承担人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«乙方驻地费用承担人»</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承担。</w:t>
      </w:r>
    </w:p>
    <w:p>
      <w:pPr>
        <w:spacing w:line="480" w:lineRule="exact"/>
        <w:ind w:left="479" w:leftChars="228"/>
        <w:rPr>
          <w:rFonts w:ascii="仿宋_GB2312" w:hAnsi="宋体" w:eastAsia="仿宋_GB2312"/>
          <w:color w:val="000000"/>
          <w:sz w:val="24"/>
          <w:szCs w:val="28"/>
        </w:rPr>
      </w:pPr>
      <w:r>
        <w:rPr>
          <w:rFonts w:hint="eastAsia" w:ascii="黑体" w:hAnsi="黑体" w:eastAsia="黑体" w:cs="黑体"/>
          <w:color w:val="000000"/>
          <w:sz w:val="24"/>
          <w:szCs w:val="28"/>
        </w:rPr>
        <w:t xml:space="preserve">5.7 </w:t>
      </w:r>
      <w:r>
        <w:rPr>
          <w:rFonts w:hint="eastAsia" w:ascii="仿宋_GB2312" w:hAnsi="宋体" w:eastAsia="仿宋_GB2312"/>
          <w:color w:val="000000"/>
          <w:sz w:val="24"/>
          <w:szCs w:val="28"/>
        </w:rPr>
        <w:t>甲方如</w:t>
      </w:r>
      <w:r>
        <w:rPr>
          <w:rFonts w:hint="eastAsia" w:ascii="仿宋_GB2312" w:hAnsi="宋体" w:eastAsia="仿宋_GB2312"/>
          <w:b/>
          <w:bCs/>
          <w:color w:val="0070C0"/>
          <w:sz w:val="24"/>
          <w:szCs w:val="28"/>
        </w:rPr>
        <w:t>按合同约定</w:t>
      </w:r>
      <w:r>
        <w:rPr>
          <w:rFonts w:hint="eastAsia" w:ascii="仿宋_GB2312" w:hAnsi="宋体" w:eastAsia="仿宋_GB2312"/>
          <w:color w:val="000000"/>
          <w:sz w:val="24"/>
          <w:szCs w:val="28"/>
        </w:rPr>
        <w:t>提供围护用的围挡或其他周转材料和工具，则乙方负责保管、</w:t>
      </w:r>
    </w:p>
    <w:p>
      <w:pPr>
        <w:spacing w:line="480" w:lineRule="exact"/>
        <w:rPr>
          <w:rFonts w:ascii="仿宋_GB2312" w:hAnsi="宋体" w:eastAsia="仿宋_GB2312"/>
          <w:color w:val="000000"/>
          <w:sz w:val="24"/>
          <w:szCs w:val="28"/>
        </w:rPr>
      </w:pPr>
      <w:r>
        <w:rPr>
          <w:rFonts w:hint="eastAsia" w:ascii="仿宋_GB2312" w:hAnsi="宋体" w:eastAsia="仿宋_GB2312"/>
          <w:color w:val="000000"/>
          <w:sz w:val="24"/>
          <w:szCs w:val="28"/>
        </w:rPr>
        <w:t>维护、修理等责任并承担维护、修理等费用，工程完工后，乙方必须如数完好归还甲方，否则甲方将按甲方采购或租赁原值从工程款中扣回。</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5.8</w:t>
      </w:r>
      <w:r>
        <w:rPr>
          <w:rFonts w:hint="eastAsia" w:ascii="仿宋_GB2312" w:hAnsi="宋体" w:eastAsia="仿宋_GB2312"/>
          <w:color w:val="000000"/>
          <w:sz w:val="24"/>
          <w:szCs w:val="28"/>
        </w:rPr>
        <w:t xml:space="preserve"> 乙方投标时不平衡报价，造成的损失，由乙方自行承担，乙方不得以任何理由，要求对清单子目进行调价。</w:t>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39" w:name="_Toc31917_WPSOffice_Level1"/>
      <w:bookmarkStart w:id="140" w:name="_Toc25046_WPSOffice_Level1"/>
      <w:bookmarkStart w:id="141" w:name="_Toc24983"/>
      <w:r>
        <w:rPr>
          <w:rFonts w:hint="eastAsia" w:ascii="黑体" w:hAnsi="黑体" w:eastAsia="黑体" w:cs="黑体"/>
          <w:bCs/>
          <w:color w:val="000000"/>
          <w:kern w:val="2"/>
          <w:sz w:val="24"/>
          <w:szCs w:val="28"/>
        </w:rPr>
        <w:t>6 综合履约保证金</w:t>
      </w:r>
      <w:bookmarkEnd w:id="139"/>
      <w:bookmarkEnd w:id="140"/>
      <w:bookmarkEnd w:id="141"/>
      <w:r>
        <w:rPr>
          <w:rFonts w:hint="eastAsia" w:ascii="黑体" w:hAnsi="黑体" w:eastAsia="黑体" w:cs="黑体"/>
          <w:bCs/>
          <w:color w:val="000000"/>
          <w:kern w:val="2"/>
          <w:sz w:val="24"/>
          <w:szCs w:val="28"/>
        </w:rPr>
        <w:t xml:space="preserve"> </w:t>
      </w:r>
    </w:p>
    <w:p>
      <w:pPr>
        <w:pStyle w:val="2"/>
        <w:numPr>
          <w:ilvl w:val="0"/>
          <w:numId w:val="0"/>
        </w:numPr>
        <w:snapToGrid w:val="0"/>
        <w:spacing w:line="480" w:lineRule="exact"/>
        <w:ind w:firstLine="480" w:firstLineChars="200"/>
        <w:jc w:val="left"/>
        <w:rPr>
          <w:rFonts w:ascii="仿宋_GB2312" w:hAnsi="宋体" w:eastAsia="仿宋_GB2312"/>
          <w:b w:val="0"/>
          <w:bCs/>
          <w:color w:val="000000"/>
          <w:kern w:val="2"/>
          <w:sz w:val="24"/>
          <w:szCs w:val="24"/>
        </w:rPr>
      </w:pPr>
      <w:r>
        <w:rPr>
          <w:rFonts w:hint="eastAsia" w:ascii="黑体" w:hAnsi="黑体" w:eastAsia="黑体" w:cs="黑体"/>
          <w:b w:val="0"/>
          <w:color w:val="000000"/>
          <w:sz w:val="24"/>
          <w:szCs w:val="28"/>
        </w:rPr>
        <w:t xml:space="preserve">6.1 </w:t>
      </w:r>
      <w:r>
        <w:rPr>
          <w:rFonts w:hint="eastAsia" w:ascii="仿宋_GB2312" w:hAnsi="宋体" w:eastAsia="仿宋_GB2312"/>
          <w:b w:val="0"/>
          <w:bCs/>
          <w:color w:val="000000"/>
          <w:kern w:val="2"/>
          <w:sz w:val="24"/>
          <w:szCs w:val="24"/>
        </w:rPr>
        <w:t>乙方在签订合同时必须向甲方交纳合同额</w:t>
      </w:r>
      <w:r>
        <w:rPr>
          <w:rFonts w:hint="default" w:ascii="仿宋_GB2312" w:hAnsi="宋体" w:eastAsia="仿宋_GB2312"/>
          <w:b w:val="0"/>
          <w:bCs/>
          <w:color w:val="000000"/>
          <w:kern w:val="2"/>
          <w:sz w:val="24"/>
          <w:szCs w:val="24"/>
          <w:u w:val="single"/>
        </w:rPr>
        <w:fldChar w:fldCharType="begin"/>
      </w:r>
      <w:r>
        <w:rPr>
          <w:rFonts w:hint="default" w:ascii="仿宋_GB2312" w:hAnsi="宋体" w:eastAsia="仿宋_GB2312"/>
          <w:b w:val="0"/>
          <w:bCs/>
          <w:color w:val="000000"/>
          <w:kern w:val="2"/>
          <w:sz w:val="24"/>
          <w:szCs w:val="24"/>
          <w:u w:val="single"/>
        </w:rPr>
        <w:instrText xml:space="preserve"> MERGEFIELD 履保比例 \* MERGEFORMAT </w:instrText>
      </w:r>
      <w:r>
        <w:rPr>
          <w:rFonts w:hint="default" w:ascii="仿宋_GB2312" w:hAnsi="宋体" w:eastAsia="仿宋_GB2312"/>
          <w:b w:val="0"/>
          <w:bCs/>
          <w:color w:val="000000"/>
          <w:kern w:val="2"/>
          <w:sz w:val="24"/>
          <w:szCs w:val="24"/>
          <w:u w:val="single"/>
        </w:rPr>
        <w:fldChar w:fldCharType="separate"/>
      </w:r>
      <w:r>
        <w:rPr>
          <w:rFonts w:hint="default" w:ascii="仿宋_GB2312" w:hAnsi="宋体" w:eastAsia="仿宋_GB2312"/>
          <w:b w:val="0"/>
          <w:bCs/>
          <w:color w:val="000000"/>
          <w:kern w:val="2"/>
          <w:sz w:val="24"/>
          <w:szCs w:val="24"/>
          <w:u w:val="single"/>
        </w:rPr>
        <w:t>«履保比例»</w:t>
      </w:r>
      <w:r>
        <w:rPr>
          <w:rFonts w:hint="default" w:ascii="仿宋_GB2312" w:hAnsi="宋体" w:eastAsia="仿宋_GB2312"/>
          <w:b w:val="0"/>
          <w:bCs/>
          <w:color w:val="000000"/>
          <w:kern w:val="2"/>
          <w:sz w:val="24"/>
          <w:szCs w:val="24"/>
          <w:u w:val="single"/>
        </w:rPr>
        <w:fldChar w:fldCharType="end"/>
      </w:r>
      <w:r>
        <w:rPr>
          <w:rFonts w:hint="eastAsia" w:ascii="仿宋_GB2312" w:hAnsi="宋体" w:eastAsia="仿宋_GB2312"/>
          <w:b w:val="0"/>
          <w:bCs/>
          <w:color w:val="000000"/>
          <w:kern w:val="2"/>
          <w:sz w:val="24"/>
          <w:szCs w:val="24"/>
        </w:rPr>
        <w:t>%（</w:t>
      </w:r>
      <w:r>
        <w:rPr>
          <w:rFonts w:hint="default" w:ascii="仿宋_GB2312" w:hAnsi="宋体" w:eastAsia="仿宋_GB2312"/>
          <w:b w:val="0"/>
          <w:bCs/>
          <w:color w:val="000000"/>
          <w:kern w:val="2"/>
          <w:sz w:val="24"/>
          <w:szCs w:val="24"/>
          <w:u w:val="single"/>
        </w:rPr>
        <w:fldChar w:fldCharType="begin"/>
      </w:r>
      <w:r>
        <w:rPr>
          <w:rFonts w:hint="default" w:ascii="仿宋_GB2312" w:hAnsi="宋体" w:eastAsia="仿宋_GB2312"/>
          <w:b w:val="0"/>
          <w:bCs/>
          <w:color w:val="000000"/>
          <w:kern w:val="2"/>
          <w:sz w:val="24"/>
          <w:szCs w:val="24"/>
          <w:u w:val="single"/>
        </w:rPr>
        <w:instrText xml:space="preserve"> MERGEFIELD 履保额 \* MERGEFORMAT </w:instrText>
      </w:r>
      <w:r>
        <w:rPr>
          <w:rFonts w:hint="default" w:ascii="仿宋_GB2312" w:hAnsi="宋体" w:eastAsia="仿宋_GB2312"/>
          <w:b w:val="0"/>
          <w:bCs/>
          <w:color w:val="000000"/>
          <w:kern w:val="2"/>
          <w:sz w:val="24"/>
          <w:szCs w:val="24"/>
          <w:u w:val="single"/>
        </w:rPr>
        <w:fldChar w:fldCharType="separate"/>
      </w:r>
      <w:r>
        <w:rPr>
          <w:rFonts w:hint="default" w:ascii="仿宋_GB2312" w:hAnsi="宋体" w:eastAsia="仿宋_GB2312"/>
          <w:b w:val="0"/>
          <w:bCs/>
          <w:color w:val="000000"/>
          <w:kern w:val="2"/>
          <w:sz w:val="24"/>
          <w:szCs w:val="24"/>
          <w:u w:val="single"/>
        </w:rPr>
        <w:t>«履保额»</w:t>
      </w:r>
      <w:r>
        <w:rPr>
          <w:rFonts w:hint="default" w:ascii="仿宋_GB2312" w:hAnsi="宋体" w:eastAsia="仿宋_GB2312"/>
          <w:b w:val="0"/>
          <w:bCs/>
          <w:color w:val="000000"/>
          <w:kern w:val="2"/>
          <w:sz w:val="24"/>
          <w:szCs w:val="24"/>
          <w:u w:val="single"/>
        </w:rPr>
        <w:fldChar w:fldCharType="end"/>
      </w:r>
      <w:r>
        <w:rPr>
          <w:rFonts w:hint="eastAsia" w:ascii="仿宋_GB2312" w:hAnsi="宋体" w:eastAsia="仿宋_GB2312"/>
          <w:b w:val="0"/>
          <w:bCs/>
          <w:color w:val="000000"/>
          <w:kern w:val="2"/>
          <w:sz w:val="24"/>
          <w:szCs w:val="24"/>
        </w:rPr>
        <w:t>万元）的综合履约保证金，其中合同履约保证金</w:t>
      </w:r>
      <w:r>
        <w:rPr>
          <w:rFonts w:hint="default" w:ascii="仿宋_GB2312" w:hAnsi="宋体" w:eastAsia="仿宋_GB2312"/>
          <w:b w:val="0"/>
          <w:bCs/>
          <w:color w:val="000000"/>
          <w:kern w:val="2"/>
          <w:sz w:val="24"/>
          <w:szCs w:val="24"/>
          <w:u w:val="single"/>
        </w:rPr>
        <w:fldChar w:fldCharType="begin"/>
      </w:r>
      <w:r>
        <w:rPr>
          <w:rFonts w:hint="default" w:ascii="仿宋_GB2312" w:hAnsi="宋体" w:eastAsia="仿宋_GB2312"/>
          <w:b w:val="0"/>
          <w:bCs/>
          <w:color w:val="000000"/>
          <w:kern w:val="2"/>
          <w:sz w:val="24"/>
          <w:szCs w:val="24"/>
          <w:u w:val="single"/>
        </w:rPr>
        <w:instrText xml:space="preserve"> MERGEFIELD 履保额1 \* MERGEFORMAT </w:instrText>
      </w:r>
      <w:r>
        <w:rPr>
          <w:rFonts w:hint="default" w:ascii="仿宋_GB2312" w:hAnsi="宋体" w:eastAsia="仿宋_GB2312"/>
          <w:b w:val="0"/>
          <w:bCs/>
          <w:color w:val="000000"/>
          <w:kern w:val="2"/>
          <w:sz w:val="24"/>
          <w:szCs w:val="24"/>
          <w:u w:val="single"/>
        </w:rPr>
        <w:fldChar w:fldCharType="separate"/>
      </w:r>
      <w:r>
        <w:rPr>
          <w:rFonts w:hint="default" w:ascii="仿宋_GB2312" w:hAnsi="宋体" w:eastAsia="仿宋_GB2312"/>
          <w:b w:val="0"/>
          <w:bCs/>
          <w:color w:val="000000"/>
          <w:kern w:val="2"/>
          <w:sz w:val="24"/>
          <w:szCs w:val="24"/>
          <w:u w:val="single"/>
        </w:rPr>
        <w:t>«履保额1»</w:t>
      </w:r>
      <w:r>
        <w:rPr>
          <w:rFonts w:hint="default" w:ascii="仿宋_GB2312" w:hAnsi="宋体" w:eastAsia="仿宋_GB2312"/>
          <w:b w:val="0"/>
          <w:bCs/>
          <w:color w:val="000000"/>
          <w:kern w:val="2"/>
          <w:sz w:val="24"/>
          <w:szCs w:val="24"/>
          <w:u w:val="single"/>
        </w:rPr>
        <w:fldChar w:fldCharType="end"/>
      </w:r>
      <w:r>
        <w:rPr>
          <w:rFonts w:hint="eastAsia" w:ascii="仿宋_GB2312" w:hAnsi="宋体" w:eastAsia="仿宋_GB2312"/>
          <w:b w:val="0"/>
          <w:bCs/>
          <w:color w:val="000000"/>
          <w:kern w:val="2"/>
          <w:sz w:val="24"/>
          <w:szCs w:val="24"/>
        </w:rPr>
        <w:t>万元、安全生产保证金</w:t>
      </w:r>
      <w:r>
        <w:rPr>
          <w:rFonts w:hint="default" w:ascii="仿宋_GB2312" w:hAnsi="宋体" w:eastAsia="仿宋_GB2312"/>
          <w:b w:val="0"/>
          <w:bCs/>
          <w:color w:val="000000"/>
          <w:kern w:val="2"/>
          <w:sz w:val="24"/>
          <w:szCs w:val="24"/>
          <w:u w:val="single"/>
        </w:rPr>
        <w:fldChar w:fldCharType="begin"/>
      </w:r>
      <w:r>
        <w:rPr>
          <w:rFonts w:hint="default" w:ascii="仿宋_GB2312" w:hAnsi="宋体" w:eastAsia="仿宋_GB2312"/>
          <w:b w:val="0"/>
          <w:bCs/>
          <w:color w:val="000000"/>
          <w:kern w:val="2"/>
          <w:sz w:val="24"/>
          <w:szCs w:val="24"/>
          <w:u w:val="single"/>
        </w:rPr>
        <w:instrText xml:space="preserve"> MERGEFIELD 履保额2 \* MERGEFORMAT </w:instrText>
      </w:r>
      <w:r>
        <w:rPr>
          <w:rFonts w:hint="default" w:ascii="仿宋_GB2312" w:hAnsi="宋体" w:eastAsia="仿宋_GB2312"/>
          <w:b w:val="0"/>
          <w:bCs/>
          <w:color w:val="000000"/>
          <w:kern w:val="2"/>
          <w:sz w:val="24"/>
          <w:szCs w:val="24"/>
          <w:u w:val="single"/>
        </w:rPr>
        <w:fldChar w:fldCharType="separate"/>
      </w:r>
      <w:r>
        <w:rPr>
          <w:rFonts w:hint="default" w:ascii="仿宋_GB2312" w:hAnsi="宋体" w:eastAsia="仿宋_GB2312"/>
          <w:b w:val="0"/>
          <w:bCs/>
          <w:color w:val="000000"/>
          <w:kern w:val="2"/>
          <w:sz w:val="24"/>
          <w:szCs w:val="24"/>
          <w:u w:val="single"/>
        </w:rPr>
        <w:t>«履保额2»</w:t>
      </w:r>
      <w:r>
        <w:rPr>
          <w:rFonts w:hint="default" w:ascii="仿宋_GB2312" w:hAnsi="宋体" w:eastAsia="仿宋_GB2312"/>
          <w:b w:val="0"/>
          <w:bCs/>
          <w:color w:val="000000"/>
          <w:kern w:val="2"/>
          <w:sz w:val="24"/>
          <w:szCs w:val="24"/>
          <w:u w:val="single"/>
        </w:rPr>
        <w:fldChar w:fldCharType="end"/>
      </w:r>
      <w:r>
        <w:rPr>
          <w:rFonts w:hint="eastAsia" w:ascii="仿宋_GB2312" w:hAnsi="宋体" w:eastAsia="仿宋_GB2312"/>
          <w:b w:val="0"/>
          <w:bCs/>
          <w:color w:val="000000"/>
          <w:kern w:val="2"/>
          <w:sz w:val="24"/>
          <w:szCs w:val="24"/>
        </w:rPr>
        <w:t>万元及农民工工资保证金</w:t>
      </w:r>
      <w:r>
        <w:rPr>
          <w:rFonts w:hint="default" w:ascii="仿宋_GB2312" w:hAnsi="宋体" w:eastAsia="仿宋_GB2312"/>
          <w:b w:val="0"/>
          <w:bCs/>
          <w:color w:val="000000"/>
          <w:kern w:val="2"/>
          <w:sz w:val="24"/>
          <w:szCs w:val="24"/>
          <w:u w:val="single"/>
        </w:rPr>
        <w:fldChar w:fldCharType="begin"/>
      </w:r>
      <w:r>
        <w:rPr>
          <w:rFonts w:hint="default" w:ascii="仿宋_GB2312" w:hAnsi="宋体" w:eastAsia="仿宋_GB2312"/>
          <w:b w:val="0"/>
          <w:bCs/>
          <w:color w:val="000000"/>
          <w:kern w:val="2"/>
          <w:sz w:val="24"/>
          <w:szCs w:val="24"/>
          <w:u w:val="single"/>
        </w:rPr>
        <w:instrText xml:space="preserve"> MERGEFIELD 履保额3 \* MERGEFORMAT </w:instrText>
      </w:r>
      <w:r>
        <w:rPr>
          <w:rFonts w:hint="default" w:ascii="仿宋_GB2312" w:hAnsi="宋体" w:eastAsia="仿宋_GB2312"/>
          <w:b w:val="0"/>
          <w:bCs/>
          <w:color w:val="000000"/>
          <w:kern w:val="2"/>
          <w:sz w:val="24"/>
          <w:szCs w:val="24"/>
          <w:u w:val="single"/>
        </w:rPr>
        <w:fldChar w:fldCharType="separate"/>
      </w:r>
      <w:r>
        <w:rPr>
          <w:rFonts w:hint="default" w:ascii="仿宋_GB2312" w:hAnsi="宋体" w:eastAsia="仿宋_GB2312"/>
          <w:b w:val="0"/>
          <w:bCs/>
          <w:color w:val="000000"/>
          <w:kern w:val="2"/>
          <w:sz w:val="24"/>
          <w:szCs w:val="24"/>
          <w:u w:val="single"/>
        </w:rPr>
        <w:t>«履保额3»</w:t>
      </w:r>
      <w:r>
        <w:rPr>
          <w:rFonts w:hint="default" w:ascii="仿宋_GB2312" w:hAnsi="宋体" w:eastAsia="仿宋_GB2312"/>
          <w:b w:val="0"/>
          <w:bCs/>
          <w:color w:val="000000"/>
          <w:kern w:val="2"/>
          <w:sz w:val="24"/>
          <w:szCs w:val="24"/>
          <w:u w:val="single"/>
        </w:rPr>
        <w:fldChar w:fldCharType="end"/>
      </w:r>
      <w:r>
        <w:rPr>
          <w:rFonts w:hint="eastAsia" w:ascii="仿宋_GB2312" w:hAnsi="宋体" w:eastAsia="仿宋_GB2312"/>
          <w:b w:val="0"/>
          <w:bCs/>
          <w:color w:val="000000"/>
          <w:kern w:val="2"/>
          <w:sz w:val="24"/>
          <w:szCs w:val="24"/>
        </w:rPr>
        <w:t>万元。</w:t>
      </w:r>
    </w:p>
    <w:p>
      <w:pPr>
        <w:spacing w:line="480" w:lineRule="exact"/>
        <w:ind w:left="479" w:leftChars="228"/>
        <w:rPr>
          <w:rFonts w:ascii="仿宋_GB2312" w:hAnsi="宋体" w:eastAsia="仿宋_GB2312"/>
          <w:color w:val="000000"/>
          <w:sz w:val="24"/>
        </w:rPr>
      </w:pPr>
      <w:r>
        <w:rPr>
          <w:rFonts w:hint="eastAsia" w:ascii="黑体" w:hAnsi="黑体" w:eastAsia="黑体" w:cs="黑体"/>
          <w:color w:val="000000"/>
          <w:sz w:val="24"/>
          <w:szCs w:val="28"/>
        </w:rPr>
        <w:t xml:space="preserve">6.2 </w:t>
      </w:r>
      <w:r>
        <w:rPr>
          <w:rFonts w:hint="eastAsia" w:ascii="仿宋_GB2312" w:hAnsi="宋体" w:eastAsia="仿宋_GB2312"/>
          <w:color w:val="000000"/>
          <w:sz w:val="24"/>
        </w:rPr>
        <w:t>如乙方履约能力无法达到甲方要求、施工设备和人员数量等不能满足进度要求、</w:t>
      </w:r>
    </w:p>
    <w:p>
      <w:pPr>
        <w:spacing w:line="480" w:lineRule="exact"/>
        <w:rPr>
          <w:rFonts w:ascii="仿宋_GB2312" w:hAnsi="宋体" w:eastAsia="仿宋_GB2312"/>
          <w:sz w:val="24"/>
        </w:rPr>
      </w:pPr>
      <w:r>
        <w:rPr>
          <w:rFonts w:hint="eastAsia" w:ascii="仿宋_GB2312" w:hAnsi="宋体" w:eastAsia="仿宋_GB2312"/>
          <w:color w:val="000000"/>
          <w:sz w:val="24"/>
        </w:rPr>
        <w:t>合同被甲方解除的，合同履约保证金不予退还；如发生九级工伤以上安全事故，安全生产保证金不予退还；如发生农民工工资拖欠或发生违反其他约定的情形，农民工工资保证金不予退还；</w:t>
      </w:r>
      <w:r>
        <w:rPr>
          <w:rFonts w:hint="eastAsia" w:ascii="仿宋_GB2312" w:hAnsi="宋体" w:eastAsia="仿宋_GB2312"/>
          <w:sz w:val="24"/>
        </w:rPr>
        <w:t>如未发生前述情形，乙方完成承包范围内所有工作内容且办理完最终结算后</w:t>
      </w:r>
      <w:r>
        <w:rPr>
          <w:rFonts w:hint="default" w:ascii="仿宋_GB2312" w:hAnsi="宋体" w:eastAsia="仿宋_GB2312"/>
          <w:sz w:val="24"/>
          <w:u w:val="single"/>
        </w:rPr>
        <w:fldChar w:fldCharType="begin"/>
      </w:r>
      <w:r>
        <w:rPr>
          <w:rFonts w:hint="default" w:ascii="仿宋_GB2312" w:hAnsi="宋体" w:eastAsia="仿宋_GB2312"/>
          <w:sz w:val="24"/>
          <w:u w:val="single"/>
        </w:rPr>
        <w:instrText xml:space="preserve"> MERGEFIELD 履保返还时间 \* MERGEFORMAT </w:instrText>
      </w:r>
      <w:r>
        <w:rPr>
          <w:rFonts w:hint="default" w:ascii="仿宋_GB2312" w:hAnsi="宋体" w:eastAsia="仿宋_GB2312"/>
          <w:sz w:val="24"/>
          <w:u w:val="single"/>
        </w:rPr>
        <w:fldChar w:fldCharType="separate"/>
      </w:r>
      <w:r>
        <w:rPr>
          <w:rFonts w:hint="default" w:ascii="仿宋_GB2312" w:hAnsi="宋体" w:eastAsia="仿宋_GB2312"/>
          <w:sz w:val="24"/>
          <w:u w:val="single"/>
        </w:rPr>
        <w:t>«履保返还时间»</w:t>
      </w:r>
      <w:r>
        <w:rPr>
          <w:rFonts w:hint="default" w:ascii="仿宋_GB2312" w:hAnsi="宋体" w:eastAsia="仿宋_GB2312"/>
          <w:sz w:val="24"/>
          <w:u w:val="single"/>
        </w:rPr>
        <w:fldChar w:fldCharType="end"/>
      </w:r>
      <w:r>
        <w:rPr>
          <w:rFonts w:hint="eastAsia" w:ascii="仿宋_GB2312" w:hAnsi="宋体" w:eastAsia="仿宋_GB2312"/>
          <w:sz w:val="24"/>
        </w:rPr>
        <w:t>个月内，甲方无息全额返回给乙方。</w:t>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42" w:name="_Toc20369_WPSOffice_Level1"/>
      <w:r>
        <w:rPr>
          <w:rFonts w:hint="eastAsia" w:ascii="黑体" w:hAnsi="黑体" w:eastAsia="黑体" w:cs="黑体"/>
          <w:bCs/>
          <w:color w:val="000000"/>
          <w:kern w:val="2"/>
          <w:sz w:val="24"/>
          <w:szCs w:val="28"/>
        </w:rPr>
        <w:t>7 工程变更与签证</w:t>
      </w:r>
      <w:bookmarkEnd w:id="142"/>
    </w:p>
    <w:p>
      <w:pPr>
        <w:spacing w:line="480" w:lineRule="exact"/>
        <w:ind w:left="19" w:leftChars="9" w:firstLine="458" w:firstLineChars="191"/>
        <w:jc w:val="left"/>
        <w:rPr>
          <w:rFonts w:ascii="仿宋_GB2312" w:hAnsi="宋体" w:eastAsia="仿宋_GB2312"/>
          <w:sz w:val="24"/>
          <w:szCs w:val="28"/>
        </w:rPr>
      </w:pPr>
      <w:r>
        <w:rPr>
          <w:rFonts w:hint="eastAsia" w:ascii="黑体" w:hAnsi="黑体" w:eastAsia="黑体" w:cs="黑体"/>
          <w:color w:val="000000"/>
          <w:sz w:val="24"/>
          <w:szCs w:val="28"/>
        </w:rPr>
        <w:t xml:space="preserve">7.1 </w:t>
      </w:r>
      <w:r>
        <w:rPr>
          <w:rFonts w:hint="eastAsia" w:ascii="仿宋_GB2312" w:hAnsi="宋体" w:eastAsia="仿宋_GB2312"/>
          <w:sz w:val="24"/>
          <w:szCs w:val="28"/>
        </w:rPr>
        <w:t>施工期间，如出现变更，乙方应无条件接受甲方变更指令，并按照变更后的施工图纸进行施工。如果变更是因为乙方违约或乙方自身原因造成甲方不得不发出变更指令，则任何因此类变更增加的费用均由乙方承担，工期不予顺延。</w:t>
      </w:r>
    </w:p>
    <w:p>
      <w:pPr>
        <w:spacing w:line="480" w:lineRule="exact"/>
        <w:ind w:left="19" w:leftChars="9" w:firstLine="458" w:firstLineChars="191"/>
        <w:rPr>
          <w:rFonts w:ascii="仿宋" w:hAnsi="仿宋" w:eastAsia="仿宋" w:cs="仿宋"/>
          <w:color w:val="FF0000"/>
          <w:sz w:val="24"/>
        </w:rPr>
      </w:pPr>
      <w:r>
        <w:rPr>
          <w:rFonts w:hint="eastAsia" w:ascii="黑体" w:hAnsi="黑体" w:eastAsia="黑体" w:cs="黑体"/>
          <w:color w:val="000000"/>
          <w:sz w:val="24"/>
          <w:szCs w:val="28"/>
        </w:rPr>
        <w:t>7.2</w:t>
      </w:r>
      <w:r>
        <w:rPr>
          <w:rFonts w:hint="eastAsia" w:ascii="仿宋_GB2312" w:hAnsi="宋体" w:eastAsia="仿宋_GB2312"/>
          <w:sz w:val="24"/>
          <w:szCs w:val="28"/>
        </w:rPr>
        <w:t xml:space="preserve"> 甲方增加工程量或因甲方原因造成的返工、修补费用，乙方应在完成项目联系单或设计变更单的全部内容后的3天内将签证单（附相对应联系单或设计变更单、详细预算及报价,否则视为无效）报甲方，不论何种原因乙方未在规定时间内以书面形式提出申请的，视为乙方自动放弃该部分费用，以后均不得以任何理由向甲方进行索赔或签证。所有联系单或设计变更单应当在施工前须得到甲方书面签认，否则不作为计价的依据。</w:t>
      </w:r>
    </w:p>
    <w:p>
      <w:pPr>
        <w:spacing w:line="480" w:lineRule="exact"/>
        <w:ind w:firstLine="480" w:firstLineChars="200"/>
        <w:jc w:val="left"/>
        <w:rPr>
          <w:rFonts w:ascii="仿宋_GB2312" w:hAnsi="宋体" w:eastAsia="仿宋_GB2312"/>
          <w:sz w:val="24"/>
          <w:szCs w:val="28"/>
        </w:rPr>
      </w:pPr>
      <w:r>
        <w:rPr>
          <w:rFonts w:hint="eastAsia" w:ascii="黑体" w:hAnsi="黑体" w:eastAsia="黑体" w:cs="黑体"/>
          <w:color w:val="000000"/>
          <w:sz w:val="24"/>
          <w:szCs w:val="28"/>
        </w:rPr>
        <w:t xml:space="preserve">7.3 </w:t>
      </w:r>
      <w:r>
        <w:rPr>
          <w:rFonts w:hint="eastAsia" w:ascii="仿宋_GB2312" w:hAnsi="宋体" w:eastAsia="仿宋_GB2312"/>
          <w:b/>
          <w:bCs/>
          <w:color w:val="0070C0"/>
          <w:sz w:val="24"/>
          <w:szCs w:val="28"/>
        </w:rPr>
        <w:t>工程变更</w:t>
      </w:r>
      <w:r>
        <w:rPr>
          <w:rFonts w:hint="eastAsia" w:ascii="仿宋_GB2312" w:hAnsi="宋体" w:eastAsia="仿宋_GB2312"/>
          <w:sz w:val="24"/>
          <w:szCs w:val="28"/>
        </w:rPr>
        <w:t>经发包人审批后可作价款调整。工程变更费用按照本款约定处理：</w:t>
      </w:r>
    </w:p>
    <w:p>
      <w:pPr>
        <w:spacing w:line="480" w:lineRule="exact"/>
        <w:ind w:firstLine="480" w:firstLineChars="200"/>
        <w:jc w:val="left"/>
        <w:rPr>
          <w:rFonts w:ascii="仿宋_GB2312" w:hAnsi="宋体" w:eastAsia="仿宋_GB2312"/>
          <w:sz w:val="24"/>
          <w:szCs w:val="28"/>
        </w:rPr>
      </w:pPr>
      <w:r>
        <w:rPr>
          <w:rFonts w:hint="eastAsia" w:ascii="仿宋_GB2312" w:hAnsi="宋体" w:eastAsia="仿宋_GB2312"/>
          <w:sz w:val="24"/>
          <w:szCs w:val="28"/>
        </w:rPr>
        <w:t>（1）已标价工程量清单有相同作业项目的，按照相同项目单价认定；</w:t>
      </w:r>
    </w:p>
    <w:p>
      <w:pPr>
        <w:spacing w:line="480" w:lineRule="exact"/>
        <w:ind w:firstLine="480" w:firstLineChars="200"/>
        <w:jc w:val="left"/>
        <w:rPr>
          <w:rFonts w:ascii="仿宋_GB2312" w:hAnsi="宋体" w:eastAsia="仿宋_GB2312"/>
          <w:sz w:val="24"/>
          <w:szCs w:val="28"/>
        </w:rPr>
      </w:pPr>
      <w:r>
        <w:rPr>
          <w:rFonts w:hint="eastAsia" w:ascii="仿宋_GB2312" w:hAnsi="宋体" w:eastAsia="仿宋_GB2312"/>
          <w:sz w:val="24"/>
          <w:szCs w:val="28"/>
        </w:rPr>
        <w:t>（2）已标价工程量清单中无相同作业项目，但有类似作业项目的，参照类似项目的工艺复杂程度、劳动力市场状况以及原单价的相应组价比例认定；</w:t>
      </w:r>
    </w:p>
    <w:p>
      <w:pPr>
        <w:spacing w:line="480" w:lineRule="exact"/>
        <w:ind w:firstLine="480" w:firstLineChars="200"/>
        <w:jc w:val="left"/>
        <w:rPr>
          <w:rFonts w:ascii="仿宋_GB2312" w:hAnsi="宋体" w:eastAsia="仿宋_GB2312"/>
          <w:sz w:val="24"/>
          <w:szCs w:val="28"/>
        </w:rPr>
      </w:pPr>
      <w:r>
        <w:rPr>
          <w:rFonts w:hint="eastAsia" w:ascii="仿宋_GB2312" w:hAnsi="宋体" w:eastAsia="仿宋_GB2312"/>
          <w:sz w:val="24"/>
          <w:szCs w:val="28"/>
        </w:rPr>
        <w:t>（3）已标价工程量清单无相同作业项目及类似作业项目的，按照合理的成本与利润构成的原则，参照当地市场价格，由甲乙双方协商确定单价。</w:t>
      </w:r>
    </w:p>
    <w:p>
      <w:pPr>
        <w:spacing w:line="480" w:lineRule="exact"/>
        <w:ind w:left="19" w:leftChars="9" w:firstLine="458" w:firstLineChars="191"/>
        <w:jc w:val="left"/>
        <w:rPr>
          <w:rFonts w:ascii="仿宋_GB2312" w:hAnsi="宋体" w:eastAsia="仿宋_GB2312"/>
          <w:color w:val="000000" w:themeColor="text1"/>
          <w:sz w:val="24"/>
          <w:szCs w:val="28"/>
          <w14:textFill>
            <w14:solidFill>
              <w14:schemeClr w14:val="tx1"/>
            </w14:solidFill>
          </w14:textFill>
        </w:rPr>
      </w:pPr>
      <w:r>
        <w:rPr>
          <w:rFonts w:hint="eastAsia" w:ascii="黑体" w:hAnsi="黑体" w:eastAsia="黑体" w:cs="黑体"/>
          <w:color w:val="000000"/>
          <w:sz w:val="24"/>
          <w:szCs w:val="28"/>
        </w:rPr>
        <w:t xml:space="preserve">7.4 </w:t>
      </w:r>
      <w:r>
        <w:rPr>
          <w:rFonts w:hint="eastAsia" w:ascii="仿宋_GB2312" w:hAnsi="宋体" w:eastAsia="仿宋_GB2312"/>
          <w:color w:val="000000" w:themeColor="text1"/>
          <w:sz w:val="24"/>
          <w:szCs w:val="28"/>
          <w14:textFill>
            <w14:solidFill>
              <w14:schemeClr w14:val="tx1"/>
            </w14:solidFill>
          </w14:textFill>
        </w:rPr>
        <w:t>经甲方书面会签审核完毕并签认的签证款项，方能进入结算，并在</w:t>
      </w:r>
      <w:r>
        <w:rPr>
          <w:rFonts w:hint="eastAsia" w:ascii="仿宋_GB2312" w:hAnsi="宋体" w:eastAsia="仿宋_GB2312"/>
          <w:color w:val="FF0000"/>
          <w:sz w:val="24"/>
          <w:szCs w:val="28"/>
        </w:rPr>
        <w:t>工程结算</w:t>
      </w:r>
      <w:r>
        <w:rPr>
          <w:rFonts w:hint="eastAsia" w:ascii="仿宋_GB2312" w:hAnsi="宋体" w:eastAsia="仿宋_GB2312"/>
          <w:color w:val="000000" w:themeColor="text1"/>
          <w:sz w:val="24"/>
          <w:szCs w:val="28"/>
          <w14:textFill>
            <w14:solidFill>
              <w14:schemeClr w14:val="tx1"/>
            </w14:solidFill>
          </w14:textFill>
        </w:rPr>
        <w:t>后计入结算款中一并支付。</w:t>
      </w:r>
    </w:p>
    <w:p>
      <w:pPr>
        <w:spacing w:line="480" w:lineRule="exact"/>
        <w:ind w:left="19" w:leftChars="9" w:firstLine="458" w:firstLineChars="191"/>
        <w:jc w:val="left"/>
        <w:rPr>
          <w:rFonts w:ascii="仿宋_GB2312" w:hAnsi="宋体" w:eastAsia="仿宋_GB2312"/>
          <w:sz w:val="24"/>
          <w:szCs w:val="28"/>
        </w:rPr>
      </w:pPr>
      <w:r>
        <w:rPr>
          <w:rFonts w:hint="eastAsia" w:ascii="黑体" w:hAnsi="黑体" w:eastAsia="黑体" w:cs="黑体"/>
          <w:color w:val="000000"/>
          <w:sz w:val="24"/>
          <w:szCs w:val="28"/>
        </w:rPr>
        <w:t xml:space="preserve">7.5 </w:t>
      </w:r>
      <w:r>
        <w:rPr>
          <w:rFonts w:hint="eastAsia" w:ascii="仿宋_GB2312" w:hAnsi="宋体" w:eastAsia="仿宋_GB2312"/>
          <w:sz w:val="24"/>
          <w:szCs w:val="28"/>
        </w:rPr>
        <w:t>乙方在施工中提出的合理化建议及涉及到对设计图纸或施工组织设计的更改及对材料、设备的换用，须经甲方同意，未经甲方同意擅自更改或换用时，因此发生的返工费用、工期延误、甲方的全部直接和间接损失均由乙方承担，延误的工期不予顺延。</w:t>
      </w:r>
    </w:p>
    <w:p>
      <w:pPr>
        <w:spacing w:line="480" w:lineRule="exact"/>
        <w:ind w:left="479" w:leftChars="228"/>
        <w:rPr>
          <w:rFonts w:ascii="仿宋_GB2312" w:hAnsi="宋体" w:eastAsia="仿宋_GB2312"/>
          <w:sz w:val="24"/>
          <w:szCs w:val="28"/>
        </w:rPr>
      </w:pPr>
      <w:r>
        <w:rPr>
          <w:rFonts w:hint="eastAsia" w:ascii="黑体" w:hAnsi="黑体" w:eastAsia="黑体" w:cs="黑体"/>
          <w:color w:val="000000"/>
          <w:sz w:val="24"/>
          <w:szCs w:val="28"/>
        </w:rPr>
        <w:t xml:space="preserve">7.6 </w:t>
      </w:r>
      <w:r>
        <w:rPr>
          <w:rFonts w:hint="eastAsia" w:ascii="仿宋_GB2312" w:hAnsi="宋体" w:eastAsia="仿宋_GB2312"/>
          <w:sz w:val="24"/>
          <w:szCs w:val="28"/>
        </w:rPr>
        <w:t>本工程原则上不存在计日工、零星用工和机械台班签证，除非发生甲方要求乙</w:t>
      </w:r>
    </w:p>
    <w:p>
      <w:pPr>
        <w:spacing w:line="480" w:lineRule="exact"/>
        <w:rPr>
          <w:rFonts w:ascii="仿宋_GB2312" w:hAnsi="宋体" w:eastAsia="仿宋_GB2312"/>
          <w:sz w:val="24"/>
          <w:szCs w:val="28"/>
          <w:highlight w:val="green"/>
        </w:rPr>
      </w:pPr>
      <w:r>
        <w:rPr>
          <w:rFonts w:hint="eastAsia" w:ascii="仿宋_GB2312" w:hAnsi="宋体" w:eastAsia="仿宋_GB2312"/>
          <w:sz w:val="24"/>
          <w:szCs w:val="28"/>
        </w:rPr>
        <w:t>方承担合同范围外的工作或者因甲方指令错误、设计变更导致的返工，否则一律不予办理签证。签证原则上以工程量形式计量，无法计算工程量时，经甲方批准方可采用计日工形式计量。若能以工程量方式计量，而乙方不按工程量计量方式办理签证的，甲方有权不予签证。经甲方签证的零星用工和零星机械台班，</w:t>
      </w:r>
      <w:r>
        <w:rPr>
          <w:rFonts w:hint="eastAsia" w:ascii="仿宋_GB2312" w:hAnsi="宋体" w:eastAsia="仿宋_GB2312"/>
          <w:b/>
          <w:bCs/>
          <w:color w:val="0070C0"/>
          <w:sz w:val="24"/>
          <w:szCs w:val="28"/>
        </w:rPr>
        <w:t>零星用工单价（请勾选）：</w:t>
      </w:r>
      <w:r>
        <w:rPr>
          <w:rFonts w:hint="default" w:ascii="仿宋_GB2312" w:hAnsi="宋体" w:eastAsia="仿宋_GB2312"/>
          <w:b/>
          <w:bCs/>
          <w:color w:val="0070C0"/>
          <w:sz w:val="24"/>
          <w:szCs w:val="28"/>
        </w:rPr>
        <w:fldChar w:fldCharType="begin"/>
      </w:r>
      <w:r>
        <w:rPr>
          <w:rFonts w:hint="default" w:ascii="仿宋_GB2312" w:hAnsi="宋体" w:eastAsia="仿宋_GB2312"/>
          <w:b/>
          <w:bCs/>
          <w:color w:val="0070C0"/>
          <w:sz w:val="24"/>
          <w:szCs w:val="28"/>
        </w:rPr>
        <w:instrText xml:space="preserve"> MERGEFIELD 零星用工勾 \* MERGEFORMAT </w:instrText>
      </w:r>
      <w:r>
        <w:rPr>
          <w:rFonts w:hint="default" w:ascii="仿宋_GB2312" w:hAnsi="宋体" w:eastAsia="仿宋_GB2312"/>
          <w:b/>
          <w:bCs/>
          <w:color w:val="0070C0"/>
          <w:sz w:val="24"/>
          <w:szCs w:val="28"/>
        </w:rPr>
        <w:fldChar w:fldCharType="separate"/>
      </w:r>
      <w:r>
        <w:rPr>
          <w:rFonts w:hint="default" w:ascii="仿宋_GB2312" w:hAnsi="宋体" w:eastAsia="仿宋_GB2312"/>
          <w:b/>
          <w:bCs/>
          <w:color w:val="0070C0"/>
          <w:sz w:val="24"/>
          <w:szCs w:val="28"/>
        </w:rPr>
        <w:t>«零星用工勾»</w:t>
      </w:r>
      <w:r>
        <w:rPr>
          <w:rFonts w:hint="default" w:ascii="仿宋_GB2312" w:hAnsi="宋体" w:eastAsia="仿宋_GB2312"/>
          <w:b/>
          <w:bCs/>
          <w:color w:val="0070C0"/>
          <w:sz w:val="24"/>
          <w:szCs w:val="28"/>
        </w:rPr>
        <w:fldChar w:fldCharType="end"/>
      </w:r>
      <w:r>
        <w:rPr>
          <w:rFonts w:hint="eastAsia" w:ascii="仿宋_GB2312" w:hAnsi="宋体" w:eastAsia="仿宋_GB2312"/>
          <w:b/>
          <w:bCs/>
          <w:color w:val="0070C0"/>
          <w:sz w:val="24"/>
          <w:szCs w:val="28"/>
        </w:rPr>
        <w:t>普工</w:t>
      </w:r>
      <w:r>
        <w:rPr>
          <w:rFonts w:hint="default" w:ascii="仿宋_GB2312" w:hAnsi="宋体" w:eastAsia="仿宋_GB2312"/>
          <w:b/>
          <w:bCs/>
          <w:color w:val="0070C0"/>
          <w:sz w:val="24"/>
          <w:szCs w:val="28"/>
          <w:u w:val="single"/>
        </w:rPr>
        <w:fldChar w:fldCharType="begin"/>
      </w:r>
      <w:r>
        <w:rPr>
          <w:rFonts w:hint="default" w:ascii="仿宋_GB2312" w:hAnsi="宋体" w:eastAsia="仿宋_GB2312"/>
          <w:b/>
          <w:bCs/>
          <w:color w:val="0070C0"/>
          <w:sz w:val="24"/>
          <w:szCs w:val="28"/>
          <w:u w:val="single"/>
        </w:rPr>
        <w:instrText xml:space="preserve"> MERGEFIELD 普工单价 \* MERGEFORMAT </w:instrText>
      </w:r>
      <w:r>
        <w:rPr>
          <w:rFonts w:hint="default" w:ascii="仿宋_GB2312" w:hAnsi="宋体" w:eastAsia="仿宋_GB2312"/>
          <w:b/>
          <w:bCs/>
          <w:color w:val="0070C0"/>
          <w:sz w:val="24"/>
          <w:szCs w:val="28"/>
          <w:u w:val="single"/>
        </w:rPr>
        <w:fldChar w:fldCharType="separate"/>
      </w:r>
      <w:r>
        <w:rPr>
          <w:rFonts w:hint="default" w:ascii="仿宋_GB2312" w:hAnsi="宋体" w:eastAsia="仿宋_GB2312"/>
          <w:b/>
          <w:bCs/>
          <w:color w:val="0070C0"/>
          <w:sz w:val="24"/>
          <w:szCs w:val="28"/>
          <w:u w:val="single"/>
        </w:rPr>
        <w:t>«普工单价»</w:t>
      </w:r>
      <w:r>
        <w:rPr>
          <w:rFonts w:hint="default" w:ascii="仿宋_GB2312" w:hAnsi="宋体" w:eastAsia="仿宋_GB2312"/>
          <w:b/>
          <w:bCs/>
          <w:color w:val="0070C0"/>
          <w:sz w:val="24"/>
          <w:szCs w:val="28"/>
          <w:u w:val="single"/>
        </w:rPr>
        <w:fldChar w:fldCharType="end"/>
      </w:r>
      <w:r>
        <w:rPr>
          <w:rFonts w:hint="eastAsia" w:ascii="仿宋_GB2312" w:hAnsi="宋体" w:eastAsia="仿宋_GB2312"/>
          <w:b/>
          <w:bCs/>
          <w:color w:val="0070C0"/>
          <w:sz w:val="24"/>
          <w:szCs w:val="28"/>
        </w:rPr>
        <w:t>元/工日，技工</w:t>
      </w:r>
      <w:r>
        <w:rPr>
          <w:rFonts w:hint="default" w:ascii="仿宋_GB2312" w:hAnsi="宋体" w:eastAsia="仿宋_GB2312"/>
          <w:b/>
          <w:bCs/>
          <w:color w:val="0070C0"/>
          <w:sz w:val="24"/>
          <w:szCs w:val="28"/>
          <w:u w:val="single"/>
        </w:rPr>
        <w:fldChar w:fldCharType="begin"/>
      </w:r>
      <w:r>
        <w:rPr>
          <w:rFonts w:hint="default" w:ascii="仿宋_GB2312" w:hAnsi="宋体" w:eastAsia="仿宋_GB2312"/>
          <w:b/>
          <w:bCs/>
          <w:color w:val="0070C0"/>
          <w:sz w:val="24"/>
          <w:szCs w:val="28"/>
          <w:u w:val="single"/>
        </w:rPr>
        <w:instrText xml:space="preserve"> MERGEFIELD 技工单价 \* MERGEFORMAT </w:instrText>
      </w:r>
      <w:r>
        <w:rPr>
          <w:rFonts w:hint="default" w:ascii="仿宋_GB2312" w:hAnsi="宋体" w:eastAsia="仿宋_GB2312"/>
          <w:b/>
          <w:bCs/>
          <w:color w:val="0070C0"/>
          <w:sz w:val="24"/>
          <w:szCs w:val="28"/>
          <w:u w:val="single"/>
        </w:rPr>
        <w:fldChar w:fldCharType="separate"/>
      </w:r>
      <w:r>
        <w:rPr>
          <w:rFonts w:hint="default" w:ascii="仿宋_GB2312" w:hAnsi="宋体" w:eastAsia="仿宋_GB2312"/>
          <w:b/>
          <w:bCs/>
          <w:color w:val="0070C0"/>
          <w:sz w:val="24"/>
          <w:szCs w:val="28"/>
          <w:u w:val="single"/>
        </w:rPr>
        <w:t>«技工单价»</w:t>
      </w:r>
      <w:r>
        <w:rPr>
          <w:rFonts w:hint="default" w:ascii="仿宋_GB2312" w:hAnsi="宋体" w:eastAsia="仿宋_GB2312"/>
          <w:b/>
          <w:bCs/>
          <w:color w:val="0070C0"/>
          <w:sz w:val="24"/>
          <w:szCs w:val="28"/>
          <w:u w:val="single"/>
        </w:rPr>
        <w:fldChar w:fldCharType="end"/>
      </w:r>
      <w:r>
        <w:rPr>
          <w:rFonts w:hint="eastAsia" w:ascii="仿宋_GB2312" w:hAnsi="宋体" w:eastAsia="仿宋_GB2312"/>
          <w:b/>
          <w:bCs/>
          <w:color w:val="0070C0"/>
          <w:sz w:val="24"/>
          <w:szCs w:val="28"/>
        </w:rPr>
        <w:t>元/工日，</w:t>
      </w:r>
      <w:r>
        <w:rPr>
          <w:rFonts w:hint="eastAsia" w:ascii="仿宋_GB2312" w:hAnsi="宋体" w:eastAsia="仿宋_GB2312"/>
          <w:b/>
          <w:bCs/>
          <w:color w:val="0070C0"/>
          <w:sz w:val="24"/>
          <w:szCs w:val="28"/>
        </w:rPr>
        <w:fldChar w:fldCharType="begin"/>
      </w:r>
      <w:r>
        <w:rPr>
          <w:rFonts w:hint="eastAsia" w:ascii="仿宋_GB2312" w:hAnsi="宋体" w:eastAsia="仿宋_GB2312"/>
          <w:b/>
          <w:bCs/>
          <w:color w:val="0070C0"/>
          <w:sz w:val="24"/>
          <w:szCs w:val="28"/>
        </w:rPr>
        <w:instrText xml:space="preserve"> MERGEFIELD 综合零星用工机械勾 \* MERGEFORMAT </w:instrText>
      </w:r>
      <w:r>
        <w:rPr>
          <w:rFonts w:hint="eastAsia" w:ascii="仿宋_GB2312" w:hAnsi="宋体" w:eastAsia="仿宋_GB2312"/>
          <w:b/>
          <w:bCs/>
          <w:color w:val="0070C0"/>
          <w:sz w:val="24"/>
          <w:szCs w:val="28"/>
        </w:rPr>
        <w:fldChar w:fldCharType="separate"/>
      </w:r>
      <w:r>
        <w:rPr>
          <w:rFonts w:hint="eastAsia" w:ascii="仿宋_GB2312" w:hAnsi="宋体" w:eastAsia="仿宋_GB2312"/>
          <w:b/>
          <w:bCs/>
          <w:color w:val="0070C0"/>
          <w:sz w:val="24"/>
          <w:szCs w:val="28"/>
        </w:rPr>
        <w:t>«综合零星用工机械勾»</w:t>
      </w:r>
      <w:r>
        <w:rPr>
          <w:rFonts w:hint="eastAsia" w:ascii="仿宋_GB2312" w:hAnsi="宋体" w:eastAsia="仿宋_GB2312"/>
          <w:b/>
          <w:bCs/>
          <w:color w:val="0070C0"/>
          <w:sz w:val="24"/>
          <w:szCs w:val="28"/>
        </w:rPr>
        <w:fldChar w:fldCharType="end"/>
      </w:r>
      <w:r>
        <w:rPr>
          <w:rFonts w:hint="eastAsia" w:ascii="仿宋_GB2312" w:hAnsi="宋体" w:eastAsia="仿宋_GB2312"/>
          <w:b/>
          <w:bCs/>
          <w:color w:val="0070C0"/>
          <w:sz w:val="24"/>
          <w:szCs w:val="28"/>
        </w:rPr>
        <w:t>综合零星用工</w:t>
      </w:r>
      <w:r>
        <w:rPr>
          <w:rFonts w:hint="default" w:ascii="仿宋_GB2312" w:hAnsi="宋体" w:eastAsia="仿宋_GB2312"/>
          <w:b/>
          <w:bCs/>
          <w:color w:val="0070C0"/>
          <w:sz w:val="24"/>
          <w:szCs w:val="28"/>
          <w:u w:val="single"/>
        </w:rPr>
        <w:fldChar w:fldCharType="begin"/>
      </w:r>
      <w:r>
        <w:rPr>
          <w:rFonts w:hint="default" w:ascii="仿宋_GB2312" w:hAnsi="宋体" w:eastAsia="仿宋_GB2312"/>
          <w:b/>
          <w:bCs/>
          <w:color w:val="0070C0"/>
          <w:sz w:val="24"/>
          <w:szCs w:val="28"/>
          <w:u w:val="single"/>
        </w:rPr>
        <w:instrText xml:space="preserve"> MERGEFIELD 综合零工单价 \* MERGEFORMAT </w:instrText>
      </w:r>
      <w:r>
        <w:rPr>
          <w:rFonts w:hint="default" w:ascii="仿宋_GB2312" w:hAnsi="宋体" w:eastAsia="仿宋_GB2312"/>
          <w:b/>
          <w:bCs/>
          <w:color w:val="0070C0"/>
          <w:sz w:val="24"/>
          <w:szCs w:val="28"/>
          <w:u w:val="single"/>
        </w:rPr>
        <w:fldChar w:fldCharType="separate"/>
      </w:r>
      <w:r>
        <w:rPr>
          <w:rFonts w:hint="default" w:ascii="仿宋_GB2312" w:hAnsi="宋体" w:eastAsia="仿宋_GB2312"/>
          <w:b/>
          <w:bCs/>
          <w:color w:val="0070C0"/>
          <w:sz w:val="24"/>
          <w:szCs w:val="28"/>
          <w:u w:val="single"/>
        </w:rPr>
        <w:t>«综合零工单价»</w:t>
      </w:r>
      <w:r>
        <w:rPr>
          <w:rFonts w:hint="default" w:ascii="仿宋_GB2312" w:hAnsi="宋体" w:eastAsia="仿宋_GB2312"/>
          <w:b/>
          <w:bCs/>
          <w:color w:val="0070C0"/>
          <w:sz w:val="24"/>
          <w:szCs w:val="28"/>
          <w:u w:val="single"/>
        </w:rPr>
        <w:fldChar w:fldCharType="end"/>
      </w:r>
      <w:r>
        <w:rPr>
          <w:rFonts w:hint="eastAsia" w:ascii="仿宋_GB2312" w:hAnsi="宋体" w:eastAsia="仿宋_GB2312"/>
          <w:b/>
          <w:bCs/>
          <w:color w:val="0070C0"/>
          <w:sz w:val="24"/>
          <w:szCs w:val="28"/>
        </w:rPr>
        <w:t>元/工日；</w:t>
      </w:r>
      <w:r>
        <w:rPr>
          <w:rFonts w:hint="eastAsia" w:ascii="仿宋_GB2312" w:hAnsi="宋体" w:eastAsia="仿宋_GB2312"/>
          <w:b/>
          <w:bCs/>
          <w:color w:val="0070C0"/>
          <w:sz w:val="24"/>
          <w:szCs w:val="28"/>
          <w:shd w:val="clear" w:fill="FFFF00"/>
        </w:rPr>
        <w:t>零星机械台班单价：</w:t>
      </w:r>
      <w:r>
        <w:rPr>
          <w:rFonts w:hint="eastAsia" w:ascii="仿宋_GB2312" w:hAnsi="宋体" w:eastAsia="仿宋_GB2312"/>
          <w:b/>
          <w:bCs/>
          <w:color w:val="0070C0"/>
          <w:sz w:val="24"/>
          <w:szCs w:val="28"/>
          <w:u w:val="single"/>
          <w:shd w:val="clear" w:fill="FFFF00"/>
        </w:rPr>
        <w:t xml:space="preserve">       </w:t>
      </w:r>
      <w:r>
        <w:rPr>
          <w:rFonts w:hint="eastAsia" w:ascii="仿宋_GB2312" w:hAnsi="宋体" w:eastAsia="仿宋_GB2312"/>
          <w:b/>
          <w:bCs/>
          <w:color w:val="0070C0"/>
          <w:sz w:val="24"/>
          <w:szCs w:val="28"/>
          <w:shd w:val="clear" w:fill="FFFF00"/>
        </w:rPr>
        <w:t>机械</w:t>
      </w:r>
      <w:r>
        <w:rPr>
          <w:rFonts w:hint="eastAsia" w:ascii="仿宋_GB2312" w:hAnsi="宋体" w:eastAsia="仿宋_GB2312"/>
          <w:b/>
          <w:bCs/>
          <w:color w:val="0070C0"/>
          <w:sz w:val="24"/>
          <w:szCs w:val="28"/>
          <w:u w:val="single"/>
          <w:shd w:val="clear" w:fill="FFFF00"/>
        </w:rPr>
        <w:t xml:space="preserve">             </w:t>
      </w:r>
      <w:r>
        <w:rPr>
          <w:rFonts w:hint="eastAsia" w:ascii="仿宋_GB2312" w:hAnsi="宋体" w:eastAsia="仿宋_GB2312"/>
          <w:b/>
          <w:bCs/>
          <w:color w:val="0070C0"/>
          <w:sz w:val="24"/>
          <w:szCs w:val="28"/>
          <w:shd w:val="clear" w:fill="FFFF00"/>
        </w:rPr>
        <w:t>单价</w:t>
      </w:r>
      <w:r>
        <w:rPr>
          <w:rFonts w:hint="eastAsia" w:ascii="仿宋_GB2312" w:hAnsi="宋体" w:eastAsia="仿宋_GB2312"/>
          <w:b/>
          <w:bCs/>
          <w:color w:val="0070C0"/>
          <w:sz w:val="24"/>
          <w:szCs w:val="28"/>
          <w:u w:val="single"/>
          <w:shd w:val="clear" w:fill="FFFF00"/>
        </w:rPr>
        <w:t xml:space="preserve">     </w:t>
      </w:r>
      <w:r>
        <w:rPr>
          <w:rFonts w:hint="eastAsia" w:ascii="仿宋_GB2312" w:hAnsi="宋体" w:eastAsia="仿宋_GB2312"/>
          <w:b/>
          <w:bCs/>
          <w:color w:val="0070C0"/>
          <w:sz w:val="24"/>
          <w:szCs w:val="28"/>
          <w:shd w:val="clear" w:fill="FFFF00"/>
        </w:rPr>
        <w:t>元/台班</w:t>
      </w:r>
      <w:r>
        <w:rPr>
          <w:rFonts w:hint="eastAsia" w:ascii="仿宋_GB2312" w:hAnsi="宋体" w:eastAsia="仿宋_GB2312"/>
          <w:sz w:val="24"/>
          <w:szCs w:val="28"/>
        </w:rPr>
        <w:t>。以上零星用工和零星机械单价均不含增值税。</w:t>
      </w:r>
    </w:p>
    <w:p>
      <w:pPr>
        <w:spacing w:line="480" w:lineRule="exact"/>
        <w:ind w:left="19" w:leftChars="9" w:firstLine="456" w:firstLineChars="190"/>
        <w:rPr>
          <w:rFonts w:ascii="仿宋_GB2312" w:hAnsi="宋体" w:eastAsia="仿宋_GB2312"/>
          <w:sz w:val="24"/>
          <w:szCs w:val="28"/>
        </w:rPr>
      </w:pPr>
      <w:r>
        <w:rPr>
          <w:rFonts w:hint="eastAsia" w:ascii="黑体" w:hAnsi="黑体" w:eastAsia="黑体" w:cs="黑体"/>
          <w:color w:val="000000"/>
          <w:sz w:val="24"/>
          <w:szCs w:val="28"/>
        </w:rPr>
        <w:t>7.7</w:t>
      </w:r>
      <w:r>
        <w:rPr>
          <w:rFonts w:hint="eastAsia" w:ascii="仿宋_GB2312" w:hAnsi="宋体" w:eastAsia="仿宋_GB2312"/>
          <w:sz w:val="24"/>
          <w:szCs w:val="28"/>
        </w:rPr>
        <w:t>鉴于基础设施项目的特点，前期施工准备期三个月内的任何原因导致的停窝工，乙方不得提出索赔。施工准备期后因征地拆迁、民事干扰等非乙方原因连续停工</w:t>
      </w:r>
      <w:r>
        <w:rPr>
          <w:rFonts w:hint="eastAsia" w:ascii="仿宋_GB2312" w:hAnsi="宋体" w:eastAsia="仿宋_GB2312"/>
          <w:color w:val="FF0000"/>
          <w:sz w:val="24"/>
          <w:szCs w:val="28"/>
          <w:u w:val="single"/>
        </w:rPr>
        <w:t>10</w:t>
      </w:r>
      <w:r>
        <w:rPr>
          <w:rFonts w:hint="eastAsia" w:ascii="仿宋_GB2312" w:hAnsi="宋体" w:eastAsia="仿宋_GB2312"/>
          <w:sz w:val="24"/>
          <w:szCs w:val="28"/>
        </w:rPr>
        <w:t>天以内的，甲方不予补偿。施工准备期后因征地拆迁、民事干扰等非乙方原因连续停工</w:t>
      </w:r>
      <w:r>
        <w:rPr>
          <w:rFonts w:hint="eastAsia" w:ascii="仿宋_GB2312" w:hAnsi="宋体" w:eastAsia="仿宋_GB2312"/>
          <w:color w:val="FF0000"/>
          <w:sz w:val="24"/>
          <w:szCs w:val="28"/>
          <w:u w:val="single"/>
        </w:rPr>
        <w:t>10</w:t>
      </w:r>
      <w:r>
        <w:rPr>
          <w:rFonts w:hint="eastAsia" w:ascii="仿宋_GB2312" w:hAnsi="宋体" w:eastAsia="仿宋_GB2312"/>
          <w:sz w:val="24"/>
          <w:szCs w:val="28"/>
        </w:rPr>
        <w:t>天以外的（含</w:t>
      </w:r>
      <w:r>
        <w:rPr>
          <w:rFonts w:hint="eastAsia" w:ascii="仿宋_GB2312" w:hAnsi="宋体" w:eastAsia="仿宋_GB2312"/>
          <w:color w:val="FF0000"/>
          <w:sz w:val="24"/>
          <w:szCs w:val="28"/>
          <w:u w:val="single"/>
        </w:rPr>
        <w:t>10</w:t>
      </w:r>
      <w:r>
        <w:rPr>
          <w:rFonts w:hint="eastAsia" w:ascii="仿宋_GB2312" w:hAnsi="宋体" w:eastAsia="仿宋_GB2312"/>
          <w:sz w:val="24"/>
          <w:szCs w:val="28"/>
        </w:rPr>
        <w:t>天），</w:t>
      </w:r>
      <w:r>
        <w:rPr>
          <w:rFonts w:hint="eastAsia" w:ascii="仿宋_GB2312" w:hAnsi="宋体" w:eastAsia="仿宋_GB2312"/>
          <w:color w:val="0070C0"/>
          <w:sz w:val="24"/>
          <w:szCs w:val="28"/>
        </w:rPr>
        <w:t>甲方在结算时</w:t>
      </w:r>
      <w:r>
        <w:rPr>
          <w:rFonts w:hint="eastAsia" w:ascii="仿宋_GB2312" w:hAnsi="宋体" w:eastAsia="仿宋_GB2312"/>
          <w:sz w:val="24"/>
          <w:szCs w:val="28"/>
        </w:rPr>
        <w:t>，针对停工期间甲方要求乙方留置的人员窝工费用和留置的机械设备闲置费用进行补偿，补偿标准为：机械设备按自有设备折旧费（国家现行定额规定）标准；工人（普工和技术工）按</w:t>
      </w:r>
      <w:r>
        <w:rPr>
          <w:rFonts w:hint="default" w:ascii="仿宋_GB2312" w:hAnsi="宋体" w:eastAsia="仿宋_GB2312"/>
          <w:sz w:val="24"/>
          <w:szCs w:val="28"/>
          <w:u w:val="single"/>
        </w:rPr>
        <w:fldChar w:fldCharType="begin"/>
      </w:r>
      <w:r>
        <w:rPr>
          <w:rFonts w:hint="default" w:ascii="仿宋_GB2312" w:hAnsi="宋体" w:eastAsia="仿宋_GB2312"/>
          <w:sz w:val="24"/>
          <w:szCs w:val="28"/>
          <w:u w:val="single"/>
        </w:rPr>
        <w:instrText xml:space="preserve"> MERGEFIELD 窝工工人补偿标准 \* MERGEFORMAT </w:instrText>
      </w:r>
      <w:r>
        <w:rPr>
          <w:rFonts w:hint="default" w:ascii="仿宋_GB2312" w:hAnsi="宋体" w:eastAsia="仿宋_GB2312"/>
          <w:sz w:val="24"/>
          <w:szCs w:val="28"/>
          <w:u w:val="single"/>
        </w:rPr>
        <w:fldChar w:fldCharType="separate"/>
      </w:r>
      <w:r>
        <w:rPr>
          <w:rFonts w:hint="default" w:ascii="仿宋_GB2312" w:hAnsi="宋体" w:eastAsia="仿宋_GB2312"/>
          <w:sz w:val="24"/>
          <w:szCs w:val="28"/>
          <w:u w:val="single"/>
        </w:rPr>
        <w:t>«窝工工人补偿标准»</w:t>
      </w:r>
      <w:r>
        <w:rPr>
          <w:rFonts w:hint="default" w:ascii="仿宋_GB2312" w:hAnsi="宋体" w:eastAsia="仿宋_GB2312"/>
          <w:sz w:val="24"/>
          <w:szCs w:val="28"/>
          <w:u w:val="single"/>
        </w:rPr>
        <w:fldChar w:fldCharType="end"/>
      </w:r>
      <w:r>
        <w:rPr>
          <w:rFonts w:hint="eastAsia" w:ascii="仿宋_GB2312" w:hAnsi="宋体" w:eastAsia="仿宋_GB2312"/>
          <w:sz w:val="24"/>
          <w:szCs w:val="28"/>
        </w:rPr>
        <w:t>元/天标准，管理人员按</w:t>
      </w:r>
      <w:r>
        <w:rPr>
          <w:rFonts w:hint="default" w:ascii="仿宋_GB2312" w:hAnsi="宋体" w:eastAsia="仿宋_GB2312"/>
          <w:sz w:val="24"/>
          <w:szCs w:val="28"/>
          <w:u w:val="single"/>
        </w:rPr>
        <w:fldChar w:fldCharType="begin"/>
      </w:r>
      <w:r>
        <w:rPr>
          <w:rFonts w:hint="default" w:ascii="仿宋_GB2312" w:hAnsi="宋体" w:eastAsia="仿宋_GB2312"/>
          <w:sz w:val="24"/>
          <w:szCs w:val="28"/>
          <w:u w:val="single"/>
        </w:rPr>
        <w:instrText xml:space="preserve"> MERGEFIELD 窝工管理人员补偿标准 \* MERGEFORMAT </w:instrText>
      </w:r>
      <w:r>
        <w:rPr>
          <w:rFonts w:hint="default" w:ascii="仿宋_GB2312" w:hAnsi="宋体" w:eastAsia="仿宋_GB2312"/>
          <w:sz w:val="24"/>
          <w:szCs w:val="28"/>
          <w:u w:val="single"/>
        </w:rPr>
        <w:fldChar w:fldCharType="separate"/>
      </w:r>
      <w:r>
        <w:rPr>
          <w:rFonts w:hint="default" w:ascii="仿宋_GB2312" w:hAnsi="宋体" w:eastAsia="仿宋_GB2312"/>
          <w:sz w:val="24"/>
          <w:szCs w:val="28"/>
          <w:u w:val="single"/>
        </w:rPr>
        <w:t>«窝工管理人员补偿标准»</w:t>
      </w:r>
      <w:r>
        <w:rPr>
          <w:rFonts w:hint="default" w:ascii="仿宋_GB2312" w:hAnsi="宋体" w:eastAsia="仿宋_GB2312"/>
          <w:sz w:val="24"/>
          <w:szCs w:val="28"/>
          <w:u w:val="single"/>
        </w:rPr>
        <w:fldChar w:fldCharType="end"/>
      </w:r>
      <w:r>
        <w:rPr>
          <w:rFonts w:hint="eastAsia" w:ascii="仿宋_GB2312" w:hAnsi="宋体" w:eastAsia="仿宋_GB2312"/>
          <w:sz w:val="24"/>
          <w:szCs w:val="28"/>
        </w:rPr>
        <w:t>元/天标准。因征地拆迁、民事干扰等非乙方原因造成的窝工及机械闲置的事件发生之日起</w:t>
      </w:r>
      <w:r>
        <w:rPr>
          <w:rFonts w:hint="eastAsia" w:ascii="仿宋_GB2312" w:hAnsi="宋体" w:eastAsia="仿宋_GB2312"/>
          <w:sz w:val="24"/>
          <w:szCs w:val="28"/>
          <w:u w:val="single"/>
        </w:rPr>
        <w:t>5</w:t>
      </w:r>
      <w:r>
        <w:rPr>
          <w:rFonts w:hint="eastAsia" w:ascii="仿宋_GB2312" w:hAnsi="宋体" w:eastAsia="仿宋_GB2312"/>
          <w:sz w:val="24"/>
          <w:szCs w:val="28"/>
        </w:rPr>
        <w:t>天内乙方须及时上报详细证据资料至项目商务合约部和工程管理部，若乙方未在约定时间内提交详细的证据资料，甲方可视为乙方自动放弃该项补偿。因乙方原因造成的人员窝工及机械闲置，费用不给予补偿。</w:t>
      </w:r>
    </w:p>
    <w:p>
      <w:pPr>
        <w:spacing w:line="360" w:lineRule="auto"/>
        <w:ind w:firstLine="480" w:firstLineChars="200"/>
        <w:rPr>
          <w:rFonts w:ascii="仿宋_GB2312" w:hAnsi="宋体" w:eastAsia="仿宋_GB2312"/>
          <w:sz w:val="24"/>
          <w:szCs w:val="28"/>
        </w:rPr>
      </w:pPr>
      <w:r>
        <w:rPr>
          <w:rFonts w:hint="eastAsia" w:ascii="仿宋_GB2312" w:hAnsi="宋体" w:eastAsia="仿宋_GB2312"/>
          <w:sz w:val="24"/>
          <w:szCs w:val="28"/>
        </w:rPr>
        <w:t>特别说明：无论何种原因导致的停窝工，乙方均应在当天将窝工人数与机械设备闲置情况报甲方项目工程管理部，项目部收到后，进行审核。</w:t>
      </w:r>
    </w:p>
    <w:p>
      <w:pPr>
        <w:spacing w:line="480" w:lineRule="exact"/>
        <w:ind w:left="19" w:leftChars="9" w:firstLine="458" w:firstLineChars="191"/>
        <w:rPr>
          <w:rFonts w:ascii="仿宋_GB2312" w:hAnsi="宋体" w:eastAsia="仿宋_GB2312"/>
          <w:sz w:val="24"/>
        </w:rPr>
      </w:pPr>
      <w:r>
        <w:rPr>
          <w:rFonts w:hint="eastAsia" w:ascii="黑体" w:hAnsi="黑体" w:eastAsia="黑体" w:cs="黑体"/>
          <w:color w:val="000000"/>
          <w:sz w:val="24"/>
          <w:szCs w:val="28"/>
        </w:rPr>
        <w:t xml:space="preserve">7.8 </w:t>
      </w:r>
      <w:r>
        <w:rPr>
          <w:rFonts w:hint="eastAsia" w:ascii="仿宋_GB2312" w:hAnsi="宋体" w:eastAsia="仿宋_GB2312"/>
          <w:sz w:val="24"/>
          <w:szCs w:val="28"/>
        </w:rPr>
        <w:t>若甲方因发包人原因突破分包合同约定，要求乙方加快生产进度，确需乙方额外增加资源配置，由此导致的乙方成本增加的，甲乙双方就其补偿进行协商，</w:t>
      </w:r>
      <w:r>
        <w:rPr>
          <w:rFonts w:hint="eastAsia" w:ascii="仿宋_GB2312" w:hAnsi="宋体" w:eastAsia="仿宋_GB2312"/>
          <w:color w:val="0070C0"/>
          <w:sz w:val="24"/>
          <w:szCs w:val="28"/>
        </w:rPr>
        <w:t>协商结果需经甲方公司审批同意方为有效</w:t>
      </w:r>
      <w:r>
        <w:rPr>
          <w:rFonts w:hint="eastAsia" w:ascii="仿宋_GB2312" w:hAnsi="宋体" w:eastAsia="仿宋_GB2312"/>
          <w:sz w:val="24"/>
          <w:szCs w:val="28"/>
        </w:rPr>
        <w:t>。若甲乙方双方就其补偿费用无法协商一致，甲方有权进行工作任务分割或清退乙方，乙方应无条件接受。</w:t>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43" w:name="_Toc7676_WPSOffice_Level1"/>
      <w:bookmarkStart w:id="144" w:name="_Toc25470"/>
      <w:bookmarkStart w:id="145" w:name="_Toc16841_WPSOffice_Level1"/>
      <w:bookmarkStart w:id="146" w:name="_Toc16761"/>
      <w:bookmarkStart w:id="147" w:name="_Toc7665_WPSOffice_Level1"/>
      <w:r>
        <w:rPr>
          <w:rFonts w:hint="eastAsia" w:ascii="黑体" w:hAnsi="黑体" w:eastAsia="黑体" w:cs="黑体"/>
          <w:bCs/>
          <w:color w:val="000000"/>
          <w:kern w:val="2"/>
          <w:sz w:val="24"/>
          <w:szCs w:val="28"/>
        </w:rPr>
        <w:t>8 结算与支付</w:t>
      </w:r>
      <w:bookmarkEnd w:id="143"/>
      <w:bookmarkEnd w:id="144"/>
      <w:bookmarkEnd w:id="145"/>
    </w:p>
    <w:p>
      <w:pPr>
        <w:adjustRightInd w:val="0"/>
        <w:snapToGrid w:val="0"/>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8.1 过程结算</w:t>
      </w:r>
    </w:p>
    <w:p>
      <w:pPr>
        <w:adjustRightInd w:val="0"/>
        <w:snapToGrid w:val="0"/>
        <w:spacing w:line="480" w:lineRule="exact"/>
        <w:ind w:firstLine="480" w:firstLineChars="200"/>
        <w:rPr>
          <w:rFonts w:ascii="仿宋_GB2312" w:hAnsi="宋体" w:eastAsia="仿宋_GB2312"/>
          <w:sz w:val="24"/>
        </w:rPr>
      </w:pPr>
      <w:r>
        <w:rPr>
          <w:rFonts w:hint="eastAsia" w:ascii="黑体" w:hAnsi="黑体" w:eastAsia="黑体" w:cs="黑体"/>
          <w:color w:val="000000"/>
          <w:sz w:val="24"/>
          <w:szCs w:val="28"/>
        </w:rPr>
        <w:t>8.1.1</w:t>
      </w:r>
      <w:r>
        <w:rPr>
          <w:rFonts w:hint="eastAsia" w:ascii="仿宋_GB2312" w:hAnsi="宋体" w:eastAsia="仿宋_GB2312"/>
          <w:sz w:val="24"/>
          <w:szCs w:val="28"/>
        </w:rPr>
        <w:t>甲方根据甲方核算的乙方实际完成的工程量和本合同规定的计价原则及单价办理过程结算，过程结算周期为上月</w:t>
      </w:r>
      <w:r>
        <w:rPr>
          <w:rFonts w:hint="eastAsia" w:ascii="仿宋_GB2312" w:hAnsi="宋体" w:eastAsia="仿宋_GB2312"/>
          <w:sz w:val="24"/>
          <w:szCs w:val="28"/>
          <w:u w:val="single"/>
          <w:lang w:val="en-US" w:eastAsia="zh-CN"/>
        </w:rPr>
        <w:t>16</w:t>
      </w:r>
      <w:r>
        <w:rPr>
          <w:rFonts w:hint="eastAsia" w:ascii="仿宋_GB2312" w:hAnsi="宋体" w:eastAsia="仿宋_GB2312"/>
          <w:sz w:val="24"/>
          <w:szCs w:val="28"/>
        </w:rPr>
        <w:t>日到当月</w:t>
      </w:r>
      <w:r>
        <w:rPr>
          <w:rFonts w:hint="eastAsia" w:ascii="仿宋_GB2312" w:hAnsi="宋体" w:eastAsia="仿宋_GB2312"/>
          <w:sz w:val="24"/>
          <w:szCs w:val="28"/>
          <w:u w:val="single"/>
          <w:lang w:val="en-US" w:eastAsia="zh-CN"/>
        </w:rPr>
        <w:t>15</w:t>
      </w:r>
      <w:r>
        <w:rPr>
          <w:rFonts w:hint="eastAsia" w:ascii="仿宋_GB2312" w:hAnsi="宋体" w:eastAsia="仿宋_GB2312"/>
          <w:sz w:val="24"/>
          <w:szCs w:val="28"/>
        </w:rPr>
        <w:t>日，</w:t>
      </w:r>
      <w:r>
        <w:rPr>
          <w:rFonts w:hint="eastAsia" w:ascii="仿宋_GB2312" w:hAnsi="宋体" w:eastAsia="仿宋_GB2312"/>
          <w:sz w:val="24"/>
        </w:rPr>
        <w:t>乙方根据已完分项工程，且经甲方项目部验收合格后，按月编制过程结算报表，每月</w:t>
      </w:r>
      <w:r>
        <w:rPr>
          <w:rFonts w:hint="default" w:ascii="仿宋_GB2312" w:hAnsi="宋体" w:eastAsia="仿宋_GB2312"/>
          <w:sz w:val="24"/>
          <w:u w:val="single"/>
        </w:rPr>
        <w:fldChar w:fldCharType="begin"/>
      </w:r>
      <w:r>
        <w:rPr>
          <w:rFonts w:hint="default" w:ascii="仿宋_GB2312" w:hAnsi="宋体" w:eastAsia="仿宋_GB2312"/>
          <w:sz w:val="24"/>
          <w:u w:val="single"/>
        </w:rPr>
        <w:instrText xml:space="preserve"> MERGEFIELD 中期结算报审日 \* MERGEFORMAT </w:instrText>
      </w:r>
      <w:r>
        <w:rPr>
          <w:rFonts w:hint="default" w:ascii="仿宋_GB2312" w:hAnsi="宋体" w:eastAsia="仿宋_GB2312"/>
          <w:sz w:val="24"/>
          <w:u w:val="single"/>
        </w:rPr>
        <w:fldChar w:fldCharType="separate"/>
      </w:r>
      <w:r>
        <w:rPr>
          <w:rFonts w:hint="default" w:ascii="仿宋_GB2312" w:hAnsi="宋体" w:eastAsia="仿宋_GB2312"/>
          <w:sz w:val="24"/>
          <w:u w:val="single"/>
        </w:rPr>
        <w:t>«中期结算报审日»</w:t>
      </w:r>
      <w:r>
        <w:rPr>
          <w:rFonts w:hint="default" w:ascii="仿宋_GB2312" w:hAnsi="宋体" w:eastAsia="仿宋_GB2312"/>
          <w:sz w:val="24"/>
          <w:u w:val="single"/>
        </w:rPr>
        <w:fldChar w:fldCharType="end"/>
      </w:r>
      <w:r>
        <w:rPr>
          <w:rFonts w:hint="eastAsia" w:ascii="仿宋_GB2312" w:hAnsi="宋体" w:eastAsia="仿宋_GB2312"/>
          <w:sz w:val="24"/>
        </w:rPr>
        <w:t>日前报甲方审核。</w:t>
      </w:r>
    </w:p>
    <w:p>
      <w:pPr>
        <w:adjustRightInd w:val="0"/>
        <w:snapToGrid w:val="0"/>
        <w:spacing w:line="480" w:lineRule="exact"/>
        <w:ind w:firstLine="480" w:firstLineChars="200"/>
        <w:rPr>
          <w:rFonts w:ascii="仿宋_GB2312" w:hAnsi="宋体" w:eastAsia="仿宋_GB2312"/>
          <w:sz w:val="24"/>
        </w:rPr>
      </w:pPr>
      <w:r>
        <w:rPr>
          <w:rFonts w:hint="eastAsia" w:ascii="仿宋_GB2312" w:hAnsi="宋体" w:eastAsia="仿宋_GB2312"/>
          <w:sz w:val="24"/>
          <w:szCs w:val="28"/>
        </w:rPr>
        <w:t>特别说明：</w:t>
      </w:r>
      <w:r>
        <w:rPr>
          <w:rFonts w:hint="eastAsia" w:ascii="仿宋_GB2312" w:hAnsi="宋体" w:eastAsia="仿宋_GB2312"/>
          <w:sz w:val="24"/>
        </w:rPr>
        <w:t>过程结算仅作为支付工程进度款和财务暂列成本的依据，不作为最终结算的凭证，最终结算以双方办理正式的《最终结算书》为准。</w:t>
      </w:r>
    </w:p>
    <w:p>
      <w:pPr>
        <w:spacing w:line="360" w:lineRule="auto"/>
        <w:ind w:left="479" w:leftChars="228"/>
        <w:rPr>
          <w:rFonts w:ascii="仿宋_GB2312" w:hAnsi="宋体" w:eastAsia="仿宋_GB2312"/>
          <w:sz w:val="24"/>
        </w:rPr>
      </w:pPr>
      <w:r>
        <w:rPr>
          <w:rFonts w:hint="eastAsia" w:ascii="黑体" w:hAnsi="黑体" w:eastAsia="黑体" w:cs="黑体"/>
          <w:color w:val="000000"/>
          <w:sz w:val="24"/>
          <w:szCs w:val="28"/>
        </w:rPr>
        <w:t>8.1.2</w:t>
      </w:r>
      <w:r>
        <w:rPr>
          <w:rFonts w:hint="eastAsia" w:ascii="仿宋_GB2312" w:hAnsi="宋体" w:eastAsia="仿宋_GB2312"/>
          <w:sz w:val="24"/>
        </w:rPr>
        <w:t>每月过程结算，乙方应填写甲方项目制定的实完工程部位的工程量结算申请</w:t>
      </w:r>
    </w:p>
    <w:p>
      <w:pPr>
        <w:spacing w:line="360" w:lineRule="auto"/>
        <w:rPr>
          <w:rFonts w:ascii="仿宋_GB2312" w:hAnsi="宋体" w:eastAsia="仿宋_GB2312"/>
          <w:sz w:val="24"/>
        </w:rPr>
      </w:pPr>
      <w:r>
        <w:rPr>
          <w:rFonts w:hint="eastAsia" w:ascii="仿宋_GB2312" w:hAnsi="宋体" w:eastAsia="仿宋_GB2312"/>
          <w:sz w:val="24"/>
        </w:rPr>
        <w:t>单，交由甲方项目商务合约部办理过程结算（设计变更引起的返工及其它签证工程量另需注明，并附有甲方签认的签证单才能办理过程结算），过程结算经甲方项目部商务合约、工程技术、质量安全、物资设备等人员就施工完成的数量、质量、安全、进度、文明施工、资料评定和材料调拨/领用情况进行会签，</w:t>
      </w:r>
      <w:r>
        <w:rPr>
          <w:rFonts w:hint="eastAsia" w:ascii="仿宋_GB2312" w:hAnsi="宋体" w:eastAsia="仿宋_GB2312"/>
          <w:color w:val="FF0000"/>
          <w:sz w:val="24"/>
        </w:rPr>
        <w:t>经项目生产经理、商务经理、技术负责人会审，项目经理审核，</w:t>
      </w:r>
      <w:r>
        <w:rPr>
          <w:rFonts w:hint="eastAsia" w:ascii="仿宋_GB2312" w:hAnsi="宋体" w:eastAsia="仿宋_GB2312"/>
          <w:sz w:val="24"/>
        </w:rPr>
        <w:t>报</w:t>
      </w:r>
      <w:r>
        <w:rPr>
          <w:rFonts w:hint="eastAsia" w:ascii="仿宋_GB2312" w:hAnsi="宋体" w:eastAsia="仿宋_GB2312"/>
          <w:b/>
          <w:bCs/>
          <w:color w:val="0070C0"/>
          <w:sz w:val="24"/>
        </w:rPr>
        <w:t>分公司</w:t>
      </w:r>
      <w:r>
        <w:rPr>
          <w:rFonts w:hint="eastAsia" w:ascii="仿宋_GB2312" w:hAnsi="宋体" w:eastAsia="仿宋_GB2312"/>
          <w:sz w:val="24"/>
        </w:rPr>
        <w:t>审批后生效。</w:t>
      </w:r>
    </w:p>
    <w:p>
      <w:pPr>
        <w:spacing w:line="360" w:lineRule="auto"/>
        <w:ind w:left="479" w:leftChars="228"/>
        <w:rPr>
          <w:rFonts w:ascii="仿宋_GB2312" w:hAnsi="宋体" w:eastAsia="仿宋_GB2312"/>
          <w:color w:val="000000"/>
          <w:sz w:val="24"/>
        </w:rPr>
      </w:pPr>
      <w:r>
        <w:rPr>
          <w:rFonts w:hint="eastAsia" w:ascii="黑体" w:hAnsi="黑体" w:eastAsia="黑体" w:cs="黑体"/>
          <w:color w:val="000000"/>
          <w:sz w:val="24"/>
          <w:szCs w:val="28"/>
        </w:rPr>
        <w:t xml:space="preserve">8.1.3 </w:t>
      </w:r>
      <w:r>
        <w:rPr>
          <w:rFonts w:hint="eastAsia" w:ascii="仿宋_GB2312" w:hAnsi="宋体" w:eastAsia="仿宋_GB2312"/>
          <w:color w:val="000000"/>
          <w:sz w:val="24"/>
        </w:rPr>
        <w:t>每月过程结算办理完成后，乙方负责完成中建云筑网集采产值的录入工作，</w:t>
      </w:r>
    </w:p>
    <w:p>
      <w:pPr>
        <w:spacing w:line="360" w:lineRule="auto"/>
        <w:rPr>
          <w:rFonts w:ascii="仿宋_GB2312" w:hAnsi="宋体" w:eastAsia="仿宋_GB2312"/>
          <w:color w:val="000000"/>
          <w:sz w:val="24"/>
        </w:rPr>
      </w:pPr>
      <w:r>
        <w:rPr>
          <w:rFonts w:hint="eastAsia" w:ascii="仿宋_GB2312" w:hAnsi="宋体" w:eastAsia="仿宋_GB2312"/>
          <w:color w:val="000000"/>
          <w:sz w:val="24"/>
        </w:rPr>
        <w:t>未录入的扣款</w:t>
      </w:r>
      <w:r>
        <w:rPr>
          <w:rFonts w:hint="default" w:ascii="仿宋_GB2312" w:hAnsi="宋体" w:eastAsia="仿宋_GB2312"/>
          <w:color w:val="000000"/>
          <w:sz w:val="24"/>
          <w:u w:val="single"/>
        </w:rPr>
        <w:fldChar w:fldCharType="begin"/>
      </w:r>
      <w:r>
        <w:rPr>
          <w:rFonts w:hint="default" w:ascii="仿宋_GB2312" w:hAnsi="宋体" w:eastAsia="仿宋_GB2312"/>
          <w:color w:val="000000"/>
          <w:sz w:val="24"/>
          <w:u w:val="single"/>
        </w:rPr>
        <w:instrText xml:space="preserve"> MERGEFIELD 云筑网产值单未录罚款 \* MERGEFORMAT </w:instrText>
      </w:r>
      <w:r>
        <w:rPr>
          <w:rFonts w:hint="default" w:ascii="仿宋_GB2312" w:hAnsi="宋体" w:eastAsia="仿宋_GB2312"/>
          <w:color w:val="000000"/>
          <w:sz w:val="24"/>
          <w:u w:val="single"/>
        </w:rPr>
        <w:fldChar w:fldCharType="separate"/>
      </w:r>
      <w:r>
        <w:rPr>
          <w:rFonts w:hint="default" w:ascii="仿宋_GB2312" w:hAnsi="宋体" w:eastAsia="仿宋_GB2312"/>
          <w:color w:val="000000"/>
          <w:sz w:val="24"/>
          <w:u w:val="single"/>
        </w:rPr>
        <w:t>«云筑网产值单未录罚款»</w:t>
      </w:r>
      <w:r>
        <w:rPr>
          <w:rFonts w:hint="default" w:ascii="仿宋_GB2312" w:hAnsi="宋体" w:eastAsia="仿宋_GB2312"/>
          <w:color w:val="000000"/>
          <w:sz w:val="24"/>
          <w:u w:val="single"/>
        </w:rPr>
        <w:fldChar w:fldCharType="end"/>
      </w:r>
      <w:r>
        <w:rPr>
          <w:rFonts w:hint="eastAsia" w:ascii="仿宋_GB2312" w:hAnsi="宋体" w:eastAsia="仿宋_GB2312"/>
          <w:color w:val="000000"/>
          <w:sz w:val="24"/>
        </w:rPr>
        <w:t>元/次。</w:t>
      </w:r>
    </w:p>
    <w:p>
      <w:pPr>
        <w:spacing w:line="360" w:lineRule="auto"/>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8.2 最终结算</w:t>
      </w:r>
    </w:p>
    <w:p>
      <w:pPr>
        <w:spacing w:line="360" w:lineRule="auto"/>
        <w:ind w:firstLine="480" w:firstLineChars="200"/>
        <w:rPr>
          <w:rFonts w:ascii="仿宋_GB2312" w:hAnsi="宋体" w:eastAsia="仿宋_GB2312"/>
          <w:color w:val="FF0000"/>
          <w:sz w:val="24"/>
          <w:szCs w:val="28"/>
        </w:rPr>
      </w:pPr>
      <w:r>
        <w:rPr>
          <w:rFonts w:hint="eastAsia" w:ascii="黑体" w:hAnsi="黑体" w:eastAsia="黑体" w:cs="黑体"/>
          <w:color w:val="000000"/>
          <w:sz w:val="24"/>
          <w:szCs w:val="28"/>
        </w:rPr>
        <w:t>8.2.1</w:t>
      </w:r>
      <w:r>
        <w:rPr>
          <w:rFonts w:hint="eastAsia" w:ascii="仿宋_GB2312" w:hAnsi="宋体" w:eastAsia="仿宋_GB2312"/>
          <w:sz w:val="24"/>
          <w:szCs w:val="28"/>
        </w:rPr>
        <w:t>工程最终结算：</w:t>
      </w:r>
      <w:r>
        <w:rPr>
          <w:rFonts w:hint="eastAsia" w:ascii="仿宋_GB2312" w:hAnsi="宋体" w:eastAsia="仿宋_GB2312"/>
          <w:color w:val="000000"/>
          <w:sz w:val="24"/>
          <w:szCs w:val="28"/>
        </w:rPr>
        <w:t>本合同采取下列第</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最终结算方式</w:instrText>
      </w:r>
      <w:r>
        <w:rPr>
          <w:rFonts w:hint="eastAsia" w:ascii="仿宋_GB2312" w:hAnsi="宋体" w:eastAsia="仿宋_GB2312"/>
          <w:color w:val="000000"/>
          <w:sz w:val="24"/>
          <w:szCs w:val="28"/>
          <w:u w:val="single"/>
          <w:lang w:val="en-US" w:eastAsia="zh-CN"/>
        </w:rPr>
        <w:instrText xml:space="preserve">选择</w:instrText>
      </w:r>
      <w:r>
        <w:rPr>
          <w:rFonts w:hint="default" w:ascii="仿宋_GB2312" w:hAnsi="宋体" w:eastAsia="仿宋_GB2312"/>
          <w:color w:val="000000"/>
          <w:sz w:val="24"/>
          <w:szCs w:val="28"/>
          <w:u w:val="single"/>
        </w:rPr>
        <w:instrText xml:space="preserve">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«最终结算方式</w:t>
      </w:r>
      <w:r>
        <w:rPr>
          <w:rFonts w:hint="eastAsia" w:ascii="仿宋_GB2312" w:hAnsi="宋体" w:eastAsia="仿宋_GB2312"/>
          <w:color w:val="000000"/>
          <w:sz w:val="24"/>
          <w:szCs w:val="28"/>
          <w:u w:val="single"/>
          <w:lang w:val="en-US" w:eastAsia="zh-CN"/>
        </w:rPr>
        <w:t>选择</w:t>
      </w:r>
      <w:r>
        <w:rPr>
          <w:rFonts w:hint="default" w:ascii="仿宋_GB2312" w:hAnsi="宋体" w:eastAsia="仿宋_GB2312"/>
          <w:color w:val="000000"/>
          <w:sz w:val="24"/>
          <w:szCs w:val="28"/>
          <w:u w:val="single"/>
        </w:rPr>
        <w:t>»</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种方式执行：</w:t>
      </w:r>
    </w:p>
    <w:p>
      <w:pPr>
        <w:spacing w:line="360" w:lineRule="auto"/>
        <w:ind w:left="479" w:leftChars="228"/>
        <w:rPr>
          <w:rFonts w:ascii="仿宋_GB2312" w:hAnsi="宋体" w:eastAsia="仿宋_GB2312"/>
          <w:color w:val="FF0000"/>
          <w:sz w:val="24"/>
          <w:szCs w:val="28"/>
        </w:rPr>
      </w:pPr>
      <w:r>
        <w:rPr>
          <w:rFonts w:hint="eastAsia" w:ascii="仿宋_GB2312" w:hAnsi="宋体" w:eastAsia="仿宋_GB2312"/>
          <w:b/>
          <w:bCs/>
          <w:color w:val="FF0000"/>
          <w:sz w:val="24"/>
          <w:szCs w:val="28"/>
        </w:rPr>
        <w:t>第一种方式</w:t>
      </w:r>
      <w:r>
        <w:rPr>
          <w:rFonts w:hint="eastAsia" w:ascii="仿宋_GB2312" w:hAnsi="宋体" w:eastAsia="仿宋_GB2312"/>
          <w:color w:val="FF0000"/>
          <w:sz w:val="24"/>
          <w:szCs w:val="28"/>
        </w:rPr>
        <w:t xml:space="preserve"> 乙方完成承包范围内所有工作内容，经甲方和监理工程师、质量监督</w:t>
      </w:r>
    </w:p>
    <w:p>
      <w:pPr>
        <w:spacing w:line="360" w:lineRule="auto"/>
        <w:rPr>
          <w:rFonts w:ascii="仿宋_GB2312" w:hAnsi="宋体" w:eastAsia="仿宋_GB2312"/>
          <w:color w:val="FF0000"/>
          <w:sz w:val="24"/>
          <w:szCs w:val="28"/>
        </w:rPr>
      </w:pPr>
      <w:r>
        <w:rPr>
          <w:rFonts w:hint="eastAsia" w:ascii="仿宋_GB2312" w:hAnsi="宋体" w:eastAsia="仿宋_GB2312"/>
          <w:color w:val="FF0000"/>
          <w:sz w:val="24"/>
          <w:szCs w:val="28"/>
        </w:rPr>
        <w:t>单位验收合格后方可办理工程最终结算。</w:t>
      </w:r>
    </w:p>
    <w:p>
      <w:pPr>
        <w:spacing w:line="360" w:lineRule="auto"/>
        <w:ind w:firstLine="482" w:firstLineChars="200"/>
        <w:rPr>
          <w:rFonts w:ascii="仿宋_GB2312" w:hAnsi="宋体" w:eastAsia="仿宋_GB2312"/>
          <w:color w:val="FF0000"/>
          <w:sz w:val="24"/>
          <w:szCs w:val="28"/>
        </w:rPr>
      </w:pPr>
      <w:r>
        <w:rPr>
          <w:rFonts w:hint="eastAsia" w:ascii="仿宋_GB2312" w:hAnsi="宋体" w:eastAsia="仿宋_GB2312"/>
          <w:b/>
          <w:bCs/>
          <w:color w:val="FF0000"/>
          <w:sz w:val="24"/>
          <w:szCs w:val="28"/>
        </w:rPr>
        <w:t>第二种方式</w:t>
      </w:r>
      <w:r>
        <w:rPr>
          <w:rFonts w:hint="eastAsia" w:ascii="仿宋_GB2312" w:hAnsi="宋体" w:eastAsia="仿宋_GB2312"/>
          <w:color w:val="FF0000"/>
          <w:sz w:val="24"/>
          <w:szCs w:val="28"/>
        </w:rPr>
        <w:t xml:space="preserve"> 乙方完成承包范围内所有工作内容，经项目竣工验收合格后方可办理工程最终结算。</w:t>
      </w:r>
    </w:p>
    <w:p>
      <w:pPr>
        <w:spacing w:line="360" w:lineRule="auto"/>
        <w:ind w:left="479" w:leftChars="228"/>
        <w:rPr>
          <w:rFonts w:ascii="仿宋_GB2312" w:hAnsi="宋体" w:eastAsia="仿宋_GB2312"/>
          <w:sz w:val="24"/>
          <w:szCs w:val="28"/>
        </w:rPr>
      </w:pPr>
      <w:r>
        <w:rPr>
          <w:rFonts w:hint="eastAsia" w:ascii="黑体" w:hAnsi="黑体" w:eastAsia="黑体" w:cs="黑体"/>
          <w:color w:val="000000"/>
          <w:sz w:val="24"/>
          <w:szCs w:val="28"/>
        </w:rPr>
        <w:t xml:space="preserve">8.2.2 </w:t>
      </w:r>
      <w:r>
        <w:rPr>
          <w:rFonts w:hint="eastAsia" w:ascii="仿宋_GB2312" w:hAnsi="宋体" w:eastAsia="仿宋_GB2312"/>
          <w:sz w:val="24"/>
          <w:szCs w:val="28"/>
        </w:rPr>
        <w:t>达到8.2.1条规定，乙方应在一个月内向甲方提交有效的最终结算书（须加</w:t>
      </w:r>
    </w:p>
    <w:p>
      <w:pPr>
        <w:spacing w:line="360" w:lineRule="auto"/>
        <w:rPr>
          <w:rFonts w:ascii="仿宋_GB2312" w:hAnsi="宋体" w:eastAsia="仿宋_GB2312"/>
          <w:sz w:val="24"/>
          <w:szCs w:val="28"/>
        </w:rPr>
      </w:pPr>
      <w:r>
        <w:rPr>
          <w:rFonts w:hint="eastAsia" w:ascii="仿宋_GB2312" w:hAnsi="宋体" w:eastAsia="仿宋_GB2312"/>
          <w:sz w:val="24"/>
          <w:szCs w:val="28"/>
        </w:rPr>
        <w:t>盖公司和法定代表人印章）。甲方在审核过程中对乙方上报的最终结算资料有异议的，有权要求乙方进行修正和资料补充，最终结算书经甲方项目部审核，由</w:t>
      </w:r>
      <w:r>
        <w:rPr>
          <w:rFonts w:hint="eastAsia" w:ascii="仿宋_GB2312" w:hAnsi="宋体" w:eastAsia="仿宋_GB2312"/>
          <w:b/>
          <w:bCs/>
          <w:color w:val="0070C0"/>
          <w:sz w:val="24"/>
          <w:szCs w:val="28"/>
        </w:rPr>
        <w:t>分公司总经理</w:t>
      </w:r>
      <w:r>
        <w:rPr>
          <w:rFonts w:hint="eastAsia" w:ascii="仿宋_GB2312" w:hAnsi="宋体" w:eastAsia="仿宋_GB2312"/>
          <w:sz w:val="24"/>
          <w:szCs w:val="28"/>
        </w:rPr>
        <w:t>审批后生效。</w:t>
      </w:r>
    </w:p>
    <w:p>
      <w:pPr>
        <w:spacing w:line="360" w:lineRule="auto"/>
        <w:ind w:left="479" w:leftChars="228"/>
        <w:rPr>
          <w:rFonts w:ascii="仿宋_GB2312" w:hAnsi="宋体" w:eastAsia="仿宋_GB2312"/>
          <w:color w:val="000000"/>
          <w:sz w:val="24"/>
        </w:rPr>
      </w:pPr>
      <w:r>
        <w:rPr>
          <w:rFonts w:hint="eastAsia" w:ascii="黑体" w:hAnsi="黑体" w:eastAsia="黑体" w:cs="黑体"/>
          <w:color w:val="000000"/>
          <w:sz w:val="24"/>
          <w:szCs w:val="28"/>
        </w:rPr>
        <w:t xml:space="preserve">8.2.3 </w:t>
      </w:r>
      <w:r>
        <w:rPr>
          <w:rFonts w:hint="eastAsia" w:ascii="仿宋_GB2312" w:hAnsi="宋体" w:eastAsia="仿宋_GB2312"/>
          <w:color w:val="000000"/>
          <w:sz w:val="24"/>
        </w:rPr>
        <w:t>乙方未按合同约定期限提交工程最终结算报告及结算资料的，甲方有权以甲</w:t>
      </w:r>
    </w:p>
    <w:p>
      <w:pPr>
        <w:spacing w:line="360" w:lineRule="auto"/>
        <w:rPr>
          <w:rFonts w:ascii="仿宋_GB2312" w:hAnsi="宋体" w:eastAsia="仿宋_GB2312"/>
          <w:color w:val="000000"/>
          <w:sz w:val="24"/>
        </w:rPr>
      </w:pPr>
      <w:r>
        <w:rPr>
          <w:rFonts w:hint="eastAsia" w:ascii="仿宋_GB2312" w:hAnsi="宋体" w:eastAsia="仿宋_GB2312"/>
          <w:color w:val="000000"/>
          <w:sz w:val="24"/>
        </w:rPr>
        <w:t>方结算主管部门出具的结算资料作为本合同最终结算金额。最终结算金额自甲方通知送达乙方或在甲方公司网站上公告之日起生效。乙方对最终结算金额有异议的，应当在7日内书面提出并递交相关资料，逾期未提出书面异议也不递交资料的，视为乙方认同甲方出具的最终结算金额。</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color w:val="000000"/>
          <w:sz w:val="24"/>
          <w:szCs w:val="28"/>
        </w:rPr>
        <w:t>8.2.4</w:t>
      </w:r>
      <w:r>
        <w:rPr>
          <w:rFonts w:hint="eastAsia" w:ascii="仿宋_GB2312" w:hAnsi="宋体" w:eastAsia="仿宋_GB2312"/>
          <w:color w:val="000000"/>
          <w:sz w:val="24"/>
          <w:szCs w:val="28"/>
        </w:rPr>
        <w:t xml:space="preserve"> 乙方的工作未全部完成即退场，或进度、质量、安全文明施工、税务等有关问题达不到合同要求被勒令退场，甲方有权按乙方所完合格工程量*综合固定单价*70%同乙方办理最终结算。</w:t>
      </w:r>
    </w:p>
    <w:p>
      <w:pPr>
        <w:spacing w:line="480" w:lineRule="exact"/>
        <w:ind w:firstLine="480" w:firstLineChars="200"/>
        <w:jc w:val="left"/>
        <w:rPr>
          <w:rFonts w:ascii="黑体" w:hAnsi="黑体" w:eastAsia="黑体" w:cs="黑体"/>
          <w:color w:val="000000"/>
          <w:sz w:val="24"/>
          <w:szCs w:val="28"/>
        </w:rPr>
      </w:pPr>
      <w:r>
        <w:rPr>
          <w:rFonts w:hint="eastAsia" w:ascii="黑体" w:hAnsi="黑体" w:eastAsia="黑体" w:cs="黑体"/>
          <w:color w:val="000000"/>
          <w:sz w:val="24"/>
          <w:szCs w:val="28"/>
        </w:rPr>
        <w:t>8.3结算扣款</w:t>
      </w:r>
    </w:p>
    <w:p>
      <w:pPr>
        <w:spacing w:line="480" w:lineRule="exact"/>
        <w:ind w:firstLine="480" w:firstLineChars="200"/>
        <w:jc w:val="left"/>
        <w:rPr>
          <w:rFonts w:ascii="仿宋_GB2312" w:hAnsi="宋体" w:eastAsia="仿宋_GB2312"/>
          <w:sz w:val="24"/>
          <w:szCs w:val="28"/>
        </w:rPr>
      </w:pPr>
      <w:r>
        <w:rPr>
          <w:rFonts w:hint="eastAsia" w:ascii="仿宋_GB2312" w:hAnsi="宋体" w:eastAsia="仿宋_GB2312"/>
          <w:color w:val="000000"/>
          <w:sz w:val="24"/>
          <w:szCs w:val="28"/>
        </w:rPr>
        <w:t>甲方在办理过程结算与最终结算时，应扣乙方款项</w:t>
      </w:r>
      <w:r>
        <w:rPr>
          <w:rFonts w:hint="eastAsia" w:ascii="仿宋_GB2312" w:hAnsi="宋体" w:eastAsia="仿宋_GB2312"/>
          <w:sz w:val="24"/>
          <w:szCs w:val="28"/>
        </w:rPr>
        <w:t>（如：总包配合费、甲供主材超耗、罚款、分包工程签证转扣等各类扣款）须在当期过程结算或最终结算时直接扣除。</w:t>
      </w:r>
    </w:p>
    <w:p>
      <w:pPr>
        <w:spacing w:line="480" w:lineRule="exact"/>
        <w:ind w:firstLine="480" w:firstLineChars="200"/>
        <w:jc w:val="left"/>
        <w:rPr>
          <w:rFonts w:ascii="黑体" w:hAnsi="黑体" w:eastAsia="黑体" w:cs="黑体"/>
          <w:color w:val="000000"/>
          <w:sz w:val="24"/>
          <w:szCs w:val="28"/>
        </w:rPr>
      </w:pPr>
      <w:r>
        <w:rPr>
          <w:rFonts w:hint="eastAsia" w:ascii="黑体" w:hAnsi="黑体" w:eastAsia="黑体" w:cs="黑体"/>
          <w:color w:val="000000"/>
          <w:sz w:val="24"/>
          <w:szCs w:val="28"/>
        </w:rPr>
        <w:t>8.4 工程进度款支付</w:t>
      </w:r>
    </w:p>
    <w:p>
      <w:pPr>
        <w:pStyle w:val="5"/>
        <w:spacing w:line="480" w:lineRule="exact"/>
        <w:ind w:firstLine="480" w:firstLineChars="200"/>
        <w:rPr>
          <w:rFonts w:ascii="仿宋_GB2312" w:hAnsi="仿宋_GB2312" w:eastAsia="仿宋_GB2312" w:cs="仿宋_GB2312"/>
          <w:color w:val="000000"/>
          <w:sz w:val="24"/>
          <w:szCs w:val="28"/>
        </w:rPr>
      </w:pPr>
      <w:r>
        <w:rPr>
          <w:rFonts w:hint="eastAsia" w:ascii="黑体" w:hAnsi="黑体" w:eastAsia="黑体" w:cs="黑体"/>
          <w:color w:val="000000"/>
          <w:sz w:val="24"/>
          <w:szCs w:val="28"/>
        </w:rPr>
        <w:t xml:space="preserve">8.4.1 </w:t>
      </w:r>
      <w:r>
        <w:rPr>
          <w:rFonts w:hint="eastAsia" w:ascii="仿宋_GB2312" w:hAnsi="仿宋_GB2312" w:eastAsia="仿宋_GB2312" w:cs="仿宋_GB2312"/>
          <w:sz w:val="24"/>
        </w:rPr>
        <w:t>本工程无预付款。</w:t>
      </w:r>
    </w:p>
    <w:p>
      <w:pPr>
        <w:pStyle w:val="5"/>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8.4.2 </w:t>
      </w:r>
      <w:r>
        <w:rPr>
          <w:rFonts w:hint="eastAsia" w:ascii="仿宋_GB2312" w:hAnsi="宋体" w:eastAsia="仿宋_GB2312"/>
          <w:color w:val="000000"/>
          <w:sz w:val="24"/>
          <w:szCs w:val="28"/>
        </w:rPr>
        <w:t>原则上待发包人计量支付该项目工程进度款到帐后，</w:t>
      </w:r>
      <w:r>
        <w:rPr>
          <w:rFonts w:hint="eastAsia" w:ascii="仿宋" w:hAnsi="仿宋" w:eastAsia="仿宋" w:cs="仿宋"/>
          <w:sz w:val="24"/>
        </w:rPr>
        <w:t>甲方根据乙方每月</w:t>
      </w:r>
      <w:r>
        <w:rPr>
          <w:rFonts w:hint="eastAsia" w:ascii="仿宋_GB2312" w:hAnsi="宋体" w:eastAsia="仿宋_GB2312"/>
          <w:color w:val="000000"/>
          <w:sz w:val="24"/>
          <w:szCs w:val="28"/>
        </w:rPr>
        <w:t>确定的过程结算款按</w:t>
      </w:r>
      <w:r>
        <w:rPr>
          <w:rFonts w:hint="eastAsia" w:ascii="仿宋_GB2312" w:hAnsi="宋体" w:eastAsia="仿宋_GB2312"/>
          <w:color w:val="FF0000"/>
          <w:sz w:val="24"/>
          <w:szCs w:val="28"/>
        </w:rPr>
        <w:t>不超过</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中期付款比例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«中期付款比例»</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%的比例支付乙方进度款（含已付人工费），</w:t>
      </w:r>
      <w:r>
        <w:rPr>
          <w:rFonts w:hint="eastAsia" w:ascii="仿宋_GB2312" w:hAnsi="宋体" w:eastAsia="仿宋_GB2312"/>
          <w:color w:val="FF0000"/>
          <w:sz w:val="24"/>
          <w:szCs w:val="28"/>
          <w:shd w:val="clear" w:fill="FFFF00"/>
        </w:rPr>
        <w:t>分包最终结算完成后，待发包人相应工程款项到位后，甲方支付乙方工程款至</w:t>
      </w:r>
      <w:r>
        <w:rPr>
          <w:rFonts w:hint="eastAsia" w:ascii="仿宋_GB2312" w:hAnsi="宋体" w:eastAsia="仿宋_GB2312"/>
          <w:color w:val="FF0000"/>
          <w:sz w:val="24"/>
          <w:szCs w:val="28"/>
          <w:u w:val="single"/>
          <w:shd w:val="clear" w:fill="FFFF00"/>
        </w:rPr>
        <w:t xml:space="preserve">   </w:t>
      </w:r>
      <w:r>
        <w:rPr>
          <w:rFonts w:hint="eastAsia" w:ascii="仿宋_GB2312" w:hAnsi="宋体" w:eastAsia="仿宋_GB2312"/>
          <w:color w:val="FF0000"/>
          <w:sz w:val="24"/>
          <w:szCs w:val="28"/>
          <w:shd w:val="clear" w:fill="FFFF00"/>
        </w:rPr>
        <w:t>%，剩余</w:t>
      </w:r>
      <w:r>
        <w:rPr>
          <w:rFonts w:hint="eastAsia" w:ascii="仿宋_GB2312" w:hAnsi="宋体" w:eastAsia="仿宋_GB2312"/>
          <w:color w:val="FF0000"/>
          <w:sz w:val="24"/>
          <w:szCs w:val="28"/>
          <w:u w:val="single"/>
          <w:shd w:val="clear" w:fill="FFFF00"/>
        </w:rPr>
        <w:t xml:space="preserve">   </w:t>
      </w:r>
      <w:r>
        <w:rPr>
          <w:rFonts w:hint="eastAsia" w:ascii="仿宋_GB2312" w:hAnsi="宋体" w:eastAsia="仿宋_GB2312"/>
          <w:color w:val="FF0000"/>
          <w:sz w:val="24"/>
          <w:szCs w:val="28"/>
          <w:shd w:val="clear" w:fill="FFFF00"/>
        </w:rPr>
        <w:t>%作为工程质保金,工程质保金无息返还，返还时间同总包合同返还时间。</w:t>
      </w:r>
    </w:p>
    <w:p>
      <w:pPr>
        <w:pStyle w:val="5"/>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8.4.3</w:t>
      </w:r>
      <w:r>
        <w:rPr>
          <w:rFonts w:hint="eastAsia" w:ascii="仿宋_GB2312" w:hAnsi="宋体" w:eastAsia="仿宋_GB2312"/>
          <w:color w:val="000000"/>
          <w:sz w:val="24"/>
          <w:szCs w:val="28"/>
        </w:rPr>
        <w:t>甲方支付过程和完工进度款的同时将应扣乙方款项（乙方完成工程量按照当地税收政策除增值税外的各税种、税目应负担的税费及其他所有发生的一切与乙方工程有关的费用等）从甲方支付给乙方的进度款中同期予以扣除。</w:t>
      </w:r>
    </w:p>
    <w:p>
      <w:pPr>
        <w:pStyle w:val="5"/>
        <w:spacing w:line="480" w:lineRule="exact"/>
        <w:ind w:firstLine="480" w:firstLineChars="200"/>
        <w:rPr>
          <w:rFonts w:ascii="仿宋_GB2312" w:hAnsi="宋体" w:eastAsia="仿宋_GB2312"/>
          <w:strike/>
          <w:sz w:val="24"/>
          <w:szCs w:val="28"/>
        </w:rPr>
      </w:pPr>
      <w:r>
        <w:rPr>
          <w:rFonts w:hint="eastAsia" w:ascii="黑体" w:hAnsi="黑体" w:eastAsia="黑体" w:cs="黑体"/>
          <w:color w:val="000000"/>
          <w:sz w:val="24"/>
          <w:szCs w:val="28"/>
        </w:rPr>
        <w:t xml:space="preserve">8.4.4 </w:t>
      </w:r>
      <w:r>
        <w:rPr>
          <w:rFonts w:hint="eastAsia" w:ascii="仿宋_GB2312" w:hAnsi="宋体" w:eastAsia="仿宋_GB2312"/>
          <w:color w:val="000000"/>
          <w:sz w:val="24"/>
          <w:szCs w:val="28"/>
        </w:rPr>
        <w:t>如因发包人拖欠工程款或延期支付甲方过程款或质保金，即使存在本工程在政府部门进行最终竣工验收之前投入使用等情形，乙方应同样承担相应风险，甲方不承担任何违约责任，亦无须在收到相应款项之前支付乙方。</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color w:val="000000"/>
          <w:sz w:val="24"/>
          <w:szCs w:val="28"/>
        </w:rPr>
        <w:t xml:space="preserve">8.4.5 </w:t>
      </w:r>
      <w:r>
        <w:rPr>
          <w:rFonts w:hint="eastAsia" w:ascii="仿宋_GB2312" w:hAnsi="宋体" w:eastAsia="仿宋_GB2312"/>
          <w:color w:val="000000"/>
          <w:sz w:val="24"/>
          <w:szCs w:val="28"/>
        </w:rPr>
        <w:t>乙方指定</w:t>
      </w:r>
      <w:r>
        <w:rPr>
          <w:rFonts w:hint="eastAsia" w:ascii="仿宋_GB2312" w:hAnsi="宋体" w:eastAsia="仿宋_GB2312"/>
          <w:color w:val="000000"/>
          <w:sz w:val="24"/>
          <w:szCs w:val="28"/>
          <w:u w:val="single"/>
        </w:rPr>
        <w:t xml:space="preserve"> </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乙方收款办理人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«乙方收款办理人»</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u w:val="single"/>
        </w:rPr>
        <w:t xml:space="preserve"> </w:t>
      </w:r>
      <w:r>
        <w:rPr>
          <w:rFonts w:hint="eastAsia" w:ascii="仿宋_GB2312" w:hAnsi="宋体" w:eastAsia="仿宋_GB2312"/>
          <w:color w:val="000000"/>
          <w:sz w:val="24"/>
          <w:szCs w:val="28"/>
        </w:rPr>
        <w:t>为本合同收款业务办理人，甲方以银行转帐、电汇等非现金方式支付至乙方指定开户银行。</w:t>
      </w:r>
      <w:r>
        <w:rPr>
          <w:rFonts w:hint="eastAsia" w:ascii="仿宋_GB2312" w:hAnsi="宋体" w:eastAsia="仿宋_GB2312"/>
          <w:sz w:val="24"/>
          <w:szCs w:val="28"/>
        </w:rPr>
        <w:t>除在合同结算价款范围内支付本分包工程的农民工工资外，</w:t>
      </w:r>
      <w:r>
        <w:rPr>
          <w:rFonts w:hint="eastAsia" w:ascii="仿宋_GB2312" w:hAnsi="宋体" w:eastAsia="仿宋_GB2312"/>
          <w:color w:val="000000"/>
          <w:sz w:val="24"/>
          <w:szCs w:val="28"/>
        </w:rPr>
        <w:t>结算工程款只允许支付到乙方指定账户，不接受乙方其他任何形式的付款委托。</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color w:val="000000"/>
          <w:sz w:val="24"/>
          <w:szCs w:val="28"/>
        </w:rPr>
        <w:t>8.4.6</w:t>
      </w:r>
      <w:r>
        <w:rPr>
          <w:rFonts w:hint="eastAsia" w:ascii="仿宋_GB2312" w:hAnsi="宋体" w:eastAsia="仿宋_GB2312"/>
          <w:color w:val="FF0000"/>
          <w:sz w:val="24"/>
          <w:szCs w:val="28"/>
        </w:rPr>
        <w:t>甲乙双方每季度（或每半年）进行财务对账。</w:t>
      </w:r>
    </w:p>
    <w:bookmarkEnd w:id="146"/>
    <w:bookmarkEnd w:id="147"/>
    <w:p>
      <w:pPr>
        <w:pStyle w:val="2"/>
        <w:numPr>
          <w:ilvl w:val="0"/>
          <w:numId w:val="0"/>
        </w:numPr>
        <w:snapToGrid w:val="0"/>
        <w:spacing w:line="480" w:lineRule="exact"/>
        <w:jc w:val="left"/>
        <w:rPr>
          <w:rFonts w:ascii="仿宋_GB2312" w:hAnsi="宋体" w:eastAsia="仿宋_GB2312" w:cs="Times New Roman"/>
          <w:bCs/>
          <w:color w:val="000000"/>
          <w:kern w:val="2"/>
          <w:sz w:val="24"/>
          <w:szCs w:val="28"/>
        </w:rPr>
      </w:pPr>
      <w:bookmarkStart w:id="148" w:name="_Toc24896_WPSOffice_Level1"/>
      <w:bookmarkStart w:id="149" w:name="_Toc18309_WPSOffice_Level1"/>
      <w:bookmarkStart w:id="150" w:name="_Toc13343"/>
      <w:r>
        <w:rPr>
          <w:rFonts w:hint="eastAsia" w:ascii="仿宋_GB2312" w:hAnsi="宋体" w:eastAsia="仿宋_GB2312" w:cs="Times New Roman"/>
          <w:bCs/>
          <w:color w:val="000000"/>
          <w:kern w:val="2"/>
          <w:sz w:val="24"/>
          <w:szCs w:val="28"/>
        </w:rPr>
        <w:t>9 增值税发票</w:t>
      </w:r>
      <w:bookmarkEnd w:id="148"/>
      <w:bookmarkEnd w:id="149"/>
      <w:bookmarkEnd w:id="150"/>
    </w:p>
    <w:p>
      <w:pPr>
        <w:spacing w:line="480" w:lineRule="exact"/>
        <w:ind w:firstLine="480" w:firstLineChars="200"/>
        <w:rPr>
          <w:rFonts w:ascii="仿宋_GB2312" w:hAnsi="宋体" w:eastAsia="仿宋_GB2312"/>
          <w:color w:val="000000"/>
          <w:sz w:val="24"/>
        </w:rPr>
      </w:pPr>
      <w:r>
        <w:rPr>
          <w:rFonts w:hint="eastAsia" w:ascii="黑体" w:hAnsi="黑体" w:eastAsia="黑体" w:cs="黑体"/>
          <w:color w:val="000000"/>
          <w:sz w:val="24"/>
          <w:szCs w:val="28"/>
        </w:rPr>
        <w:t xml:space="preserve">9.1 </w:t>
      </w:r>
      <w:r>
        <w:rPr>
          <w:rFonts w:hint="eastAsia" w:ascii="仿宋_GB2312" w:hAnsi="宋体" w:eastAsia="仿宋_GB2312"/>
          <w:color w:val="000000"/>
          <w:sz w:val="24"/>
        </w:rPr>
        <w:t>向政府机关交纳的所有相关税费及其他所有发生的一切与本工程有关的费用均由乙方自行承担。为适应税法要求，乙方</w:t>
      </w:r>
      <w:r>
        <w:rPr>
          <w:rFonts w:hint="eastAsia" w:ascii="仿宋_GB2312" w:hAnsi="宋体" w:eastAsia="仿宋_GB2312"/>
          <w:color w:val="0070C0"/>
          <w:sz w:val="24"/>
        </w:rPr>
        <w:t>需在付款前</w:t>
      </w:r>
      <w:r>
        <w:rPr>
          <w:rFonts w:hint="eastAsia" w:ascii="仿宋_GB2312" w:hAnsi="宋体" w:eastAsia="仿宋_GB2312"/>
          <w:color w:val="000000"/>
          <w:sz w:val="24"/>
        </w:rPr>
        <w:t>按过程结算审定金额提供合法有效增值税（请勾选）</w:t>
      </w:r>
      <w:r>
        <w:rPr>
          <w:rFonts w:hint="default" w:ascii="仿宋_GB2312" w:hAnsi="宋体" w:eastAsia="仿宋_GB2312"/>
          <w:color w:val="000000"/>
          <w:sz w:val="24"/>
          <w:u w:val="single"/>
        </w:rPr>
        <w:fldChar w:fldCharType="begin"/>
      </w:r>
      <w:r>
        <w:rPr>
          <w:rFonts w:hint="default" w:ascii="仿宋_GB2312" w:hAnsi="宋体" w:eastAsia="仿宋_GB2312"/>
          <w:color w:val="000000"/>
          <w:sz w:val="24"/>
          <w:u w:val="single"/>
        </w:rPr>
        <w:instrText xml:space="preserve"> MERGEFIELD 收普票 \* MERGEFORMAT </w:instrText>
      </w:r>
      <w:r>
        <w:rPr>
          <w:rFonts w:hint="default" w:ascii="仿宋_GB2312" w:hAnsi="宋体" w:eastAsia="仿宋_GB2312"/>
          <w:color w:val="000000"/>
          <w:sz w:val="24"/>
          <w:u w:val="single"/>
        </w:rPr>
        <w:fldChar w:fldCharType="separate"/>
      </w:r>
      <w:r>
        <w:rPr>
          <w:rFonts w:hint="default" w:ascii="仿宋_GB2312" w:hAnsi="宋体" w:eastAsia="仿宋_GB2312"/>
          <w:color w:val="000000"/>
          <w:sz w:val="24"/>
          <w:u w:val="single"/>
        </w:rPr>
        <w:t>«收普票»</w:t>
      </w:r>
      <w:r>
        <w:rPr>
          <w:rFonts w:hint="default" w:ascii="仿宋_GB2312" w:hAnsi="宋体" w:eastAsia="仿宋_GB2312"/>
          <w:color w:val="000000"/>
          <w:sz w:val="24"/>
          <w:u w:val="single"/>
        </w:rPr>
        <w:fldChar w:fldCharType="end"/>
      </w:r>
      <w:r>
        <w:rPr>
          <w:rFonts w:hint="eastAsia" w:ascii="仿宋_GB2312" w:hAnsi="宋体" w:eastAsia="仿宋_GB2312"/>
          <w:color w:val="000000"/>
          <w:sz w:val="24"/>
          <w:u w:val="single"/>
        </w:rPr>
        <w:t xml:space="preserve"> 普通  </w:t>
      </w:r>
      <w:r>
        <w:rPr>
          <w:rFonts w:hint="default" w:ascii="仿宋_GB2312" w:hAnsi="宋体" w:eastAsia="仿宋_GB2312"/>
          <w:color w:val="000000"/>
          <w:sz w:val="24"/>
          <w:u w:val="single"/>
        </w:rPr>
        <w:fldChar w:fldCharType="begin"/>
      </w:r>
      <w:r>
        <w:rPr>
          <w:rFonts w:hint="default" w:ascii="仿宋_GB2312" w:hAnsi="宋体" w:eastAsia="仿宋_GB2312"/>
          <w:color w:val="000000"/>
          <w:sz w:val="24"/>
          <w:u w:val="single"/>
        </w:rPr>
        <w:instrText xml:space="preserve"> MERGEFIELD 收专票 \* MERGEFORMAT </w:instrText>
      </w:r>
      <w:r>
        <w:rPr>
          <w:rFonts w:hint="default" w:ascii="仿宋_GB2312" w:hAnsi="宋体" w:eastAsia="仿宋_GB2312"/>
          <w:color w:val="000000"/>
          <w:sz w:val="24"/>
          <w:u w:val="single"/>
        </w:rPr>
        <w:fldChar w:fldCharType="separate"/>
      </w:r>
      <w:r>
        <w:rPr>
          <w:rFonts w:hint="default" w:ascii="仿宋_GB2312" w:hAnsi="宋体" w:eastAsia="仿宋_GB2312"/>
          <w:color w:val="000000"/>
          <w:sz w:val="24"/>
          <w:u w:val="single"/>
        </w:rPr>
        <w:t>«收专票»</w:t>
      </w:r>
      <w:r>
        <w:rPr>
          <w:rFonts w:hint="default" w:ascii="仿宋_GB2312" w:hAnsi="宋体" w:eastAsia="仿宋_GB2312"/>
          <w:color w:val="000000"/>
          <w:sz w:val="24"/>
          <w:u w:val="single"/>
        </w:rPr>
        <w:fldChar w:fldCharType="end"/>
      </w:r>
      <w:r>
        <w:rPr>
          <w:rFonts w:hint="eastAsia" w:ascii="仿宋_GB2312" w:hAnsi="宋体" w:eastAsia="仿宋_GB2312"/>
          <w:color w:val="000000"/>
          <w:sz w:val="24"/>
          <w:u w:val="single"/>
        </w:rPr>
        <w:t xml:space="preserve"> 专用</w:t>
      </w:r>
      <w:r>
        <w:rPr>
          <w:rFonts w:hint="eastAsia" w:ascii="仿宋_GB2312" w:hAnsi="宋体" w:eastAsia="仿宋_GB2312"/>
          <w:color w:val="000000"/>
          <w:sz w:val="24"/>
        </w:rPr>
        <w:t>发票原件给甲方，增值税率为</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增值税率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«增值税率»</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rPr>
        <w:t>%</w:t>
      </w:r>
      <w:r>
        <w:rPr>
          <w:rFonts w:hint="eastAsia" w:ascii="仿宋_GB2312" w:hAnsi="宋体" w:eastAsia="仿宋_GB2312"/>
          <w:sz w:val="24"/>
        </w:rPr>
        <w:t>（</w:t>
      </w:r>
      <w:r>
        <w:rPr>
          <w:rFonts w:hint="eastAsia" w:ascii="仿宋_GB2312" w:hAnsi="宋体" w:eastAsia="仿宋_GB2312"/>
          <w:sz w:val="24"/>
          <w:szCs w:val="28"/>
        </w:rPr>
        <w:t>如遇国家税法政策调整则进行相应调整</w:t>
      </w:r>
      <w:r>
        <w:rPr>
          <w:rFonts w:hint="eastAsia" w:ascii="仿宋_GB2312" w:hAnsi="宋体" w:eastAsia="仿宋_GB2312"/>
          <w:sz w:val="24"/>
        </w:rPr>
        <w:t>）</w:t>
      </w:r>
      <w:r>
        <w:rPr>
          <w:rFonts w:hint="eastAsia" w:ascii="仿宋_GB2312" w:hAnsi="宋体" w:eastAsia="仿宋_GB2312"/>
          <w:color w:val="000000"/>
          <w:sz w:val="24"/>
        </w:rPr>
        <w:t>。增值发票需按照甲方指定信息开具（包含但不限于甲方名称、税号、项目名称、项目所在地等信息）。若乙方为小规模纳税人，且需提供增值税专用发票的，则乙方需提供由税务机关代开的增值税专用发票。</w:t>
      </w:r>
    </w:p>
    <w:p>
      <w:pPr>
        <w:spacing w:line="480" w:lineRule="exact"/>
        <w:ind w:firstLine="480"/>
        <w:rPr>
          <w:rFonts w:ascii="仿宋_GB2312" w:hAnsi="宋体" w:eastAsia="仿宋_GB2312"/>
          <w:color w:val="000000"/>
          <w:sz w:val="24"/>
        </w:rPr>
      </w:pPr>
      <w:r>
        <w:rPr>
          <w:rFonts w:hint="eastAsia" w:ascii="仿宋_GB2312" w:hAnsi="宋体" w:eastAsia="仿宋_GB2312"/>
          <w:color w:val="000000"/>
          <w:sz w:val="24"/>
        </w:rPr>
        <w:t>若汇总开具增值税专用发票的，则乙方需同时提供防伪税控系统开具的《销售货物或者提供应税劳务清单》，并加盖发票专用章。</w:t>
      </w:r>
    </w:p>
    <w:p>
      <w:pPr>
        <w:spacing w:line="480" w:lineRule="exact"/>
        <w:ind w:firstLine="480" w:firstLineChars="200"/>
        <w:rPr>
          <w:rFonts w:ascii="仿宋_GB2312" w:hAnsi="宋体" w:eastAsia="仿宋_GB2312"/>
          <w:color w:val="000000"/>
          <w:sz w:val="24"/>
        </w:rPr>
      </w:pPr>
      <w:r>
        <w:rPr>
          <w:rFonts w:hint="eastAsia" w:ascii="黑体" w:hAnsi="黑体" w:eastAsia="黑体" w:cs="黑体"/>
          <w:color w:val="000000"/>
          <w:sz w:val="24"/>
          <w:szCs w:val="28"/>
        </w:rPr>
        <w:t xml:space="preserve">9.2 </w:t>
      </w:r>
      <w:r>
        <w:rPr>
          <w:rFonts w:hint="eastAsia" w:ascii="仿宋_GB2312" w:hAnsi="宋体" w:eastAsia="仿宋_GB2312"/>
          <w:color w:val="000000"/>
          <w:sz w:val="24"/>
        </w:rPr>
        <w:t>乙方应在每期结算办理完成后7日内将发票送达甲方指定人员，甲方指定人员签收发票的日期为发票的送达日期。以快递方式送达的，甲方指定人员签收快递后发现乙方开具或税务机关代开的增值税发票存在下列第9.3项情形之一而向乙方提出拒收的，不视为甲方已签收。</w:t>
      </w:r>
    </w:p>
    <w:p>
      <w:pPr>
        <w:spacing w:line="480" w:lineRule="exact"/>
        <w:ind w:firstLine="480" w:firstLineChars="200"/>
        <w:rPr>
          <w:rFonts w:ascii="仿宋_GB2312" w:hAnsi="宋体" w:eastAsia="仿宋_GB2312"/>
          <w:color w:val="000000"/>
          <w:sz w:val="24"/>
        </w:rPr>
      </w:pPr>
      <w:r>
        <w:rPr>
          <w:rFonts w:hint="eastAsia" w:ascii="黑体" w:hAnsi="黑体" w:eastAsia="黑体" w:cs="黑体"/>
          <w:color w:val="000000"/>
          <w:sz w:val="24"/>
          <w:szCs w:val="28"/>
        </w:rPr>
        <w:t>9.3</w:t>
      </w:r>
      <w:r>
        <w:rPr>
          <w:rFonts w:hint="eastAsia" w:ascii="仿宋_GB2312" w:hAnsi="宋体" w:eastAsia="仿宋_GB2312"/>
          <w:color w:val="000000"/>
          <w:sz w:val="24"/>
        </w:rPr>
        <w:t>不符合法律法规规范性文件规定或合同约定开具、送达、认证、抵扣增值税发票的情形：</w:t>
      </w:r>
    </w:p>
    <w:p>
      <w:pPr>
        <w:spacing w:line="480" w:lineRule="exact"/>
        <w:ind w:firstLine="480"/>
        <w:rPr>
          <w:rFonts w:ascii="仿宋_GB2312" w:hAnsi="宋体" w:eastAsia="仿宋_GB2312"/>
          <w:color w:val="000000"/>
          <w:sz w:val="24"/>
        </w:rPr>
      </w:pPr>
      <w:r>
        <w:rPr>
          <w:rFonts w:hint="eastAsia" w:ascii="仿宋_GB2312" w:hAnsi="宋体" w:eastAsia="仿宋_GB2312"/>
          <w:color w:val="000000"/>
          <w:sz w:val="24"/>
        </w:rPr>
        <w:t>①乙方开具虚假发票的（如：虚开增值税发票，开具伪造、变造的增值税发票）；</w:t>
      </w:r>
    </w:p>
    <w:p>
      <w:pPr>
        <w:spacing w:line="480" w:lineRule="exact"/>
        <w:ind w:firstLine="480"/>
        <w:rPr>
          <w:rFonts w:ascii="仿宋_GB2312" w:hAnsi="宋体" w:eastAsia="仿宋_GB2312"/>
          <w:color w:val="000000"/>
          <w:sz w:val="24"/>
        </w:rPr>
      </w:pPr>
      <w:r>
        <w:rPr>
          <w:rFonts w:hint="eastAsia" w:ascii="仿宋_GB2312" w:hAnsi="宋体" w:eastAsia="仿宋_GB2312"/>
          <w:color w:val="000000"/>
          <w:sz w:val="24"/>
        </w:rPr>
        <w:t>②乙方开具发票种类错误的（如：增值税专用发票开成增值税普通发票）；</w:t>
      </w:r>
    </w:p>
    <w:p>
      <w:pPr>
        <w:spacing w:line="480" w:lineRule="exact"/>
        <w:ind w:firstLine="480"/>
        <w:rPr>
          <w:rFonts w:ascii="仿宋_GB2312" w:hAnsi="宋体" w:eastAsia="仿宋_GB2312"/>
          <w:color w:val="000000"/>
          <w:sz w:val="24"/>
        </w:rPr>
      </w:pPr>
      <w:r>
        <w:rPr>
          <w:rFonts w:hint="eastAsia" w:ascii="仿宋_GB2312" w:hAnsi="宋体" w:eastAsia="仿宋_GB2312"/>
          <w:color w:val="000000"/>
          <w:sz w:val="24"/>
        </w:rPr>
        <w:t>③乙方开具发票上记载的信息错误的（如：甲方与乙方基本信息、发票号码、开票时间、金额、税率、税额等错误；字迹不清，压线、错格；项目不齐全；缺少发票专用章；备注栏遗漏填写等）；</w:t>
      </w:r>
    </w:p>
    <w:p>
      <w:pPr>
        <w:spacing w:line="480" w:lineRule="exact"/>
        <w:ind w:firstLine="480"/>
        <w:rPr>
          <w:rFonts w:ascii="仿宋_GB2312" w:hAnsi="宋体" w:eastAsia="仿宋_GB2312"/>
          <w:color w:val="000000"/>
          <w:sz w:val="24"/>
        </w:rPr>
      </w:pPr>
      <w:r>
        <w:rPr>
          <w:rFonts w:hint="eastAsia" w:ascii="仿宋_GB2312" w:hAnsi="宋体" w:eastAsia="仿宋_GB2312"/>
          <w:color w:val="000000"/>
          <w:sz w:val="24"/>
        </w:rPr>
        <w:t>④因乙方延迟送达增值税专用发票导致甲方不能认证、抵扣的；</w:t>
      </w:r>
    </w:p>
    <w:p>
      <w:pPr>
        <w:spacing w:line="480" w:lineRule="exact"/>
        <w:ind w:firstLine="480"/>
        <w:rPr>
          <w:rFonts w:ascii="仿宋_GB2312" w:hAnsi="宋体" w:eastAsia="仿宋_GB2312"/>
          <w:color w:val="000000"/>
          <w:sz w:val="24"/>
        </w:rPr>
      </w:pPr>
      <w:r>
        <w:rPr>
          <w:rFonts w:hint="eastAsia" w:ascii="仿宋_GB2312" w:hAnsi="宋体" w:eastAsia="仿宋_GB2312"/>
          <w:color w:val="000000"/>
          <w:sz w:val="24"/>
        </w:rPr>
        <w:t>⑤因乙方开具虚假增值税专用发票导致甲方不能认证、抵扣的；</w:t>
      </w:r>
    </w:p>
    <w:p>
      <w:pPr>
        <w:spacing w:line="480" w:lineRule="exact"/>
        <w:ind w:firstLine="480"/>
        <w:rPr>
          <w:rFonts w:ascii="仿宋_GB2312" w:hAnsi="宋体" w:eastAsia="仿宋_GB2312"/>
          <w:color w:val="000000"/>
          <w:sz w:val="24"/>
        </w:rPr>
      </w:pPr>
      <w:r>
        <w:rPr>
          <w:rFonts w:hint="eastAsia" w:ascii="仿宋_GB2312" w:hAnsi="宋体" w:eastAsia="仿宋_GB2312"/>
          <w:color w:val="000000"/>
          <w:sz w:val="24"/>
        </w:rPr>
        <w:t>⑥因乙方开具的增值税专用发票上记载的信息错误导致甲方不能认证、抵扣的；</w:t>
      </w:r>
    </w:p>
    <w:p>
      <w:pPr>
        <w:spacing w:line="480" w:lineRule="exact"/>
        <w:ind w:firstLine="480"/>
        <w:rPr>
          <w:rFonts w:ascii="仿宋_GB2312" w:hAnsi="宋体" w:eastAsia="仿宋_GB2312"/>
          <w:color w:val="000000"/>
          <w:sz w:val="24"/>
        </w:rPr>
      </w:pPr>
      <w:r>
        <w:rPr>
          <w:rFonts w:hint="eastAsia" w:ascii="仿宋_GB2312" w:hAnsi="宋体" w:eastAsia="仿宋_GB2312"/>
          <w:color w:val="000000"/>
          <w:sz w:val="24"/>
        </w:rPr>
        <w:t>⑦汇总开具增值税专用发票时，未一并提供防伪税控系统开具的《销售货物或提供应税劳务清单》的，或提供的《销售货物或提供应税劳务清单》上未加盖发票专用章的；</w:t>
      </w:r>
    </w:p>
    <w:p>
      <w:pPr>
        <w:spacing w:line="480" w:lineRule="exact"/>
        <w:ind w:firstLine="480"/>
        <w:rPr>
          <w:rFonts w:ascii="仿宋_GB2312" w:hAnsi="宋体" w:eastAsia="仿宋_GB2312"/>
          <w:color w:val="000000"/>
          <w:sz w:val="24"/>
        </w:rPr>
      </w:pPr>
      <w:r>
        <w:rPr>
          <w:rFonts w:hint="eastAsia" w:ascii="仿宋_GB2312" w:hAnsi="宋体" w:eastAsia="仿宋_GB2312"/>
          <w:color w:val="000000"/>
          <w:sz w:val="24"/>
        </w:rPr>
        <w:t>⑧其他违反法律法规规范性文件规定或合同约定开具的增值税发票的。</w:t>
      </w:r>
    </w:p>
    <w:p>
      <w:pPr>
        <w:spacing w:line="480" w:lineRule="exact"/>
        <w:ind w:firstLine="480" w:firstLineChars="200"/>
        <w:rPr>
          <w:rFonts w:ascii="仿宋_GB2312" w:hAnsi="宋体" w:eastAsia="仿宋_GB2312"/>
          <w:color w:val="000000"/>
          <w:sz w:val="24"/>
        </w:rPr>
      </w:pPr>
      <w:r>
        <w:rPr>
          <w:rFonts w:hint="eastAsia" w:ascii="黑体" w:hAnsi="黑体" w:eastAsia="黑体" w:cs="黑体"/>
          <w:color w:val="000000"/>
          <w:sz w:val="24"/>
          <w:szCs w:val="28"/>
        </w:rPr>
        <w:t xml:space="preserve">9.4 </w:t>
      </w:r>
      <w:r>
        <w:rPr>
          <w:rFonts w:hint="eastAsia" w:ascii="仿宋_GB2312" w:hAnsi="宋体" w:eastAsia="仿宋_GB2312"/>
          <w:color w:val="000000"/>
          <w:sz w:val="24"/>
        </w:rPr>
        <w:t>拒收发票的处理</w:t>
      </w:r>
    </w:p>
    <w:p>
      <w:pPr>
        <w:spacing w:line="480" w:lineRule="exact"/>
        <w:rPr>
          <w:rFonts w:ascii="仿宋_GB2312" w:hAnsi="宋体" w:eastAsia="仿宋_GB2312"/>
          <w:color w:val="000000"/>
          <w:sz w:val="24"/>
        </w:rPr>
      </w:pPr>
      <w:r>
        <w:rPr>
          <w:rFonts w:hint="eastAsia" w:ascii="仿宋_GB2312" w:hAnsi="宋体" w:eastAsia="仿宋_GB2312"/>
          <w:color w:val="000000"/>
          <w:sz w:val="24"/>
        </w:rPr>
        <w:t xml:space="preserve">    若乙方开具或税务机关代开的增值税发票存在本款第9.3项情形之一的，则甲方有权拒收增值税发票，并有权暂停支付相应款项直到甲方收到符合要求的增值税发票之日止。</w:t>
      </w:r>
    </w:p>
    <w:p>
      <w:pPr>
        <w:spacing w:line="480" w:lineRule="exact"/>
        <w:ind w:firstLine="480"/>
        <w:rPr>
          <w:rFonts w:ascii="仿宋_GB2312" w:hAnsi="宋体" w:eastAsia="仿宋_GB2312"/>
          <w:color w:val="000000"/>
          <w:sz w:val="24"/>
        </w:rPr>
      </w:pPr>
      <w:r>
        <w:rPr>
          <w:rFonts w:hint="eastAsia" w:ascii="仿宋_GB2312" w:hAnsi="宋体" w:eastAsia="仿宋_GB2312"/>
          <w:color w:val="000000"/>
          <w:sz w:val="24"/>
        </w:rPr>
        <w:t>乙方在甲方拒收发票之日起7日内重新开具或提供符合要求的增值税发票并送达甲方。若因甲方原因提供错误开票信息的，甲方应在拒收的同时向乙方提供正确开票信息。</w:t>
      </w:r>
    </w:p>
    <w:p>
      <w:pPr>
        <w:spacing w:line="480" w:lineRule="exact"/>
        <w:ind w:firstLine="480"/>
        <w:rPr>
          <w:rFonts w:ascii="仿宋_GB2312" w:hAnsi="宋体" w:eastAsia="仿宋_GB2312"/>
          <w:color w:val="000000"/>
          <w:sz w:val="24"/>
        </w:rPr>
      </w:pPr>
      <w:r>
        <w:rPr>
          <w:rFonts w:hint="eastAsia" w:ascii="仿宋_GB2312" w:hAnsi="宋体" w:eastAsia="仿宋_GB2312"/>
          <w:color w:val="000000"/>
          <w:sz w:val="24"/>
        </w:rPr>
        <w:t>本款中甲方拒收发票，或甲方暂停支付款项等行为，不视为甲方违约，且乙方不得以此为由中止履行合同约定的义务。</w:t>
      </w:r>
    </w:p>
    <w:p>
      <w:pPr>
        <w:spacing w:line="480" w:lineRule="exact"/>
        <w:ind w:firstLine="480" w:firstLineChars="200"/>
        <w:rPr>
          <w:rFonts w:ascii="仿宋_GB2312" w:hAnsi="宋体" w:eastAsia="仿宋_GB2312"/>
          <w:color w:val="000000"/>
          <w:sz w:val="24"/>
        </w:rPr>
      </w:pPr>
      <w:r>
        <w:rPr>
          <w:rFonts w:hint="eastAsia" w:ascii="黑体" w:hAnsi="黑体" w:eastAsia="黑体" w:cs="黑体"/>
          <w:color w:val="000000"/>
          <w:sz w:val="24"/>
          <w:szCs w:val="28"/>
        </w:rPr>
        <w:t xml:space="preserve">9.5 </w:t>
      </w:r>
      <w:r>
        <w:rPr>
          <w:rFonts w:hint="eastAsia" w:ascii="仿宋_GB2312" w:hAnsi="宋体" w:eastAsia="仿宋_GB2312"/>
          <w:color w:val="000000"/>
          <w:sz w:val="24"/>
        </w:rPr>
        <w:t>因发票违约的违约金及合同解除的约定</w:t>
      </w:r>
    </w:p>
    <w:p>
      <w:pPr>
        <w:spacing w:line="480" w:lineRule="exact"/>
        <w:rPr>
          <w:rFonts w:ascii="仿宋_GB2312" w:hAnsi="宋体" w:eastAsia="仿宋_GB2312"/>
          <w:color w:val="000000"/>
          <w:sz w:val="24"/>
        </w:rPr>
      </w:pPr>
      <w:r>
        <w:rPr>
          <w:rFonts w:hint="eastAsia" w:ascii="仿宋_GB2312" w:hAnsi="宋体" w:eastAsia="仿宋_GB2312"/>
          <w:color w:val="000000"/>
          <w:sz w:val="24"/>
        </w:rPr>
        <w:t xml:space="preserve">    若乙方开具或提供的增值税专用发票存在本款第9.3项约定情形之一的，除适用本款第9.4项约定外，且需赔偿甲方损失。若乙方开具或提供的增值税专用发票发生本款第9.3项情形超过3次的或给甲方造成重大损失的，则乙方除按本款前述约定承担责任外，甲方有权单方解除本合同。</w:t>
      </w:r>
    </w:p>
    <w:p>
      <w:pPr>
        <w:spacing w:line="480" w:lineRule="exact"/>
        <w:ind w:firstLine="480" w:firstLineChars="200"/>
        <w:rPr>
          <w:rFonts w:ascii="仿宋_GB2312" w:hAnsi="宋体" w:eastAsia="仿宋_GB2312"/>
          <w:color w:val="000000"/>
          <w:sz w:val="24"/>
        </w:rPr>
      </w:pPr>
      <w:r>
        <w:rPr>
          <w:rFonts w:hint="eastAsia" w:ascii="黑体" w:hAnsi="黑体" w:eastAsia="黑体" w:cs="黑体"/>
          <w:color w:val="000000"/>
          <w:sz w:val="24"/>
          <w:szCs w:val="28"/>
        </w:rPr>
        <w:t>9.6</w:t>
      </w:r>
      <w:r>
        <w:rPr>
          <w:rFonts w:hint="eastAsia" w:ascii="仿宋_GB2312" w:hAnsi="宋体" w:eastAsia="仿宋_GB2312"/>
          <w:color w:val="000000"/>
          <w:sz w:val="24"/>
        </w:rPr>
        <w:t xml:space="preserve"> 若甲方从结算款中扣除了违约金、损失赔偿额等款项的，乙方仍应按扣除前的结算金额开具增值税发票。</w:t>
      </w:r>
    </w:p>
    <w:p>
      <w:pPr>
        <w:spacing w:line="480" w:lineRule="exact"/>
        <w:ind w:firstLine="480" w:firstLineChars="200"/>
        <w:rPr>
          <w:rFonts w:ascii="仿宋_GB2312" w:hAnsi="宋体" w:eastAsia="仿宋_GB2312"/>
          <w:color w:val="000000"/>
          <w:sz w:val="24"/>
        </w:rPr>
      </w:pPr>
      <w:r>
        <w:rPr>
          <w:rFonts w:hint="eastAsia" w:ascii="黑体" w:hAnsi="黑体" w:eastAsia="黑体" w:cs="黑体"/>
          <w:color w:val="000000"/>
          <w:sz w:val="24"/>
          <w:szCs w:val="28"/>
        </w:rPr>
        <w:t>9.7</w:t>
      </w:r>
      <w:r>
        <w:rPr>
          <w:rFonts w:hint="eastAsia" w:ascii="仿宋_GB2312" w:hAnsi="宋体" w:eastAsia="仿宋_GB2312"/>
          <w:color w:val="000000"/>
          <w:sz w:val="24"/>
        </w:rPr>
        <w:t>若甲方遗失增值税专用发票联或抵扣联，则乙方应按甲方要求提供增值税专用发票记账联复印件及主管税务机关出具的《丢失增值税专用发票已报税证明单》。</w:t>
      </w:r>
    </w:p>
    <w:p>
      <w:pPr>
        <w:spacing w:line="480" w:lineRule="exact"/>
        <w:ind w:firstLine="480" w:firstLineChars="200"/>
        <w:rPr>
          <w:rFonts w:ascii="仿宋_GB2312" w:hAnsi="宋体" w:eastAsia="仿宋_GB2312"/>
          <w:color w:val="000000"/>
          <w:sz w:val="24"/>
        </w:rPr>
      </w:pPr>
      <w:r>
        <w:rPr>
          <w:rFonts w:hint="eastAsia" w:ascii="黑体" w:hAnsi="黑体" w:eastAsia="黑体" w:cs="黑体"/>
          <w:color w:val="000000"/>
          <w:sz w:val="24"/>
          <w:szCs w:val="28"/>
        </w:rPr>
        <w:t>9.8</w:t>
      </w:r>
      <w:r>
        <w:rPr>
          <w:rFonts w:hint="eastAsia" w:ascii="仿宋_GB2312" w:hAnsi="宋体" w:eastAsia="仿宋_GB2312"/>
          <w:color w:val="000000"/>
          <w:sz w:val="24"/>
        </w:rPr>
        <w:t>若乙方由一般纳税人身份变为小规模纳税人身份的，或者计税方法发生变化的，或者政策法规规范性文件发生变化的，并导致甲方可抵扣的进项税额减少或被税务机关要求补缴税款的，则减少的进项税额或补缴的税款应由乙方承担，甲方有权从将支付的任何一笔工程款中扣除。</w:t>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51" w:name="_Toc27425"/>
      <w:bookmarkStart w:id="152" w:name="_Toc11291_WPSOffice_Level1"/>
      <w:bookmarkStart w:id="153" w:name="_Toc2553_WPSOffice_Level1"/>
      <w:bookmarkStart w:id="154" w:name="_Toc383940903"/>
      <w:bookmarkStart w:id="155" w:name="_Toc465088350"/>
      <w:bookmarkStart w:id="156" w:name="_Toc384026377"/>
      <w:bookmarkStart w:id="157" w:name="_Toc465085283"/>
      <w:bookmarkStart w:id="158" w:name="_Toc389602822"/>
      <w:bookmarkStart w:id="159" w:name="_Toc389663479"/>
      <w:bookmarkStart w:id="160" w:name="_Toc464502256"/>
      <w:bookmarkStart w:id="161" w:name="_Toc384137548"/>
      <w:r>
        <w:rPr>
          <w:rFonts w:hint="eastAsia" w:ascii="黑体" w:hAnsi="黑体" w:eastAsia="黑体" w:cs="黑体"/>
          <w:bCs/>
          <w:color w:val="000000"/>
          <w:kern w:val="2"/>
          <w:sz w:val="24"/>
          <w:szCs w:val="28"/>
        </w:rPr>
        <w:t>10 劳资保障管理</w:t>
      </w:r>
      <w:bookmarkEnd w:id="151"/>
      <w:bookmarkEnd w:id="152"/>
      <w:bookmarkEnd w:id="153"/>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10.1 签订书面劳动合同</w:t>
      </w:r>
      <w:bookmarkEnd w:id="154"/>
      <w:bookmarkEnd w:id="155"/>
      <w:bookmarkEnd w:id="156"/>
      <w:bookmarkEnd w:id="157"/>
      <w:bookmarkEnd w:id="158"/>
      <w:bookmarkEnd w:id="159"/>
      <w:bookmarkEnd w:id="160"/>
      <w:bookmarkEnd w:id="161"/>
    </w:p>
    <w:p>
      <w:pPr>
        <w:spacing w:line="480" w:lineRule="exact"/>
        <w:ind w:left="1" w:firstLine="477" w:firstLineChars="199"/>
        <w:rPr>
          <w:rFonts w:ascii="仿宋_GB2312" w:hAnsi="宋体" w:eastAsia="仿宋_GB2312"/>
          <w:sz w:val="24"/>
          <w:szCs w:val="28"/>
        </w:rPr>
      </w:pPr>
      <w:r>
        <w:rPr>
          <w:rFonts w:hint="eastAsia" w:ascii="仿宋_GB2312" w:hAnsi="宋体" w:eastAsia="仿宋_GB2312"/>
          <w:sz w:val="24"/>
          <w:szCs w:val="28"/>
        </w:rPr>
        <w:t>乙方应在进场前依据法律法规、政府政策与劳务作业人员签订书面劳动合同，并保证劳动合同的合法性、合规性、真实性。劳动合同内容应明确计酬方式和标准、支付方式、支付日期、劳务纠纷处理方式等基本内容。劳务合同约定的工资不得低于当地最低工资标准，且不得以“生活费”名义发放。</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10.2 实名制管理</w:t>
      </w:r>
    </w:p>
    <w:p>
      <w:pPr>
        <w:spacing w:line="480" w:lineRule="exact"/>
        <w:ind w:firstLine="480" w:firstLineChars="200"/>
        <w:rPr>
          <w:rFonts w:ascii="仿宋_GB2312" w:hAnsi="宋体" w:eastAsia="仿宋_GB2312"/>
          <w:sz w:val="24"/>
          <w:szCs w:val="28"/>
        </w:rPr>
      </w:pPr>
      <w:r>
        <w:rPr>
          <w:rFonts w:hint="eastAsia" w:ascii="黑体" w:hAnsi="黑体" w:eastAsia="黑体" w:cs="黑体"/>
          <w:color w:val="000000"/>
          <w:sz w:val="24"/>
          <w:szCs w:val="28"/>
        </w:rPr>
        <w:t xml:space="preserve">10.2.1 </w:t>
      </w:r>
      <w:r>
        <w:rPr>
          <w:rFonts w:hint="eastAsia" w:ascii="仿宋_GB2312" w:hAnsi="宋体" w:eastAsia="仿宋_GB2312"/>
          <w:sz w:val="24"/>
          <w:szCs w:val="28"/>
        </w:rPr>
        <w:t>乙方对其农民工实名制管理负直接责任，并应按照甲方要求做好相关工作。</w:t>
      </w:r>
    </w:p>
    <w:p>
      <w:pPr>
        <w:spacing w:line="480" w:lineRule="exact"/>
        <w:ind w:firstLine="480" w:firstLineChars="200"/>
        <w:rPr>
          <w:rFonts w:ascii="仿宋_GB2312" w:hAnsi="宋体" w:eastAsia="仿宋_GB2312"/>
          <w:sz w:val="24"/>
          <w:szCs w:val="28"/>
          <w:u w:val="single"/>
        </w:rPr>
      </w:pPr>
      <w:r>
        <w:rPr>
          <w:rFonts w:hint="eastAsia" w:ascii="黑体" w:hAnsi="黑体" w:eastAsia="黑体" w:cs="黑体"/>
          <w:color w:val="000000"/>
          <w:sz w:val="24"/>
          <w:szCs w:val="28"/>
        </w:rPr>
        <w:t xml:space="preserve">10.2.2 </w:t>
      </w:r>
      <w:r>
        <w:rPr>
          <w:rFonts w:hint="eastAsia" w:ascii="仿宋_GB2312" w:hAnsi="宋体" w:eastAsia="仿宋_GB2312"/>
          <w:sz w:val="24"/>
          <w:szCs w:val="28"/>
        </w:rPr>
        <w:t>严格落实实名制管理和劳动合同备案。乙方应对农民工进行实名登记，乙方应配合甲方对劳务作业人员进行实名制管理，乙方进场前必须将其所有劳务作业人员的花名册、身份证原件及复印件、工资卡信息（开户行和卡号）、合法劳动合同原件及复印件（加盖乙方公章）、岗位证书原件及复印件（加盖乙方公章）等资料提交甲方审查并备案，并要求农民工现场确认劳务合同的真实性。甲方逐一核实无误后，在“云筑劳务”上完成劳务作业人员的实名信息登记，并办理进入施工现场的门禁（考勤）卡。劳务作业人员信息发生变动的，乙方应在3天内向甲方书面申报人员变更信息，且乙方须每月月末将更新劳务作业人员的名册上报给甲方的工程部、商务合约部。未与乙方订立劳动合同和未进行用工实名登记的人员，不得进入项目现场施工。</w:t>
      </w:r>
    </w:p>
    <w:p>
      <w:pPr>
        <w:spacing w:line="480" w:lineRule="exact"/>
        <w:ind w:firstLine="480" w:firstLineChars="200"/>
        <w:rPr>
          <w:rFonts w:ascii="仿宋_GB2312" w:hAnsi="宋体" w:eastAsia="仿宋_GB2312"/>
          <w:sz w:val="24"/>
          <w:szCs w:val="28"/>
        </w:rPr>
      </w:pPr>
      <w:r>
        <w:rPr>
          <w:rFonts w:hint="eastAsia" w:ascii="黑体" w:hAnsi="黑体" w:eastAsia="黑体" w:cs="黑体"/>
          <w:color w:val="000000"/>
          <w:sz w:val="24"/>
          <w:szCs w:val="28"/>
        </w:rPr>
        <w:t>10.2.3</w:t>
      </w:r>
      <w:r>
        <w:rPr>
          <w:rFonts w:hint="eastAsia" w:ascii="仿宋_GB2312" w:hAnsi="宋体" w:eastAsia="仿宋_GB2312"/>
          <w:sz w:val="24"/>
          <w:szCs w:val="28"/>
        </w:rPr>
        <w:t>甲方若配备考勤刷卡系统，乙方必须保证其所有劳务作业人员刷卡进出施工现场。</w:t>
      </w:r>
    </w:p>
    <w:p>
      <w:pPr>
        <w:spacing w:line="480" w:lineRule="exact"/>
        <w:ind w:firstLine="480" w:firstLineChars="200"/>
        <w:rPr>
          <w:rFonts w:ascii="仿宋_GB2312" w:hAnsi="宋体" w:eastAsia="仿宋_GB2312"/>
          <w:sz w:val="24"/>
          <w:szCs w:val="28"/>
        </w:rPr>
      </w:pPr>
      <w:r>
        <w:rPr>
          <w:rFonts w:hint="eastAsia" w:ascii="黑体" w:hAnsi="黑体" w:eastAsia="黑体" w:cs="黑体"/>
          <w:color w:val="000000"/>
          <w:sz w:val="24"/>
          <w:szCs w:val="28"/>
        </w:rPr>
        <w:t xml:space="preserve">10.2.4 </w:t>
      </w:r>
      <w:r>
        <w:rPr>
          <w:rFonts w:hint="eastAsia" w:ascii="仿宋_GB2312" w:hAnsi="宋体" w:eastAsia="仿宋_GB2312"/>
          <w:sz w:val="24"/>
          <w:szCs w:val="28"/>
        </w:rPr>
        <w:t>乙方的劳务实名制管理人员，负责在施工现场履行劳务实名制管理的相关职责，协助并参加甲方对劳务作业人员开展劳务实名制管理的宣传教育和考勤监督管理，负责劳务作业人员工资结算，并向甲方提交签字确认的劳务作业人员工资表；甲方的劳资专管员，对分包单位劳动用工实施监督管理，掌握施工现场用工、考勤、工资支付等情况，审核乙方编制的农民工工资支付表，乙方应当予以配合。</w:t>
      </w:r>
    </w:p>
    <w:p>
      <w:pPr>
        <w:spacing w:line="480" w:lineRule="exact"/>
        <w:ind w:firstLine="480" w:firstLineChars="200"/>
        <w:rPr>
          <w:rFonts w:ascii="仿宋_GB2312" w:hAnsi="宋体" w:eastAsia="仿宋_GB2312"/>
          <w:sz w:val="24"/>
          <w:szCs w:val="28"/>
        </w:rPr>
      </w:pPr>
      <w:r>
        <w:rPr>
          <w:rFonts w:hint="eastAsia" w:ascii="黑体" w:hAnsi="黑体" w:eastAsia="黑体" w:cs="黑体"/>
          <w:color w:val="000000"/>
          <w:sz w:val="24"/>
          <w:szCs w:val="28"/>
        </w:rPr>
        <w:t xml:space="preserve">10.2.5 </w:t>
      </w:r>
      <w:r>
        <w:rPr>
          <w:rFonts w:hint="eastAsia" w:ascii="仿宋_GB2312" w:hAnsi="宋体" w:eastAsia="仿宋_GB2312"/>
          <w:sz w:val="24"/>
          <w:szCs w:val="28"/>
        </w:rPr>
        <w:t>乙方必须保证其所有应持职业资格证的人员100%持证上岗。进场同时向甲方提交进场人员有效的岗位证书（如：安全员证、特种作业人员操作证、技能证书等），否则甲方有权禁止未获得相应资格证书的特种作业人员进入劳务作业现场，甲方有权随时检查劳务作业人员的有效证件及持证上岗情况。</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10.3 支付农民工工资</w:t>
      </w:r>
    </w:p>
    <w:p>
      <w:pPr>
        <w:spacing w:line="480" w:lineRule="exact"/>
        <w:ind w:firstLine="480" w:firstLineChars="200"/>
        <w:rPr>
          <w:rFonts w:ascii="仿宋_GB2312" w:hAnsi="宋体" w:eastAsia="仿宋_GB2312"/>
          <w:color w:val="000000" w:themeColor="text1"/>
          <w:sz w:val="24"/>
          <w:szCs w:val="28"/>
          <w14:textFill>
            <w14:solidFill>
              <w14:schemeClr w14:val="tx1"/>
            </w14:solidFill>
          </w14:textFill>
        </w:rPr>
      </w:pPr>
      <w:r>
        <w:rPr>
          <w:rFonts w:hint="eastAsia" w:ascii="黑体" w:hAnsi="黑体" w:eastAsia="黑体" w:cs="黑体"/>
          <w:color w:val="000000"/>
          <w:sz w:val="24"/>
          <w:szCs w:val="28"/>
        </w:rPr>
        <w:t xml:space="preserve">10.3.1 </w:t>
      </w:r>
      <w:r>
        <w:rPr>
          <w:rFonts w:hint="eastAsia" w:ascii="仿宋_GB2312" w:hAnsi="宋体" w:eastAsia="仿宋_GB2312"/>
          <w:color w:val="000000" w:themeColor="text1"/>
          <w:sz w:val="24"/>
          <w:szCs w:val="28"/>
          <w14:textFill>
            <w14:solidFill>
              <w14:schemeClr w14:val="tx1"/>
            </w14:solidFill>
          </w14:textFill>
        </w:rPr>
        <w:t>乙方对其农民工工资支付负全部责任。应依据劳动合同约定的工资标准、支付周期、支付日期足额向农民工本人直接支付工资，不得以分包款、劳务费（人工费）被拖欠，分包款结算纠纷或垫资施工等理由拖欠或克扣农民工工资。 每月</w:t>
      </w:r>
      <w:r>
        <w:rPr>
          <w:rFonts w:hint="default" w:ascii="仿宋_GB2312" w:hAnsi="宋体" w:eastAsia="仿宋_GB2312"/>
          <w:color w:val="000000" w:themeColor="text1"/>
          <w:sz w:val="24"/>
          <w:szCs w:val="28"/>
          <w:u w:val="single"/>
          <w14:textFill>
            <w14:solidFill>
              <w14:schemeClr w14:val="tx1"/>
            </w14:solidFill>
          </w14:textFill>
        </w:rPr>
        <w:fldChar w:fldCharType="begin"/>
      </w:r>
      <w:r>
        <w:rPr>
          <w:rFonts w:hint="default" w:ascii="仿宋_GB2312" w:hAnsi="宋体" w:eastAsia="仿宋_GB2312"/>
          <w:color w:val="000000" w:themeColor="text1"/>
          <w:sz w:val="24"/>
          <w:szCs w:val="28"/>
          <w:u w:val="single"/>
          <w14:textFill>
            <w14:solidFill>
              <w14:schemeClr w14:val="tx1"/>
            </w14:solidFill>
          </w14:textFill>
        </w:rPr>
        <w:instrText xml:space="preserve"> MERGEFIELD 农民工工资支付日期 \* MERGEFORMAT </w:instrText>
      </w:r>
      <w:r>
        <w:rPr>
          <w:rFonts w:hint="default" w:ascii="仿宋_GB2312" w:hAnsi="宋体" w:eastAsia="仿宋_GB2312"/>
          <w:color w:val="000000" w:themeColor="text1"/>
          <w:sz w:val="24"/>
          <w:szCs w:val="28"/>
          <w:u w:val="single"/>
          <w14:textFill>
            <w14:solidFill>
              <w14:schemeClr w14:val="tx1"/>
            </w14:solidFill>
          </w14:textFill>
        </w:rPr>
        <w:fldChar w:fldCharType="separate"/>
      </w:r>
      <w:r>
        <w:rPr>
          <w:rFonts w:hint="default" w:ascii="仿宋_GB2312" w:hAnsi="宋体" w:eastAsia="仿宋_GB2312"/>
          <w:color w:val="000000" w:themeColor="text1"/>
          <w:sz w:val="24"/>
          <w:szCs w:val="28"/>
          <w:u w:val="single"/>
          <w14:textFill>
            <w14:solidFill>
              <w14:schemeClr w14:val="tx1"/>
            </w14:solidFill>
          </w14:textFill>
        </w:rPr>
        <w:t>«农民工工资支付日期»</w:t>
      </w:r>
      <w:r>
        <w:rPr>
          <w:rFonts w:hint="default" w:ascii="仿宋_GB2312" w:hAnsi="宋体" w:eastAsia="仿宋_GB2312"/>
          <w:color w:val="000000" w:themeColor="text1"/>
          <w:sz w:val="24"/>
          <w:szCs w:val="28"/>
          <w:u w:val="single"/>
          <w14:textFill>
            <w14:solidFill>
              <w14:schemeClr w14:val="tx1"/>
            </w14:solidFill>
          </w14:textFill>
        </w:rPr>
        <w:fldChar w:fldCharType="end"/>
      </w:r>
      <w:r>
        <w:rPr>
          <w:rFonts w:hint="eastAsia" w:ascii="仿宋_GB2312" w:hAnsi="宋体" w:eastAsia="仿宋_GB2312"/>
          <w:color w:val="000000" w:themeColor="text1"/>
          <w:sz w:val="24"/>
          <w:szCs w:val="28"/>
          <w14:textFill>
            <w14:solidFill>
              <w14:schemeClr w14:val="tx1"/>
            </w14:solidFill>
          </w14:textFill>
        </w:rPr>
        <w:t>日前乙方100%支付本项目上月农民工工资，通过银行转账或者现金支付给农民工本人，不得以实物或者有价证券</w:t>
      </w:r>
      <w:r>
        <w:rPr>
          <w:rFonts w:hint="eastAsia" w:ascii="仿宋_GB2312" w:hAnsi="宋体" w:eastAsia="仿宋_GB2312"/>
          <w:color w:val="000000"/>
          <w:sz w:val="24"/>
          <w:szCs w:val="28"/>
        </w:rPr>
        <w:t>等其他形式替代。</w:t>
      </w:r>
      <w:r>
        <w:rPr>
          <w:rFonts w:hint="eastAsia" w:ascii="仿宋_GB2312" w:hAnsi="宋体" w:eastAsia="仿宋_GB2312"/>
          <w:color w:val="000000" w:themeColor="text1"/>
          <w:sz w:val="24"/>
          <w:szCs w:val="28"/>
          <w14:textFill>
            <w14:solidFill>
              <w14:schemeClr w14:val="tx1"/>
            </w14:solidFill>
          </w14:textFill>
        </w:rPr>
        <w:t>甲方对乙方劳动用工和工资发放等情况进行监督。</w:t>
      </w:r>
    </w:p>
    <w:p>
      <w:pPr>
        <w:spacing w:line="480" w:lineRule="exact"/>
        <w:ind w:firstLine="480" w:firstLineChars="200"/>
        <w:rPr>
          <w:rFonts w:ascii="仿宋_GB2312" w:hAnsi="宋体" w:eastAsia="仿宋_GB2312"/>
          <w:color w:val="000000" w:themeColor="text1"/>
          <w:sz w:val="24"/>
          <w:szCs w:val="28"/>
          <w14:textFill>
            <w14:solidFill>
              <w14:schemeClr w14:val="tx1"/>
            </w14:solidFill>
          </w14:textFill>
        </w:rPr>
      </w:pPr>
      <w:r>
        <w:rPr>
          <w:rFonts w:hint="eastAsia" w:ascii="黑体" w:hAnsi="黑体" w:eastAsia="黑体" w:cs="黑体"/>
          <w:color w:val="000000"/>
          <w:sz w:val="24"/>
          <w:szCs w:val="28"/>
        </w:rPr>
        <w:t xml:space="preserve">10.3.2 </w:t>
      </w:r>
      <w:r>
        <w:rPr>
          <w:rFonts w:hint="eastAsia" w:ascii="仿宋_GB2312" w:hAnsi="宋体" w:eastAsia="仿宋_GB2312"/>
          <w:color w:val="000000" w:themeColor="text1"/>
          <w:sz w:val="24"/>
          <w:szCs w:val="28"/>
          <w14:textFill>
            <w14:solidFill>
              <w14:schemeClr w14:val="tx1"/>
            </w14:solidFill>
          </w14:textFill>
        </w:rPr>
        <w:t>乙方应当按照工资支付周期编制书面工资支付台账，并至少保存3年。书面工资支付台账应当包括用人单位名称，支付周期，支付日期，支付对象姓名、身份证号码、联系方式，工作时间，应发工资项目及数额，代扣、代缴、扣除项目和数额，实发工资数额，银行代发工资凭证或者农民工签字等内容。乙方向农民工支付工资时，应当提供农民工本人的工资清单。</w:t>
      </w:r>
    </w:p>
    <w:p>
      <w:pPr>
        <w:spacing w:line="480" w:lineRule="exact"/>
        <w:ind w:firstLine="480" w:firstLineChars="200"/>
        <w:rPr>
          <w:rFonts w:ascii="仿宋_GB2312" w:hAnsi="宋体" w:eastAsia="仿宋_GB2312"/>
          <w:sz w:val="24"/>
          <w:szCs w:val="28"/>
        </w:rPr>
      </w:pPr>
      <w:r>
        <w:rPr>
          <w:rFonts w:hint="eastAsia" w:ascii="黑体" w:hAnsi="黑体" w:eastAsia="黑体" w:cs="黑体"/>
          <w:color w:val="000000"/>
          <w:sz w:val="24"/>
          <w:szCs w:val="28"/>
        </w:rPr>
        <w:t>10.3.3 若乙方委托甲方支付劳务作业人员工资（含农民工工资）</w:t>
      </w:r>
    </w:p>
    <w:p>
      <w:pPr>
        <w:spacing w:line="480" w:lineRule="exact"/>
        <w:ind w:firstLine="480" w:firstLineChars="200"/>
        <w:rPr>
          <w:rFonts w:ascii="仿宋_GB2312" w:hAnsi="宋体" w:eastAsia="仿宋_GB2312"/>
          <w:strike/>
          <w:color w:val="000000" w:themeColor="text1"/>
          <w:sz w:val="24"/>
          <w:szCs w:val="28"/>
          <w14:textFill>
            <w14:solidFill>
              <w14:schemeClr w14:val="tx1"/>
            </w14:solidFill>
          </w14:textFill>
        </w:rPr>
      </w:pPr>
      <w:r>
        <w:rPr>
          <w:rFonts w:hint="eastAsia" w:ascii="黑体" w:hAnsi="黑体" w:eastAsia="黑体" w:cs="黑体"/>
          <w:color w:val="000000"/>
          <w:sz w:val="24"/>
          <w:szCs w:val="28"/>
        </w:rPr>
        <w:t xml:space="preserve">10.3.3.1 </w:t>
      </w:r>
      <w:r>
        <w:rPr>
          <w:rFonts w:hint="eastAsia" w:ascii="仿宋_GB2312" w:hAnsi="宋体" w:eastAsia="仿宋_GB2312"/>
          <w:sz w:val="24"/>
          <w:szCs w:val="28"/>
        </w:rPr>
        <w:t>乙方应向甲方出具代发农民工工资委托书。乙方每月依据上月已完成工程量、约定单价和考勤记录等，核算上月度劳务人员工资，汇总造册（劳务作业人员工资表）后与所有劳务作业人员逐一核实、签字确认，与当月工程进度等情况一并提交给甲方，作为劳务工资发放依据</w:t>
      </w:r>
      <w:r>
        <w:rPr>
          <w:rFonts w:hint="eastAsia" w:ascii="仿宋_GB2312" w:hAnsi="宋体" w:eastAsia="仿宋_GB2312"/>
          <w:color w:val="000000" w:themeColor="text1"/>
          <w:sz w:val="24"/>
          <w:szCs w:val="28"/>
          <w14:textFill>
            <w14:solidFill>
              <w14:schemeClr w14:val="tx1"/>
            </w14:solidFill>
          </w14:textFill>
        </w:rPr>
        <w:t>，甲方仅以本合同未结清的工程款为限进行支付，超过部分由乙方自行负责。</w:t>
      </w:r>
    </w:p>
    <w:p>
      <w:pPr>
        <w:spacing w:line="480" w:lineRule="exact"/>
        <w:ind w:firstLine="480" w:firstLineChars="200"/>
        <w:jc w:val="left"/>
        <w:rPr>
          <w:rFonts w:ascii="仿宋_GB2312" w:hAnsi="宋体" w:eastAsia="仿宋_GB2312"/>
          <w:sz w:val="24"/>
          <w:szCs w:val="28"/>
        </w:rPr>
      </w:pPr>
      <w:r>
        <w:rPr>
          <w:rFonts w:hint="eastAsia" w:ascii="黑体" w:hAnsi="黑体" w:eastAsia="黑体" w:cs="黑体"/>
          <w:color w:val="000000"/>
          <w:sz w:val="24"/>
          <w:szCs w:val="28"/>
        </w:rPr>
        <w:t xml:space="preserve">10.3.3.2 </w:t>
      </w:r>
      <w:r>
        <w:rPr>
          <w:rFonts w:hint="eastAsia" w:ascii="仿宋_GB2312" w:hAnsi="宋体" w:eastAsia="仿宋_GB2312"/>
          <w:sz w:val="24"/>
          <w:szCs w:val="28"/>
        </w:rPr>
        <w:t>甲方按照乙方编制的工资支付表，通过农民工工资专用账户直接将工资支付到农民工本人的银行帐户，并向乙方提供代发凭证。甲方代付的工资即视为乙方已收到等额工程款，双方进行工程结算时，乙方应无条件予以认可。</w:t>
      </w:r>
    </w:p>
    <w:p>
      <w:pPr>
        <w:spacing w:line="480" w:lineRule="exact"/>
        <w:ind w:firstLine="480" w:firstLineChars="200"/>
        <w:jc w:val="left"/>
        <w:rPr>
          <w:rFonts w:ascii="仿宋_GB2312" w:hAnsi="宋体" w:eastAsia="仿宋_GB2312"/>
          <w:sz w:val="24"/>
          <w:szCs w:val="28"/>
        </w:rPr>
      </w:pPr>
      <w:r>
        <w:rPr>
          <w:rFonts w:hint="eastAsia" w:ascii="黑体" w:hAnsi="黑体" w:eastAsia="黑体" w:cs="黑体"/>
          <w:color w:val="000000"/>
          <w:sz w:val="24"/>
          <w:szCs w:val="28"/>
        </w:rPr>
        <w:t xml:space="preserve">10.3.4 </w:t>
      </w:r>
      <w:r>
        <w:rPr>
          <w:rFonts w:hint="eastAsia" w:ascii="仿宋_GB2312" w:hAnsi="宋体" w:eastAsia="仿宋_GB2312"/>
          <w:sz w:val="24"/>
          <w:szCs w:val="28"/>
        </w:rPr>
        <w:t>用于支付农民工工资的银行帐户所绑定的农民工本人社会保障卡或银行卡，乙方和其他人员不得以任何理由扣押或者变相扣押。</w:t>
      </w:r>
    </w:p>
    <w:p>
      <w:pPr>
        <w:spacing w:line="480" w:lineRule="exact"/>
        <w:ind w:firstLine="480" w:firstLineChars="200"/>
        <w:jc w:val="left"/>
        <w:rPr>
          <w:rFonts w:ascii="仿宋_GB2312" w:hAnsi="宋体" w:eastAsia="仿宋_GB2312"/>
          <w:sz w:val="24"/>
          <w:szCs w:val="28"/>
        </w:rPr>
      </w:pPr>
      <w:r>
        <w:rPr>
          <w:rFonts w:hint="eastAsia" w:ascii="黑体" w:hAnsi="黑体" w:eastAsia="黑体" w:cs="黑体"/>
          <w:color w:val="000000"/>
          <w:sz w:val="24"/>
          <w:szCs w:val="28"/>
        </w:rPr>
        <w:t xml:space="preserve">10.3.5 </w:t>
      </w:r>
      <w:r>
        <w:rPr>
          <w:rFonts w:hint="eastAsia" w:ascii="仿宋_GB2312" w:hAnsi="宋体" w:eastAsia="仿宋_GB2312"/>
          <w:sz w:val="24"/>
          <w:szCs w:val="28"/>
        </w:rPr>
        <w:t>若因</w:t>
      </w:r>
      <w:r>
        <w:rPr>
          <w:rFonts w:hint="eastAsia" w:ascii="仿宋_GB2312" w:hAnsi="宋体" w:eastAsia="仿宋_GB2312"/>
          <w:color w:val="000000"/>
          <w:sz w:val="24"/>
          <w:szCs w:val="28"/>
        </w:rPr>
        <w:t>甲方代付或垫付农民工工资，而导致甲方付款总额超已结算工程款总额的，乙方应于出现超额支付现象后10天内将超付金额无条件返还给甲方。若在规定时间内乙方未及时足额返还，甲方追偿超付金额本金及利息，利息按银行同期贷款利率的2倍计算。</w:t>
      </w:r>
    </w:p>
    <w:p>
      <w:pPr>
        <w:spacing w:line="480" w:lineRule="exact"/>
        <w:ind w:firstLine="480" w:firstLineChars="200"/>
        <w:rPr>
          <w:rFonts w:ascii="仿宋_GB2312" w:hAnsi="宋体" w:eastAsia="仿宋_GB2312"/>
          <w:sz w:val="24"/>
          <w:szCs w:val="28"/>
        </w:rPr>
      </w:pPr>
      <w:r>
        <w:rPr>
          <w:rFonts w:hint="eastAsia" w:ascii="黑体" w:hAnsi="黑体" w:eastAsia="黑体" w:cs="黑体"/>
          <w:color w:val="000000"/>
          <w:sz w:val="24"/>
          <w:szCs w:val="28"/>
        </w:rPr>
        <w:t>10.3.6</w:t>
      </w:r>
      <w:r>
        <w:rPr>
          <w:rFonts w:hint="eastAsia" w:ascii="仿宋_GB2312" w:hAnsi="宋体" w:eastAsia="仿宋_GB2312"/>
          <w:sz w:val="24"/>
          <w:szCs w:val="28"/>
        </w:rPr>
        <w:t xml:space="preserve"> 甲方乙方应当分别建立用工管理台帐，并保存至工程完工且工资全部结清后至少3年。</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10.4 劳务班组管控</w:t>
      </w:r>
    </w:p>
    <w:p>
      <w:pPr>
        <w:spacing w:line="480" w:lineRule="exact"/>
        <w:ind w:firstLine="480" w:firstLineChars="200"/>
        <w:rPr>
          <w:rFonts w:ascii="仿宋_GB2312" w:hAnsi="宋体" w:eastAsia="仿宋_GB2312"/>
          <w:sz w:val="24"/>
          <w:szCs w:val="28"/>
        </w:rPr>
      </w:pPr>
      <w:r>
        <w:rPr>
          <w:rFonts w:hint="eastAsia" w:ascii="黑体" w:hAnsi="黑体" w:eastAsia="黑体" w:cs="黑体"/>
          <w:color w:val="000000"/>
          <w:sz w:val="24"/>
          <w:szCs w:val="28"/>
        </w:rPr>
        <w:t xml:space="preserve">10.4.1 </w:t>
      </w:r>
      <w:r>
        <w:rPr>
          <w:rFonts w:hint="eastAsia" w:ascii="仿宋_GB2312" w:hAnsi="宋体" w:eastAsia="仿宋_GB2312"/>
          <w:sz w:val="24"/>
          <w:szCs w:val="28"/>
        </w:rPr>
        <w:t>乙方应当组织具有相应资格证书和符合本合同劳务作业要求的劳务作业人员投入工作，劳务作业人员年龄应在18~50岁，严禁患有高血压、心脏病、癫痫病及其他不适合从事劳务作业者从事劳务作业。</w:t>
      </w:r>
    </w:p>
    <w:p>
      <w:pPr>
        <w:spacing w:line="480" w:lineRule="exact"/>
        <w:ind w:firstLine="480" w:firstLineChars="200"/>
        <w:rPr>
          <w:rFonts w:ascii="仿宋_GB2312" w:hAnsi="宋体" w:eastAsia="仿宋_GB2312"/>
          <w:sz w:val="24"/>
          <w:szCs w:val="28"/>
        </w:rPr>
      </w:pPr>
      <w:r>
        <w:rPr>
          <w:rFonts w:hint="eastAsia" w:ascii="黑体" w:hAnsi="黑体" w:eastAsia="黑体" w:cs="黑体"/>
          <w:color w:val="000000"/>
          <w:sz w:val="24"/>
          <w:szCs w:val="28"/>
        </w:rPr>
        <w:t>10.4.2</w:t>
      </w:r>
      <w:r>
        <w:rPr>
          <w:rFonts w:hint="eastAsia" w:ascii="仿宋_GB2312" w:hAnsi="宋体" w:eastAsia="仿宋_GB2312"/>
          <w:sz w:val="24"/>
          <w:szCs w:val="28"/>
        </w:rPr>
        <w:t>乙方应采取有效的管理措施，在工程施工、农民工实名制、内部结算支付、工资发放等方面管控好其劳务班组，并对其劳务班组的所有行为负责，乙方对其劳务班组不得“包而不管”“以包代管”。</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10.5 乙方内部纠纷与拖欠</w:t>
      </w:r>
    </w:p>
    <w:p>
      <w:pPr>
        <w:spacing w:line="480" w:lineRule="exact"/>
        <w:ind w:firstLine="480" w:firstLineChars="200"/>
        <w:rPr>
          <w:rFonts w:ascii="仿宋_GB2312" w:hAnsi="宋体" w:eastAsia="仿宋_GB2312"/>
          <w:sz w:val="24"/>
          <w:szCs w:val="28"/>
        </w:rPr>
      </w:pPr>
      <w:r>
        <w:rPr>
          <w:rFonts w:hint="eastAsia" w:ascii="黑体" w:hAnsi="黑体" w:eastAsia="黑体" w:cs="黑体"/>
          <w:color w:val="000000"/>
          <w:sz w:val="24"/>
          <w:szCs w:val="28"/>
        </w:rPr>
        <w:t xml:space="preserve">10.5.1 </w:t>
      </w:r>
      <w:r>
        <w:rPr>
          <w:rFonts w:hint="eastAsia" w:ascii="仿宋_GB2312" w:hAnsi="宋体" w:eastAsia="仿宋_GB2312"/>
          <w:sz w:val="24"/>
          <w:szCs w:val="28"/>
        </w:rPr>
        <w:t>乙方应处理好与其劳务班组的内部纠纷和款项拖欠。不得出现乙方与其劳务班组之间的内部纠纷给甲方带来不利影响和损害情况。</w:t>
      </w:r>
    </w:p>
    <w:p>
      <w:pPr>
        <w:spacing w:line="480" w:lineRule="exact"/>
        <w:ind w:firstLine="480" w:firstLineChars="200"/>
        <w:rPr>
          <w:rFonts w:ascii="仿宋_GB2312" w:hAnsi="宋体" w:eastAsia="仿宋_GB2312"/>
          <w:sz w:val="24"/>
          <w:szCs w:val="28"/>
        </w:rPr>
      </w:pPr>
      <w:r>
        <w:rPr>
          <w:rFonts w:hint="eastAsia" w:ascii="黑体" w:hAnsi="黑体" w:eastAsia="黑体" w:cs="黑体"/>
          <w:color w:val="000000"/>
          <w:sz w:val="24"/>
          <w:szCs w:val="28"/>
        </w:rPr>
        <w:t xml:space="preserve">10.5.2 </w:t>
      </w:r>
      <w:r>
        <w:rPr>
          <w:rFonts w:hint="eastAsia" w:ascii="仿宋_GB2312" w:hAnsi="宋体" w:eastAsia="仿宋_GB2312"/>
          <w:sz w:val="24"/>
          <w:szCs w:val="28"/>
        </w:rPr>
        <w:t>乙方应确保劳务作业人员工资按期足额发放，如因拖欠劳务作业人员工资导致工人讨薪、聚众扰民事件，或乙方的任何人员（包括其雇佣人员）未经甲方的同意，以索要工资、工程价款等名义，擅自进入发包人、监理、甲方办公区或工程现场妨碍发包人、监理、甲方工作人员正常办公，或影响正常施工，或做出任何影响甲方和发包人声誉的行为出现时，甲方无须通知乙方或征得乙方的同意，可按工人提出的拖欠工资额直接向其支付工资，并从乙方工程款中扣除，同时每发生一例，乙方应当向甲方承担</w:t>
      </w:r>
      <w:r>
        <w:rPr>
          <w:rFonts w:hint="eastAsia" w:ascii="仿宋_GB2312" w:hAnsi="宋体" w:eastAsia="仿宋_GB2312"/>
          <w:sz w:val="24"/>
          <w:szCs w:val="28"/>
          <w:u w:val="single"/>
        </w:rPr>
        <w:t xml:space="preserve">   </w:t>
      </w:r>
      <w:r>
        <w:rPr>
          <w:rFonts w:hint="eastAsia" w:ascii="仿宋_GB2312" w:hAnsi="宋体" w:eastAsia="仿宋_GB2312"/>
          <w:sz w:val="24"/>
          <w:szCs w:val="28"/>
        </w:rPr>
        <w:t>万元的违约金。</w:t>
      </w:r>
    </w:p>
    <w:p>
      <w:pPr>
        <w:spacing w:line="480" w:lineRule="exact"/>
        <w:ind w:firstLine="480" w:firstLineChars="200"/>
        <w:rPr>
          <w:rFonts w:ascii="仿宋_GB2312" w:hAnsi="宋体" w:eastAsia="仿宋_GB2312"/>
          <w:sz w:val="24"/>
          <w:szCs w:val="28"/>
        </w:rPr>
      </w:pPr>
      <w:r>
        <w:rPr>
          <w:rFonts w:hint="eastAsia" w:ascii="黑体" w:hAnsi="黑体" w:eastAsia="黑体" w:cs="黑体"/>
          <w:color w:val="000000"/>
          <w:sz w:val="24"/>
          <w:szCs w:val="28"/>
        </w:rPr>
        <w:t xml:space="preserve">10.5.3 </w:t>
      </w:r>
      <w:r>
        <w:rPr>
          <w:rFonts w:hint="eastAsia" w:ascii="仿宋_GB2312" w:hAnsi="宋体" w:eastAsia="仿宋_GB2312"/>
          <w:sz w:val="24"/>
          <w:szCs w:val="28"/>
        </w:rPr>
        <w:t>若劳务作业人员以劳资纠纷等为由向劳动部门或人民法院对甲方提起仲裁或诉讼，要求甲方支付有关款项的，甲方有权将所支付的款项及违约金从乙方工程款、履约保证金中等额扣回，不足部分，甲方有权继续向乙方追偿。</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10.6 配备专职劳资管理人员</w:t>
      </w:r>
    </w:p>
    <w:p>
      <w:pPr>
        <w:spacing w:line="480" w:lineRule="exact"/>
        <w:ind w:left="1" w:firstLine="477" w:firstLineChars="199"/>
        <w:rPr>
          <w:rFonts w:ascii="仿宋_GB2312" w:hAnsi="宋体" w:eastAsia="仿宋_GB2312"/>
          <w:sz w:val="24"/>
          <w:szCs w:val="28"/>
        </w:rPr>
      </w:pPr>
      <w:r>
        <w:rPr>
          <w:rFonts w:hint="eastAsia" w:ascii="仿宋_GB2312" w:hAnsi="宋体" w:eastAsia="仿宋_GB2312"/>
          <w:sz w:val="24"/>
          <w:szCs w:val="28"/>
        </w:rPr>
        <w:t>甲方配备劳资专管员，对乙方劳动用工实施监督管理，掌握施工现场用工、考勤、工资支付等情况，审核乙方编制的农民工工资支付表，乙方应予以配合。乙方应要据施工规模以及分包合同的约定在施工现场配备数量合理的专职劳资管理员，且最少配备一名，专职劳资管理员负责劳动合同签订、考勤、工资发放、实名制管理等工作。</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10.7 教育培训</w:t>
      </w:r>
    </w:p>
    <w:p>
      <w:pPr>
        <w:spacing w:line="480" w:lineRule="exact"/>
        <w:ind w:left="1" w:firstLine="477" w:firstLineChars="199"/>
        <w:rPr>
          <w:rFonts w:ascii="仿宋_GB2312" w:hAnsi="宋体" w:eastAsia="仿宋_GB2312"/>
          <w:sz w:val="24"/>
          <w:szCs w:val="28"/>
        </w:rPr>
      </w:pPr>
      <w:r>
        <w:rPr>
          <w:rFonts w:hint="eastAsia" w:ascii="仿宋_GB2312" w:hAnsi="宋体" w:eastAsia="仿宋_GB2312"/>
          <w:sz w:val="24"/>
          <w:szCs w:val="28"/>
        </w:rPr>
        <w:t>在进场施工前，乙方应对本单位的管理人员、班组长、农民工进行工作技能、权益维护、安全生产、遵纪守法等方面的教育培训。</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10.8人员管理</w:t>
      </w:r>
    </w:p>
    <w:p>
      <w:pPr>
        <w:spacing w:line="480" w:lineRule="exact"/>
        <w:ind w:left="1" w:firstLine="477" w:firstLineChars="199"/>
        <w:rPr>
          <w:rFonts w:ascii="仿宋_GB2312" w:hAnsi="宋体" w:eastAsia="仿宋_GB2312"/>
          <w:sz w:val="24"/>
          <w:szCs w:val="28"/>
        </w:rPr>
      </w:pPr>
      <w:r>
        <w:rPr>
          <w:rFonts w:hint="eastAsia" w:ascii="仿宋_GB2312" w:hAnsi="宋体" w:eastAsia="仿宋_GB2312"/>
          <w:sz w:val="24"/>
          <w:szCs w:val="28"/>
        </w:rPr>
        <w:t>乙方应对所属管理人员、班组长、农民工进行有效管理，要求他们遵守法律、遵守项目现场纪律、服从甲方的管理 。对于不遵守法律、不遵守项目现场纪律、不服从甲方管理的分包单位人员，甲方可以要求将其驱逐出项目现场，乙方应接受并实施。</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10.9 接受监督管理</w:t>
      </w:r>
    </w:p>
    <w:p>
      <w:pPr>
        <w:spacing w:line="480" w:lineRule="exact"/>
        <w:ind w:left="1" w:firstLine="477" w:firstLineChars="199"/>
        <w:rPr>
          <w:rFonts w:ascii="仿宋_GB2312" w:hAnsi="宋体" w:eastAsia="仿宋_GB2312"/>
          <w:sz w:val="24"/>
          <w:szCs w:val="28"/>
        </w:rPr>
      </w:pPr>
      <w:r>
        <w:rPr>
          <w:rFonts w:hint="eastAsia" w:ascii="仿宋_GB2312" w:hAnsi="宋体" w:eastAsia="仿宋_GB2312"/>
          <w:sz w:val="24"/>
          <w:szCs w:val="28"/>
        </w:rPr>
        <w:t>根据《国务院办公厅关于全面治理拖欠农民工工资问题的意见》（国办发[2016]1号）的要求，乙方应接受甲方在农民工工资支付方面的监督管理。</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10.10 子女关爱保障</w:t>
      </w:r>
    </w:p>
    <w:p>
      <w:pPr>
        <w:spacing w:line="480" w:lineRule="exact"/>
        <w:ind w:left="1" w:firstLine="477" w:firstLineChars="199"/>
        <w:rPr>
          <w:rFonts w:ascii="仿宋_GB2312" w:hAnsi="宋体" w:eastAsia="仿宋_GB2312"/>
          <w:sz w:val="24"/>
          <w:szCs w:val="28"/>
        </w:rPr>
      </w:pPr>
      <w:r>
        <w:rPr>
          <w:rFonts w:hint="eastAsia" w:ascii="仿宋_GB2312" w:hAnsi="宋体" w:eastAsia="仿宋_GB2312"/>
          <w:sz w:val="24"/>
          <w:szCs w:val="28"/>
        </w:rPr>
        <w:t>乙方应保证其所有劳务作业人员依法履行对子女的监护职责和抚养义务，务工期间需委托有监护能力的亲属或其他成年人代为监护照料未成年子女，不得让不满16周岁的子女脱离监护单独居住生活；要密切关注委托监护质量，对无力监护或监护不到位的受委托人要及时更换；务工父母要每周不少于1次与子女沟通交流，利用春节或寒署假等节假日尽量与子女团聚或见面每年不少于1次，及时了解掌握子女的学习生活和思想动态，加强亲情关爱，做到安全生产和关爱子女两不误。</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10.11 安全保障</w:t>
      </w:r>
    </w:p>
    <w:p>
      <w:pPr>
        <w:spacing w:line="480" w:lineRule="exact"/>
        <w:ind w:firstLine="480" w:firstLineChars="200"/>
        <w:jc w:val="left"/>
        <w:rPr>
          <w:rFonts w:ascii="仿宋_GB2312" w:hAnsi="宋体" w:eastAsia="仿宋_GB2312"/>
          <w:color w:val="000000" w:themeColor="text1"/>
          <w:sz w:val="24"/>
          <w14:textFill>
            <w14:solidFill>
              <w14:schemeClr w14:val="tx1"/>
            </w14:solidFill>
          </w14:textFill>
        </w:rPr>
      </w:pPr>
      <w:r>
        <w:rPr>
          <w:rFonts w:hint="eastAsia" w:ascii="黑体" w:hAnsi="黑体" w:eastAsia="黑体" w:cs="黑体"/>
          <w:color w:val="000000"/>
          <w:sz w:val="24"/>
          <w:szCs w:val="28"/>
        </w:rPr>
        <w:t>10.11.1</w:t>
      </w:r>
      <w:r>
        <w:rPr>
          <w:rFonts w:hint="eastAsia" w:ascii="仿宋_GB2312" w:hAnsi="宋体" w:eastAsia="仿宋_GB2312"/>
          <w:color w:val="000000" w:themeColor="text1"/>
          <w:sz w:val="24"/>
          <w14:textFill>
            <w14:solidFill>
              <w14:schemeClr w14:val="tx1"/>
            </w14:solidFill>
          </w14:textFill>
        </w:rPr>
        <w:t>为切实加强安全生产，保障一线施工作业人员生命安全，项目使用的</w:t>
      </w:r>
      <w:r>
        <w:rPr>
          <w:rFonts w:hint="eastAsia" w:ascii="仿宋_GB2312" w:hAnsi="宋体" w:eastAsia="仿宋_GB2312"/>
          <w:color w:val="000000" w:themeColor="text1"/>
          <w:sz w:val="24"/>
          <w:u w:val="single"/>
          <w14:textFill>
            <w14:solidFill>
              <w14:schemeClr w14:val="tx1"/>
            </w14:solidFill>
          </w14:textFill>
        </w:rPr>
        <w:t>安全帽、安全带、安全网、三级配电箱、过程中需更换的漏电保护器</w:t>
      </w:r>
      <w:r>
        <w:rPr>
          <w:rFonts w:hint="eastAsia" w:ascii="仿宋_GB2312" w:hAnsi="宋体" w:eastAsia="仿宋_GB2312"/>
          <w:color w:val="000000" w:themeColor="text1"/>
          <w:sz w:val="24"/>
          <w14:textFill>
            <w14:solidFill>
              <w14:schemeClr w14:val="tx1"/>
            </w14:solidFill>
          </w14:textFill>
        </w:rPr>
        <w:t>等劳动防护用品必须由甲方集中采购，统一发放、管理，在办理分包过程结算及最终结算时依据实际领用数量和合同约定采购单价及时扣回采购费用。中建系统和局内部分包工程，可由其自行采购管理，但须确保与甲方要求的外观形象及品质质量的统一。甲方供应的劳动防护用品如下：</w:t>
      </w:r>
    </w:p>
    <w:tbl>
      <w:tblPr>
        <w:tblStyle w:val="12"/>
        <w:tblpPr w:leftFromText="180" w:rightFromText="180" w:vertAnchor="text" w:horzAnchor="page" w:tblpX="1429" w:tblpY="288"/>
        <w:tblOverlap w:val="never"/>
        <w:tblW w:w="92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7"/>
        <w:gridCol w:w="1056"/>
        <w:gridCol w:w="1027"/>
        <w:gridCol w:w="968"/>
        <w:gridCol w:w="932"/>
        <w:gridCol w:w="928"/>
        <w:gridCol w:w="1462"/>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1437" w:type="dxa"/>
            <w:vAlign w:val="center"/>
          </w:tcPr>
          <w:p>
            <w:pPr>
              <w:jc w:val="center"/>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名称</w:t>
            </w:r>
          </w:p>
        </w:tc>
        <w:tc>
          <w:tcPr>
            <w:tcW w:w="1056" w:type="dxa"/>
            <w:vAlign w:val="center"/>
          </w:tcPr>
          <w:p>
            <w:pPr>
              <w:jc w:val="center"/>
              <w:rPr>
                <w:rFonts w:ascii="仿宋_GB2312" w:hAnsi="仿宋_GB2312" w:eastAsia="仿宋_GB2312" w:cs="仿宋_GB2312"/>
                <w:color w:val="000000" w:themeColor="text1"/>
                <w:szCs w:val="28"/>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规格</w:t>
            </w:r>
          </w:p>
          <w:p>
            <w:pPr>
              <w:jc w:val="center"/>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型号</w:t>
            </w:r>
          </w:p>
        </w:tc>
        <w:tc>
          <w:tcPr>
            <w:tcW w:w="1027" w:type="dxa"/>
            <w:vAlign w:val="center"/>
          </w:tcPr>
          <w:p>
            <w:pPr>
              <w:jc w:val="center"/>
              <w:rPr>
                <w:rFonts w:ascii="仿宋_GB2312" w:hAnsi="仿宋_GB2312" w:eastAsia="仿宋_GB2312" w:cs="仿宋_GB2312"/>
                <w:color w:val="000000" w:themeColor="text1"/>
                <w:szCs w:val="28"/>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技术</w:t>
            </w:r>
          </w:p>
          <w:p>
            <w:pPr>
              <w:jc w:val="center"/>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参数</w:t>
            </w:r>
          </w:p>
        </w:tc>
        <w:tc>
          <w:tcPr>
            <w:tcW w:w="968" w:type="dxa"/>
            <w:vAlign w:val="center"/>
          </w:tcPr>
          <w:p>
            <w:pPr>
              <w:jc w:val="center"/>
              <w:rPr>
                <w:rFonts w:ascii="仿宋_GB2312" w:hAnsi="仿宋_GB2312" w:eastAsia="仿宋_GB2312" w:cs="仿宋_GB2312"/>
                <w:color w:val="000000" w:themeColor="text1"/>
                <w:szCs w:val="28"/>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生产</w:t>
            </w:r>
          </w:p>
          <w:p>
            <w:pPr>
              <w:jc w:val="center"/>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厂家</w:t>
            </w:r>
          </w:p>
        </w:tc>
        <w:tc>
          <w:tcPr>
            <w:tcW w:w="932" w:type="dxa"/>
            <w:vAlign w:val="center"/>
          </w:tcPr>
          <w:p>
            <w:pPr>
              <w:jc w:val="center"/>
              <w:rPr>
                <w:rFonts w:ascii="仿宋_GB2312" w:hAnsi="仿宋_GB2312" w:eastAsia="仿宋_GB2312" w:cs="仿宋_GB2312"/>
                <w:color w:val="000000" w:themeColor="text1"/>
                <w:szCs w:val="28"/>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计量</w:t>
            </w:r>
          </w:p>
          <w:p>
            <w:pPr>
              <w:jc w:val="center"/>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单位</w:t>
            </w:r>
          </w:p>
        </w:tc>
        <w:tc>
          <w:tcPr>
            <w:tcW w:w="928" w:type="dxa"/>
            <w:vAlign w:val="center"/>
          </w:tcPr>
          <w:p>
            <w:pPr>
              <w:jc w:val="center"/>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数量</w:t>
            </w:r>
          </w:p>
        </w:tc>
        <w:tc>
          <w:tcPr>
            <w:tcW w:w="1462" w:type="dxa"/>
            <w:vAlign w:val="center"/>
          </w:tcPr>
          <w:p>
            <w:pPr>
              <w:jc w:val="center"/>
              <w:rPr>
                <w:rFonts w:ascii="仿宋_GB2312" w:hAnsi="仿宋_GB2312" w:eastAsia="仿宋_GB2312" w:cs="仿宋_GB2312"/>
                <w:color w:val="000000" w:themeColor="text1"/>
                <w:szCs w:val="28"/>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不含税单价</w:t>
            </w:r>
          </w:p>
          <w:p>
            <w:pPr>
              <w:jc w:val="center"/>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(元)</w:t>
            </w:r>
          </w:p>
        </w:tc>
        <w:tc>
          <w:tcPr>
            <w:tcW w:w="1420" w:type="dxa"/>
            <w:vAlign w:val="center"/>
          </w:tcPr>
          <w:p>
            <w:pPr>
              <w:jc w:val="center"/>
              <w:rPr>
                <w:rFonts w:ascii="仿宋_GB2312" w:hAnsi="仿宋_GB2312" w:eastAsia="仿宋_GB2312" w:cs="仿宋_GB2312"/>
                <w:color w:val="000000" w:themeColor="text1"/>
                <w:szCs w:val="28"/>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不含税合价</w:t>
            </w:r>
          </w:p>
          <w:p>
            <w:pPr>
              <w:ind w:left="420" w:hanging="420" w:hangingChars="200"/>
              <w:jc w:val="center"/>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143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_GB2312" w:hAnsi="仿宋_GB2312" w:eastAsia="仿宋_GB2312" w:cs="仿宋_GB2312"/>
                <w:color w:val="000000" w:themeColor="text1"/>
                <w:spacing w:val="-20"/>
                <w:sz w:val="24"/>
                <w14:textFill>
                  <w14:solidFill>
                    <w14:schemeClr w14:val="tx1"/>
                  </w14:solidFill>
                </w14:textFill>
              </w:rPr>
            </w:pPr>
            <w:r>
              <w:rPr>
                <w:rFonts w:hint="eastAsia" w:ascii="仿宋_GB2312" w:hAnsi="仿宋_GB2312" w:eastAsia="仿宋_GB2312" w:cs="仿宋_GB2312"/>
                <w:color w:val="auto"/>
                <w:kern w:val="2"/>
                <w:sz w:val="21"/>
                <w:szCs w:val="21"/>
                <w:highlight w:val="none"/>
                <w:lang w:eastAsia="zh-CN"/>
              </w:rPr>
              <w:t>安全帽</w:t>
            </w:r>
          </w:p>
        </w:tc>
        <w:tc>
          <w:tcPr>
            <w:tcW w:w="1056"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pacing w:val="-20"/>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HT-7A</w:t>
            </w:r>
          </w:p>
        </w:tc>
        <w:tc>
          <w:tcPr>
            <w:tcW w:w="102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pacing w:val="-20"/>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6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 w:hAnsi="仿宋" w:eastAsia="仿宋" w:cs="仿宋"/>
                <w:color w:val="auto"/>
                <w:spacing w:val="-20"/>
                <w:kern w:val="2"/>
                <w:sz w:val="21"/>
                <w:szCs w:val="21"/>
                <w:highlight w:val="none"/>
                <w:lang w:val="en-US" w:eastAsia="zh-CN"/>
              </w:rPr>
            </w:pPr>
            <w:r>
              <w:rPr>
                <w:rFonts w:hint="eastAsia" w:ascii="仿宋" w:hAnsi="仿宋" w:eastAsia="仿宋" w:cs="仿宋"/>
                <w:color w:val="auto"/>
                <w:spacing w:val="-20"/>
                <w:kern w:val="2"/>
                <w:sz w:val="21"/>
                <w:szCs w:val="21"/>
                <w:highlight w:val="none"/>
                <w:lang w:val="en-US" w:eastAsia="zh-CN"/>
              </w:rPr>
              <w:t>上海</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ascii="仿宋_GB2312" w:hAnsi="仿宋_GB2312" w:eastAsia="仿宋_GB2312" w:cs="仿宋_GB2312"/>
                <w:color w:val="000000" w:themeColor="text1"/>
                <w:spacing w:val="-20"/>
                <w:sz w:val="24"/>
                <w14:textFill>
                  <w14:solidFill>
                    <w14:schemeClr w14:val="tx1"/>
                  </w14:solidFill>
                </w14:textFill>
              </w:rPr>
            </w:pPr>
            <w:r>
              <w:rPr>
                <w:rFonts w:hint="eastAsia" w:ascii="仿宋" w:hAnsi="仿宋" w:eastAsia="仿宋" w:cs="仿宋"/>
                <w:color w:val="auto"/>
                <w:spacing w:val="-20"/>
                <w:kern w:val="2"/>
                <w:sz w:val="21"/>
                <w:szCs w:val="21"/>
                <w:highlight w:val="none"/>
                <w:lang w:val="en-US" w:eastAsia="zh-CN"/>
              </w:rPr>
              <w:t>海棠牌</w:t>
            </w:r>
          </w:p>
        </w:tc>
        <w:tc>
          <w:tcPr>
            <w:tcW w:w="93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顶</w:t>
            </w:r>
          </w:p>
        </w:tc>
        <w:tc>
          <w:tcPr>
            <w:tcW w:w="92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8.00</w:t>
            </w:r>
          </w:p>
        </w:tc>
        <w:tc>
          <w:tcPr>
            <w:tcW w:w="146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57.00</w:t>
            </w:r>
          </w:p>
        </w:tc>
        <w:tc>
          <w:tcPr>
            <w:tcW w:w="1420"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456.00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143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_GB2312" w:hAnsi="仿宋_GB2312" w:eastAsia="仿宋_GB2312" w:cs="仿宋_GB2312"/>
                <w:color w:val="000000" w:themeColor="text1"/>
                <w:szCs w:val="28"/>
                <w14:textFill>
                  <w14:solidFill>
                    <w14:schemeClr w14:val="tx1"/>
                  </w14:solidFill>
                </w14:textFill>
              </w:rPr>
            </w:pPr>
            <w:r>
              <w:rPr>
                <w:rFonts w:hint="eastAsia" w:ascii="仿宋_GB2312" w:hAnsi="仿宋_GB2312" w:eastAsia="仿宋_GB2312" w:cs="仿宋_GB2312"/>
                <w:color w:val="auto"/>
                <w:kern w:val="2"/>
                <w:sz w:val="21"/>
                <w:szCs w:val="21"/>
                <w:highlight w:val="none"/>
                <w:lang w:eastAsia="zh-CN"/>
              </w:rPr>
              <w:t>安全带</w:t>
            </w:r>
          </w:p>
        </w:tc>
        <w:tc>
          <w:tcPr>
            <w:tcW w:w="1056"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pacing w:val="-20"/>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102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pacing w:val="-20"/>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6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ascii="仿宋_GB2312" w:hAnsi="仿宋_GB2312" w:eastAsia="仿宋_GB2312" w:cs="仿宋_GB2312"/>
                <w:color w:val="000000" w:themeColor="text1"/>
                <w:spacing w:val="-20"/>
                <w:sz w:val="24"/>
                <w14:textFill>
                  <w14:solidFill>
                    <w14:schemeClr w14:val="tx1"/>
                  </w14:solidFill>
                </w14:textFill>
              </w:rPr>
            </w:pPr>
            <w:r>
              <w:rPr>
                <w:rFonts w:hint="eastAsia" w:ascii="仿宋" w:hAnsi="仿宋" w:eastAsia="仿宋" w:cs="仿宋"/>
                <w:color w:val="auto"/>
                <w:spacing w:val="-20"/>
                <w:kern w:val="2"/>
                <w:sz w:val="21"/>
                <w:szCs w:val="21"/>
                <w:highlight w:val="none"/>
                <w:lang w:val="en-US" w:eastAsia="zh-CN"/>
              </w:rPr>
              <w:t>/</w:t>
            </w:r>
          </w:p>
        </w:tc>
        <w:tc>
          <w:tcPr>
            <w:tcW w:w="93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副</w:t>
            </w:r>
          </w:p>
        </w:tc>
        <w:tc>
          <w:tcPr>
            <w:tcW w:w="92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15.00</w:t>
            </w:r>
          </w:p>
        </w:tc>
        <w:tc>
          <w:tcPr>
            <w:tcW w:w="146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35.00</w:t>
            </w:r>
          </w:p>
        </w:tc>
        <w:tc>
          <w:tcPr>
            <w:tcW w:w="1420"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525.00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143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_GB2312" w:hAnsi="仿宋_GB2312" w:eastAsia="仿宋_GB2312" w:cs="仿宋_GB2312"/>
                <w:color w:val="000000" w:themeColor="text1"/>
                <w:szCs w:val="28"/>
                <w14:textFill>
                  <w14:solidFill>
                    <w14:schemeClr w14:val="tx1"/>
                  </w14:solidFill>
                </w14:textFill>
              </w:rPr>
            </w:pPr>
            <w:r>
              <w:rPr>
                <w:rFonts w:hint="eastAsia" w:ascii="仿宋_GB2312" w:hAnsi="仿宋_GB2312" w:eastAsia="仿宋_GB2312" w:cs="仿宋_GB2312"/>
                <w:color w:val="auto"/>
                <w:kern w:val="2"/>
                <w:sz w:val="21"/>
                <w:szCs w:val="21"/>
                <w:highlight w:val="none"/>
                <w:lang w:val="en-US" w:eastAsia="zh-CN"/>
              </w:rPr>
              <w:t>安全网</w:t>
            </w:r>
          </w:p>
        </w:tc>
        <w:tc>
          <w:tcPr>
            <w:tcW w:w="1056"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102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6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3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平方米</w:t>
            </w:r>
          </w:p>
        </w:tc>
        <w:tc>
          <w:tcPr>
            <w:tcW w:w="92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30.00</w:t>
            </w:r>
          </w:p>
        </w:tc>
        <w:tc>
          <w:tcPr>
            <w:tcW w:w="146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12.00</w:t>
            </w:r>
          </w:p>
        </w:tc>
        <w:tc>
          <w:tcPr>
            <w:tcW w:w="1420"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360.00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143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_GB2312" w:hAnsi="仿宋_GB2312" w:eastAsia="仿宋_GB2312" w:cs="仿宋_GB2312"/>
                <w:color w:val="000000" w:themeColor="text1"/>
                <w:szCs w:val="28"/>
                <w14:textFill>
                  <w14:solidFill>
                    <w14:schemeClr w14:val="tx1"/>
                  </w14:solidFill>
                </w14:textFill>
              </w:rPr>
            </w:pPr>
            <w:r>
              <w:rPr>
                <w:rFonts w:hint="eastAsia" w:ascii="仿宋_GB2312" w:hAnsi="仿宋_GB2312" w:eastAsia="仿宋_GB2312" w:cs="仿宋_GB2312"/>
                <w:color w:val="auto"/>
                <w:kern w:val="2"/>
                <w:sz w:val="21"/>
                <w:szCs w:val="21"/>
                <w:highlight w:val="none"/>
                <w:lang w:val="en-US" w:eastAsia="zh-CN"/>
              </w:rPr>
              <w:t>三级配电箱</w:t>
            </w:r>
          </w:p>
        </w:tc>
        <w:tc>
          <w:tcPr>
            <w:tcW w:w="1056"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auto"/>
                <w:sz w:val="21"/>
                <w:szCs w:val="21"/>
                <w:highlight w:val="none"/>
                <w:vertAlign w:val="baseline"/>
                <w:lang w:val="en-US" w:eastAsia="zh-CN"/>
              </w:rPr>
              <w:t>国标</w:t>
            </w:r>
          </w:p>
        </w:tc>
        <w:tc>
          <w:tcPr>
            <w:tcW w:w="102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auto"/>
                <w:sz w:val="21"/>
                <w:szCs w:val="21"/>
                <w:highlight w:val="none"/>
                <w:vertAlign w:val="baseline"/>
                <w:lang w:val="en-US" w:eastAsia="zh-CN"/>
              </w:rPr>
              <w:t>/</w:t>
            </w:r>
          </w:p>
        </w:tc>
        <w:tc>
          <w:tcPr>
            <w:tcW w:w="96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auto"/>
                <w:sz w:val="21"/>
                <w:szCs w:val="21"/>
                <w:highlight w:val="none"/>
                <w:vertAlign w:val="baseline"/>
                <w:lang w:val="en-US" w:eastAsia="zh-CN"/>
              </w:rPr>
              <w:t>德力西</w:t>
            </w:r>
          </w:p>
        </w:tc>
        <w:tc>
          <w:tcPr>
            <w:tcW w:w="93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auto"/>
                <w:sz w:val="21"/>
                <w:szCs w:val="21"/>
                <w:highlight w:val="none"/>
                <w:lang w:val="en-US" w:eastAsia="zh-CN"/>
              </w:rPr>
              <w:t>台</w:t>
            </w:r>
          </w:p>
        </w:tc>
        <w:tc>
          <w:tcPr>
            <w:tcW w:w="92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10.00</w:t>
            </w:r>
          </w:p>
        </w:tc>
        <w:tc>
          <w:tcPr>
            <w:tcW w:w="146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700.00</w:t>
            </w:r>
          </w:p>
        </w:tc>
        <w:tc>
          <w:tcPr>
            <w:tcW w:w="1420"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7000.00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143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 w:hAnsi="仿宋" w:eastAsia="仿宋" w:cs="仿宋"/>
                <w:color w:val="auto"/>
                <w:spacing w:val="-20"/>
                <w:kern w:val="2"/>
                <w:sz w:val="21"/>
                <w:szCs w:val="21"/>
                <w:highlight w:val="none"/>
                <w:lang w:val="en-US" w:eastAsia="zh-CN"/>
              </w:rPr>
            </w:pPr>
            <w:r>
              <w:rPr>
                <w:rFonts w:hint="eastAsia" w:ascii="仿宋" w:hAnsi="仿宋" w:eastAsia="仿宋" w:cs="仿宋"/>
                <w:color w:val="auto"/>
                <w:spacing w:val="-20"/>
                <w:kern w:val="2"/>
                <w:sz w:val="21"/>
                <w:szCs w:val="21"/>
                <w:highlight w:val="none"/>
                <w:lang w:val="en-US" w:eastAsia="zh-CN"/>
              </w:rPr>
              <w:t>漏电保护器</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_GB2312" w:hAnsi="仿宋_GB2312" w:eastAsia="仿宋_GB2312" w:cs="仿宋_GB2312"/>
                <w:color w:val="000000" w:themeColor="text1"/>
                <w:szCs w:val="28"/>
                <w14:textFill>
                  <w14:solidFill>
                    <w14:schemeClr w14:val="tx1"/>
                  </w14:solidFill>
                </w14:textFill>
              </w:rPr>
            </w:pPr>
            <w:r>
              <w:rPr>
                <w:rFonts w:hint="eastAsia" w:ascii="仿宋" w:hAnsi="仿宋" w:eastAsia="仿宋" w:cs="仿宋"/>
                <w:color w:val="auto"/>
                <w:spacing w:val="-20"/>
                <w:kern w:val="2"/>
                <w:sz w:val="21"/>
                <w:szCs w:val="21"/>
                <w:highlight w:val="none"/>
                <w:lang w:val="en-US" w:eastAsia="zh-CN"/>
              </w:rPr>
              <w:t>DZ202-250</w:t>
            </w:r>
          </w:p>
        </w:tc>
        <w:tc>
          <w:tcPr>
            <w:tcW w:w="1056"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250A</w:t>
            </w:r>
          </w:p>
        </w:tc>
        <w:tc>
          <w:tcPr>
            <w:tcW w:w="102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6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3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个</w:t>
            </w:r>
          </w:p>
        </w:tc>
        <w:tc>
          <w:tcPr>
            <w:tcW w:w="92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5.00</w:t>
            </w:r>
          </w:p>
        </w:tc>
        <w:tc>
          <w:tcPr>
            <w:tcW w:w="146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400.00</w:t>
            </w:r>
          </w:p>
        </w:tc>
        <w:tc>
          <w:tcPr>
            <w:tcW w:w="1420"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143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 w:hAnsi="仿宋" w:eastAsia="仿宋" w:cs="仿宋"/>
                <w:color w:val="auto"/>
                <w:spacing w:val="-20"/>
                <w:kern w:val="2"/>
                <w:sz w:val="21"/>
                <w:szCs w:val="21"/>
                <w:highlight w:val="none"/>
                <w:lang w:val="en-US" w:eastAsia="zh-CN"/>
              </w:rPr>
            </w:pPr>
            <w:r>
              <w:rPr>
                <w:rFonts w:hint="eastAsia" w:ascii="仿宋" w:hAnsi="仿宋" w:eastAsia="仿宋" w:cs="仿宋"/>
                <w:color w:val="auto"/>
                <w:spacing w:val="-20"/>
                <w:kern w:val="2"/>
                <w:sz w:val="21"/>
                <w:szCs w:val="21"/>
                <w:highlight w:val="none"/>
                <w:lang w:val="en-US" w:eastAsia="zh-CN"/>
              </w:rPr>
              <w:t>漏电保护器</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_GB2312" w:hAnsi="仿宋_GB2312" w:eastAsia="仿宋_GB2312" w:cs="仿宋_GB2312"/>
                <w:color w:val="000000" w:themeColor="text1"/>
                <w:szCs w:val="28"/>
                <w14:textFill>
                  <w14:solidFill>
                    <w14:schemeClr w14:val="tx1"/>
                  </w14:solidFill>
                </w14:textFill>
              </w:rPr>
            </w:pPr>
            <w:r>
              <w:rPr>
                <w:rFonts w:hint="eastAsia" w:ascii="仿宋" w:hAnsi="仿宋" w:eastAsia="仿宋" w:cs="仿宋"/>
                <w:color w:val="auto"/>
                <w:spacing w:val="-20"/>
                <w:kern w:val="2"/>
                <w:sz w:val="21"/>
                <w:szCs w:val="21"/>
                <w:highlight w:val="none"/>
                <w:lang w:val="en-US" w:eastAsia="zh-CN"/>
              </w:rPr>
              <w:t>DZ47LE</w:t>
            </w:r>
          </w:p>
        </w:tc>
        <w:tc>
          <w:tcPr>
            <w:tcW w:w="1056"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63A 2P</w:t>
            </w:r>
          </w:p>
        </w:tc>
        <w:tc>
          <w:tcPr>
            <w:tcW w:w="102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6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3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个</w:t>
            </w:r>
          </w:p>
        </w:tc>
        <w:tc>
          <w:tcPr>
            <w:tcW w:w="92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5.00</w:t>
            </w:r>
          </w:p>
        </w:tc>
        <w:tc>
          <w:tcPr>
            <w:tcW w:w="146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64.00</w:t>
            </w:r>
          </w:p>
        </w:tc>
        <w:tc>
          <w:tcPr>
            <w:tcW w:w="1420"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320.00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143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 w:hAnsi="仿宋" w:eastAsia="仿宋" w:cs="仿宋"/>
                <w:color w:val="auto"/>
                <w:spacing w:val="-20"/>
                <w:kern w:val="2"/>
                <w:sz w:val="21"/>
                <w:szCs w:val="21"/>
                <w:highlight w:val="none"/>
                <w:lang w:val="en-US" w:eastAsia="zh-CN"/>
              </w:rPr>
            </w:pPr>
            <w:r>
              <w:rPr>
                <w:rFonts w:hint="eastAsia" w:ascii="仿宋" w:hAnsi="仿宋" w:eastAsia="仿宋" w:cs="仿宋"/>
                <w:color w:val="auto"/>
                <w:spacing w:val="-20"/>
                <w:kern w:val="2"/>
                <w:sz w:val="21"/>
                <w:szCs w:val="21"/>
                <w:highlight w:val="none"/>
                <w:lang w:val="en-US" w:eastAsia="zh-CN"/>
              </w:rPr>
              <w:t>漏电保护器</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_GB2312" w:hAnsi="仿宋_GB2312" w:eastAsia="仿宋_GB2312" w:cs="仿宋_GB2312"/>
                <w:color w:val="000000" w:themeColor="text1"/>
                <w:szCs w:val="28"/>
                <w14:textFill>
                  <w14:solidFill>
                    <w14:schemeClr w14:val="tx1"/>
                  </w14:solidFill>
                </w14:textFill>
              </w:rPr>
            </w:pPr>
            <w:r>
              <w:rPr>
                <w:rFonts w:hint="eastAsia" w:ascii="仿宋" w:hAnsi="仿宋" w:eastAsia="仿宋" w:cs="仿宋"/>
                <w:color w:val="auto"/>
                <w:spacing w:val="-20"/>
                <w:kern w:val="2"/>
                <w:sz w:val="21"/>
                <w:szCs w:val="21"/>
                <w:highlight w:val="none"/>
                <w:lang w:val="en-US" w:eastAsia="zh-CN"/>
              </w:rPr>
              <w:t>DZ47LE</w:t>
            </w:r>
          </w:p>
        </w:tc>
        <w:tc>
          <w:tcPr>
            <w:tcW w:w="1056"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63A 4P</w:t>
            </w:r>
          </w:p>
        </w:tc>
        <w:tc>
          <w:tcPr>
            <w:tcW w:w="102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6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3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个</w:t>
            </w:r>
          </w:p>
        </w:tc>
        <w:tc>
          <w:tcPr>
            <w:tcW w:w="92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5.00</w:t>
            </w:r>
          </w:p>
        </w:tc>
        <w:tc>
          <w:tcPr>
            <w:tcW w:w="146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95.00</w:t>
            </w:r>
          </w:p>
        </w:tc>
        <w:tc>
          <w:tcPr>
            <w:tcW w:w="1420"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475.00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143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 w:hAnsi="仿宋" w:eastAsia="仿宋" w:cs="仿宋"/>
                <w:color w:val="auto"/>
                <w:spacing w:val="-20"/>
                <w:kern w:val="2"/>
                <w:sz w:val="21"/>
                <w:szCs w:val="21"/>
                <w:highlight w:val="none"/>
                <w:lang w:val="en-US" w:eastAsia="zh-CN"/>
              </w:rPr>
            </w:pPr>
            <w:r>
              <w:rPr>
                <w:rFonts w:hint="eastAsia" w:ascii="仿宋" w:hAnsi="仿宋" w:eastAsia="仿宋" w:cs="仿宋"/>
                <w:color w:val="auto"/>
                <w:spacing w:val="-20"/>
                <w:kern w:val="2"/>
                <w:sz w:val="21"/>
                <w:szCs w:val="21"/>
                <w:highlight w:val="none"/>
                <w:lang w:val="en-US" w:eastAsia="zh-CN"/>
              </w:rPr>
              <w:t>漏电保护器</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ascii="仿宋_GB2312" w:hAnsi="仿宋_GB2312" w:eastAsia="仿宋_GB2312" w:cs="仿宋_GB2312"/>
                <w:color w:val="000000" w:themeColor="text1"/>
                <w:szCs w:val="28"/>
                <w14:textFill>
                  <w14:solidFill>
                    <w14:schemeClr w14:val="tx1"/>
                  </w14:solidFill>
                </w14:textFill>
              </w:rPr>
            </w:pPr>
            <w:r>
              <w:rPr>
                <w:rFonts w:hint="eastAsia" w:ascii="仿宋" w:hAnsi="仿宋" w:eastAsia="仿宋" w:cs="仿宋"/>
                <w:color w:val="auto"/>
                <w:spacing w:val="-20"/>
                <w:kern w:val="2"/>
                <w:sz w:val="21"/>
                <w:szCs w:val="21"/>
                <w:highlight w:val="none"/>
                <w:lang w:val="en-US" w:eastAsia="zh-CN"/>
              </w:rPr>
              <w:t>DZ47LE</w:t>
            </w:r>
          </w:p>
        </w:tc>
        <w:tc>
          <w:tcPr>
            <w:tcW w:w="1056"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100 4P</w:t>
            </w:r>
          </w:p>
        </w:tc>
        <w:tc>
          <w:tcPr>
            <w:tcW w:w="102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6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3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个</w:t>
            </w:r>
          </w:p>
        </w:tc>
        <w:tc>
          <w:tcPr>
            <w:tcW w:w="92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5.00</w:t>
            </w:r>
          </w:p>
        </w:tc>
        <w:tc>
          <w:tcPr>
            <w:tcW w:w="146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120.00</w:t>
            </w:r>
          </w:p>
        </w:tc>
        <w:tc>
          <w:tcPr>
            <w:tcW w:w="1420"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600.00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143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_GB2312" w:hAnsi="仿宋_GB2312" w:eastAsia="仿宋_GB2312" w:cs="仿宋_GB2312"/>
                <w:color w:val="000000" w:themeColor="text1"/>
                <w:szCs w:val="28"/>
                <w14:textFill>
                  <w14:solidFill>
                    <w14:schemeClr w14:val="tx1"/>
                  </w14:solidFill>
                </w14:textFill>
              </w:rPr>
            </w:pPr>
            <w:r>
              <w:rPr>
                <w:rFonts w:hint="eastAsia" w:ascii="仿宋" w:hAnsi="仿宋" w:eastAsia="仿宋" w:cs="仿宋"/>
                <w:color w:val="auto"/>
                <w:spacing w:val="-20"/>
                <w:kern w:val="2"/>
                <w:sz w:val="21"/>
                <w:szCs w:val="21"/>
                <w:highlight w:val="none"/>
                <w:lang w:val="en-US" w:eastAsia="zh-CN"/>
              </w:rPr>
              <w:t>反光背心</w:t>
            </w:r>
          </w:p>
        </w:tc>
        <w:tc>
          <w:tcPr>
            <w:tcW w:w="1056"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102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6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3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件</w:t>
            </w:r>
          </w:p>
        </w:tc>
        <w:tc>
          <w:tcPr>
            <w:tcW w:w="92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8.00</w:t>
            </w:r>
          </w:p>
        </w:tc>
        <w:tc>
          <w:tcPr>
            <w:tcW w:w="146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27.00</w:t>
            </w:r>
          </w:p>
        </w:tc>
        <w:tc>
          <w:tcPr>
            <w:tcW w:w="1420"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216.00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143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_GB2312" w:hAnsi="仿宋_GB2312" w:eastAsia="仿宋_GB2312" w:cs="仿宋_GB2312"/>
                <w:color w:val="000000" w:themeColor="text1"/>
                <w:szCs w:val="28"/>
                <w14:textFill>
                  <w14:solidFill>
                    <w14:schemeClr w14:val="tx1"/>
                  </w14:solidFill>
                </w14:textFill>
              </w:rPr>
            </w:pPr>
            <w:r>
              <w:rPr>
                <w:rFonts w:hint="eastAsia" w:ascii="仿宋_GB2312" w:hAnsi="仿宋_GB2312" w:eastAsia="仿宋_GB2312" w:cs="仿宋_GB2312"/>
                <w:color w:val="auto"/>
                <w:kern w:val="2"/>
                <w:szCs w:val="28"/>
                <w:highlight w:val="none"/>
                <w:lang w:val="en-US" w:eastAsia="zh-CN"/>
              </w:rPr>
              <w:t>合计</w:t>
            </w:r>
          </w:p>
        </w:tc>
        <w:tc>
          <w:tcPr>
            <w:tcW w:w="7793" w:type="dxa"/>
            <w:gridSpan w:val="7"/>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auto"/>
                <w:sz w:val="21"/>
                <w:szCs w:val="21"/>
                <w:highlight w:val="none"/>
                <w:lang w:val="en-US" w:eastAsia="zh-CN"/>
              </w:rPr>
              <w:t>11952.00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9230" w:type="dxa"/>
            <w:gridSpan w:val="8"/>
            <w:vAlign w:val="center"/>
          </w:tcPr>
          <w:p>
            <w:pPr>
              <w:pStyle w:val="6"/>
              <w:ind w:left="0" w:leftChars="0"/>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表中数量为暂定数量，按实际领用数量进行结算和扣款。</w:t>
            </w:r>
          </w:p>
        </w:tc>
      </w:tr>
    </w:tbl>
    <w:p>
      <w:pPr>
        <w:tabs>
          <w:tab w:val="left" w:pos="0"/>
        </w:tabs>
        <w:spacing w:line="480" w:lineRule="exact"/>
        <w:ind w:firstLine="480" w:firstLineChars="200"/>
        <w:rPr>
          <w:rFonts w:ascii="仿宋_GB2312" w:hAnsi="宋体" w:eastAsia="仿宋_GB2312"/>
          <w:color w:val="000000" w:themeColor="text1"/>
          <w:sz w:val="24"/>
          <w14:textFill>
            <w14:solidFill>
              <w14:schemeClr w14:val="tx1"/>
            </w14:solidFill>
          </w14:textFill>
        </w:rPr>
      </w:pPr>
      <w:r>
        <w:rPr>
          <w:rFonts w:hint="eastAsia" w:ascii="黑体" w:hAnsi="黑体" w:eastAsia="黑体" w:cs="黑体"/>
          <w:color w:val="000000"/>
          <w:sz w:val="24"/>
          <w:szCs w:val="28"/>
        </w:rPr>
        <w:t xml:space="preserve">10.11.2 </w:t>
      </w:r>
      <w:r>
        <w:rPr>
          <w:rFonts w:hint="eastAsia" w:ascii="仿宋_GB2312" w:hAnsi="宋体" w:eastAsia="仿宋_GB2312"/>
          <w:color w:val="000000" w:themeColor="text1"/>
          <w:sz w:val="24"/>
          <w14:textFill>
            <w14:solidFill>
              <w14:schemeClr w14:val="tx1"/>
            </w14:solidFill>
          </w14:textFill>
        </w:rPr>
        <w:t>乙方须明确劳动防护用品的领取及管理人员的有效信息，如无特殊情况应为合同签订委托代理人；乙方要加强对劳动防护用品的更换及报废管理,劳动防护用品达不到保护要求时，乙方应及时更换。</w:t>
      </w:r>
    </w:p>
    <w:p>
      <w:pPr>
        <w:pStyle w:val="2"/>
        <w:numPr>
          <w:ilvl w:val="0"/>
          <w:numId w:val="0"/>
        </w:numPr>
        <w:snapToGrid w:val="0"/>
        <w:spacing w:line="480" w:lineRule="exact"/>
        <w:jc w:val="left"/>
        <w:rPr>
          <w:rFonts w:ascii="黑体" w:hAnsi="黑体" w:eastAsia="黑体" w:cs="黑体"/>
          <w:bCs/>
          <w:kern w:val="2"/>
          <w:sz w:val="24"/>
          <w:szCs w:val="28"/>
        </w:rPr>
      </w:pPr>
      <w:bookmarkStart w:id="162" w:name="_Toc4440_WPSOffice_Level1"/>
      <w:bookmarkStart w:id="163" w:name="_Toc12866_WPSOffice_Level1"/>
      <w:bookmarkStart w:id="164" w:name="_Toc9374"/>
      <w:r>
        <w:rPr>
          <w:rFonts w:hint="eastAsia" w:ascii="黑体" w:hAnsi="黑体" w:eastAsia="黑体" w:cs="黑体"/>
          <w:bCs/>
          <w:kern w:val="2"/>
          <w:sz w:val="24"/>
          <w:szCs w:val="28"/>
        </w:rPr>
        <w:t>11 甲方、乙方管理人员</w:t>
      </w:r>
      <w:bookmarkEnd w:id="162"/>
      <w:bookmarkEnd w:id="163"/>
      <w:bookmarkEnd w:id="164"/>
    </w:p>
    <w:p>
      <w:pPr>
        <w:spacing w:line="480" w:lineRule="exact"/>
        <w:ind w:firstLine="480" w:firstLineChars="200"/>
        <w:rPr>
          <w:rFonts w:ascii="黑体" w:hAnsi="黑体" w:eastAsia="黑体" w:cs="黑体"/>
          <w:sz w:val="24"/>
          <w:szCs w:val="28"/>
        </w:rPr>
      </w:pPr>
      <w:r>
        <w:rPr>
          <w:rFonts w:hint="eastAsia" w:ascii="黑体" w:hAnsi="黑体" w:eastAsia="黑体" w:cs="黑体"/>
          <w:sz w:val="24"/>
          <w:szCs w:val="28"/>
        </w:rPr>
        <w:t>11.1甲方管理人员</w:t>
      </w:r>
    </w:p>
    <w:p>
      <w:pPr>
        <w:spacing w:line="480" w:lineRule="exact"/>
        <w:ind w:firstLine="480" w:firstLineChars="200"/>
        <w:rPr>
          <w:rFonts w:ascii="仿宋_GB2312" w:hAnsi="宋体" w:eastAsia="仿宋_GB2312"/>
          <w:sz w:val="24"/>
          <w:szCs w:val="28"/>
        </w:rPr>
      </w:pPr>
      <w:r>
        <w:rPr>
          <w:rFonts w:hint="eastAsia" w:ascii="黑体" w:hAnsi="黑体" w:eastAsia="黑体" w:cs="黑体"/>
          <w:color w:val="000000"/>
          <w:sz w:val="24"/>
          <w:szCs w:val="28"/>
        </w:rPr>
        <w:t>11.1.1</w:t>
      </w:r>
      <w:r>
        <w:rPr>
          <w:rFonts w:hint="eastAsia" w:ascii="仿宋_GB2312" w:hAnsi="宋体" w:eastAsia="仿宋_GB2312"/>
          <w:sz w:val="24"/>
          <w:szCs w:val="28"/>
        </w:rPr>
        <w:t>甲方项目经理姓名：</w:t>
      </w:r>
      <w:r>
        <w:rPr>
          <w:rFonts w:hint="eastAsia" w:ascii="仿宋_GB2312" w:hAnsi="宋体" w:eastAsia="仿宋_GB2312"/>
          <w:sz w:val="24"/>
          <w:szCs w:val="28"/>
          <w:u w:val="single"/>
        </w:rPr>
        <w:t xml:space="preserve"> </w:t>
      </w:r>
      <w:r>
        <w:rPr>
          <w:rFonts w:hint="default" w:ascii="仿宋_GB2312" w:hAnsi="宋体" w:eastAsia="仿宋_GB2312"/>
          <w:sz w:val="24"/>
          <w:szCs w:val="28"/>
          <w:u w:val="single"/>
        </w:rPr>
        <w:fldChar w:fldCharType="begin"/>
      </w:r>
      <w:r>
        <w:rPr>
          <w:rFonts w:hint="default" w:ascii="仿宋_GB2312" w:hAnsi="宋体" w:eastAsia="仿宋_GB2312"/>
          <w:sz w:val="24"/>
          <w:szCs w:val="28"/>
          <w:u w:val="single"/>
        </w:rPr>
        <w:instrText xml:space="preserve"> MERGEFIELD  </w:instrText>
      </w:r>
      <w:r>
        <w:rPr>
          <w:rFonts w:hint="eastAsia" w:ascii="仿宋_GB2312" w:hAnsi="宋体" w:eastAsia="仿宋_GB2312"/>
          <w:sz w:val="24"/>
          <w:szCs w:val="28"/>
          <w:u w:val="single"/>
          <w:lang w:val="en-US" w:eastAsia="zh-CN"/>
        </w:rPr>
        <w:instrText xml:space="preserve">甲方</w:instrText>
      </w:r>
      <w:r>
        <w:rPr>
          <w:rFonts w:hint="default" w:ascii="仿宋_GB2312" w:hAnsi="宋体" w:eastAsia="仿宋_GB2312"/>
          <w:sz w:val="24"/>
          <w:szCs w:val="28"/>
          <w:u w:val="single"/>
        </w:rPr>
        <w:instrText xml:space="preserve">项目经理</w:instrText>
      </w:r>
      <w:r>
        <w:rPr>
          <w:rFonts w:hint="eastAsia" w:ascii="仿宋_GB2312" w:hAnsi="宋体" w:eastAsia="仿宋_GB2312"/>
          <w:sz w:val="24"/>
          <w:szCs w:val="28"/>
          <w:u w:val="single"/>
          <w:lang w:val="en-US" w:eastAsia="zh-CN"/>
        </w:rPr>
        <w:instrText xml:space="preserve">姓名</w:instrText>
      </w:r>
      <w:r>
        <w:rPr>
          <w:rFonts w:hint="default" w:ascii="仿宋_GB2312" w:hAnsi="宋体" w:eastAsia="仿宋_GB2312"/>
          <w:sz w:val="24"/>
          <w:szCs w:val="28"/>
          <w:u w:val="single"/>
        </w:rPr>
        <w:instrText xml:space="preserve"> \* MERGEFORMAT </w:instrText>
      </w:r>
      <w:r>
        <w:rPr>
          <w:rFonts w:hint="default" w:ascii="仿宋_GB2312" w:hAnsi="宋体" w:eastAsia="仿宋_GB2312"/>
          <w:sz w:val="24"/>
          <w:szCs w:val="28"/>
          <w:u w:val="single"/>
        </w:rPr>
        <w:fldChar w:fldCharType="separate"/>
      </w:r>
      <w:r>
        <w:rPr>
          <w:rFonts w:hint="default" w:ascii="仿宋_GB2312" w:hAnsi="宋体" w:eastAsia="仿宋_GB2312"/>
          <w:sz w:val="24"/>
          <w:szCs w:val="28"/>
          <w:u w:val="single"/>
        </w:rPr>
        <w:t>«</w:t>
      </w:r>
      <w:r>
        <w:rPr>
          <w:rFonts w:hint="eastAsia" w:ascii="仿宋_GB2312" w:hAnsi="宋体" w:eastAsia="仿宋_GB2312"/>
          <w:sz w:val="24"/>
          <w:szCs w:val="28"/>
          <w:u w:val="single"/>
          <w:lang w:val="en-US" w:eastAsia="zh-CN"/>
        </w:rPr>
        <w:t>甲方</w:t>
      </w:r>
      <w:r>
        <w:rPr>
          <w:rFonts w:hint="default" w:ascii="仿宋_GB2312" w:hAnsi="宋体" w:eastAsia="仿宋_GB2312"/>
          <w:sz w:val="24"/>
          <w:szCs w:val="28"/>
          <w:u w:val="single"/>
        </w:rPr>
        <w:t>项目经理</w:t>
      </w:r>
      <w:r>
        <w:rPr>
          <w:rFonts w:hint="eastAsia" w:ascii="仿宋_GB2312" w:hAnsi="宋体" w:eastAsia="仿宋_GB2312"/>
          <w:sz w:val="24"/>
          <w:szCs w:val="28"/>
          <w:u w:val="single"/>
          <w:lang w:val="en-US" w:eastAsia="zh-CN"/>
        </w:rPr>
        <w:t>姓名</w:t>
      </w:r>
      <w:r>
        <w:rPr>
          <w:rFonts w:hint="default" w:ascii="仿宋_GB2312" w:hAnsi="宋体" w:eastAsia="仿宋_GB2312"/>
          <w:sz w:val="24"/>
          <w:szCs w:val="28"/>
          <w:u w:val="single"/>
        </w:rPr>
        <w:t>»</w:t>
      </w:r>
      <w:r>
        <w:rPr>
          <w:rFonts w:hint="default" w:ascii="仿宋_GB2312" w:hAnsi="宋体" w:eastAsia="仿宋_GB2312"/>
          <w:sz w:val="24"/>
          <w:szCs w:val="28"/>
          <w:u w:val="single"/>
        </w:rPr>
        <w:fldChar w:fldCharType="end"/>
      </w:r>
      <w:r>
        <w:rPr>
          <w:rFonts w:hint="eastAsia" w:ascii="仿宋_GB2312" w:hAnsi="宋体" w:eastAsia="仿宋_GB2312"/>
          <w:sz w:val="24"/>
          <w:szCs w:val="28"/>
          <w:u w:val="single"/>
        </w:rPr>
        <w:t xml:space="preserve"> </w:t>
      </w:r>
      <w:r>
        <w:rPr>
          <w:rFonts w:hint="eastAsia" w:ascii="仿宋_GB2312" w:hAnsi="宋体" w:eastAsia="仿宋_GB2312"/>
          <w:sz w:val="24"/>
          <w:szCs w:val="28"/>
        </w:rPr>
        <w:t>（身份证号：</w:t>
      </w:r>
      <w:r>
        <w:rPr>
          <w:rFonts w:hint="default" w:ascii="仿宋_GB2312" w:hAnsi="宋体" w:eastAsia="仿宋_GB2312"/>
          <w:sz w:val="24"/>
          <w:szCs w:val="28"/>
          <w:u w:val="single"/>
        </w:rPr>
        <w:fldChar w:fldCharType="begin"/>
      </w:r>
      <w:r>
        <w:rPr>
          <w:rFonts w:hint="default" w:ascii="仿宋_GB2312" w:hAnsi="宋体" w:eastAsia="仿宋_GB2312"/>
          <w:sz w:val="24"/>
          <w:szCs w:val="28"/>
          <w:u w:val="single"/>
        </w:rPr>
        <w:instrText xml:space="preserve"> MERGEFIELD </w:instrText>
      </w:r>
      <w:r>
        <w:rPr>
          <w:rFonts w:hint="eastAsia" w:ascii="仿宋_GB2312" w:hAnsi="宋体" w:eastAsia="仿宋_GB2312"/>
          <w:sz w:val="24"/>
          <w:szCs w:val="28"/>
          <w:u w:val="single"/>
          <w:lang w:val="en-US" w:eastAsia="zh-CN"/>
        </w:rPr>
        <w:instrText xml:space="preserve">甲方</w:instrText>
      </w:r>
      <w:r>
        <w:rPr>
          <w:rFonts w:hint="default" w:ascii="仿宋_GB2312" w:hAnsi="宋体" w:eastAsia="仿宋_GB2312"/>
          <w:sz w:val="24"/>
          <w:szCs w:val="28"/>
          <w:u w:val="single"/>
        </w:rPr>
        <w:instrText xml:space="preserve">项目经理身份证 \* MERGEFORMAT </w:instrText>
      </w:r>
      <w:r>
        <w:rPr>
          <w:rFonts w:hint="default" w:ascii="仿宋_GB2312" w:hAnsi="宋体" w:eastAsia="仿宋_GB2312"/>
          <w:sz w:val="24"/>
          <w:szCs w:val="28"/>
          <w:u w:val="single"/>
        </w:rPr>
        <w:fldChar w:fldCharType="separate"/>
      </w:r>
      <w:r>
        <w:rPr>
          <w:rFonts w:hint="default" w:ascii="仿宋_GB2312" w:hAnsi="宋体" w:eastAsia="仿宋_GB2312"/>
          <w:sz w:val="24"/>
          <w:szCs w:val="28"/>
          <w:u w:val="single"/>
        </w:rPr>
        <w:t>«</w:t>
      </w:r>
      <w:r>
        <w:rPr>
          <w:rFonts w:hint="eastAsia" w:ascii="仿宋_GB2312" w:hAnsi="宋体" w:eastAsia="仿宋_GB2312"/>
          <w:sz w:val="24"/>
          <w:szCs w:val="28"/>
          <w:u w:val="single"/>
          <w:lang w:val="en-US" w:eastAsia="zh-CN"/>
        </w:rPr>
        <w:t>甲方</w:t>
      </w:r>
      <w:r>
        <w:rPr>
          <w:rFonts w:hint="default" w:ascii="仿宋_GB2312" w:hAnsi="宋体" w:eastAsia="仿宋_GB2312"/>
          <w:sz w:val="24"/>
          <w:szCs w:val="28"/>
          <w:u w:val="single"/>
        </w:rPr>
        <w:t>项目经理身份证»</w:t>
      </w:r>
      <w:r>
        <w:rPr>
          <w:rFonts w:hint="default" w:ascii="仿宋_GB2312" w:hAnsi="宋体" w:eastAsia="仿宋_GB2312"/>
          <w:sz w:val="24"/>
          <w:szCs w:val="28"/>
          <w:u w:val="single"/>
        </w:rPr>
        <w:fldChar w:fldCharType="end"/>
      </w:r>
      <w:r>
        <w:rPr>
          <w:rFonts w:hint="eastAsia" w:ascii="仿宋_GB2312" w:hAnsi="宋体" w:eastAsia="仿宋_GB2312"/>
          <w:sz w:val="24"/>
          <w:szCs w:val="28"/>
        </w:rPr>
        <w:t>，联系方式：</w:t>
      </w:r>
      <w:r>
        <w:rPr>
          <w:rFonts w:hint="default" w:ascii="仿宋_GB2312" w:hAnsi="宋体" w:eastAsia="仿宋_GB2312"/>
          <w:sz w:val="24"/>
          <w:szCs w:val="28"/>
          <w:u w:val="single"/>
        </w:rPr>
        <w:fldChar w:fldCharType="begin"/>
      </w:r>
      <w:r>
        <w:rPr>
          <w:rFonts w:hint="default" w:ascii="仿宋_GB2312" w:hAnsi="宋体" w:eastAsia="仿宋_GB2312"/>
          <w:sz w:val="24"/>
          <w:szCs w:val="28"/>
          <w:u w:val="single"/>
        </w:rPr>
        <w:instrText xml:space="preserve"> MERGEFIELD </w:instrText>
      </w:r>
      <w:r>
        <w:rPr>
          <w:rFonts w:hint="eastAsia" w:ascii="仿宋_GB2312" w:hAnsi="宋体" w:eastAsia="仿宋_GB2312"/>
          <w:sz w:val="24"/>
          <w:szCs w:val="28"/>
          <w:u w:val="single"/>
          <w:lang w:val="en-US" w:eastAsia="zh-CN"/>
        </w:rPr>
        <w:instrText xml:space="preserve">甲方</w:instrText>
      </w:r>
      <w:r>
        <w:rPr>
          <w:rFonts w:hint="default" w:ascii="仿宋_GB2312" w:hAnsi="宋体" w:eastAsia="仿宋_GB2312"/>
          <w:sz w:val="24"/>
          <w:szCs w:val="28"/>
          <w:u w:val="single"/>
        </w:rPr>
        <w:instrText xml:space="preserve">项目经理联系方式 \* MERGEFORMAT </w:instrText>
      </w:r>
      <w:r>
        <w:rPr>
          <w:rFonts w:hint="default" w:ascii="仿宋_GB2312" w:hAnsi="宋体" w:eastAsia="仿宋_GB2312"/>
          <w:sz w:val="24"/>
          <w:szCs w:val="28"/>
          <w:u w:val="single"/>
        </w:rPr>
        <w:fldChar w:fldCharType="separate"/>
      </w:r>
      <w:r>
        <w:rPr>
          <w:rFonts w:hint="default" w:ascii="仿宋_GB2312" w:hAnsi="宋体" w:eastAsia="仿宋_GB2312"/>
          <w:sz w:val="24"/>
          <w:szCs w:val="28"/>
          <w:u w:val="single"/>
        </w:rPr>
        <w:t>«</w:t>
      </w:r>
      <w:r>
        <w:rPr>
          <w:rFonts w:hint="eastAsia" w:ascii="仿宋_GB2312" w:hAnsi="宋体" w:eastAsia="仿宋_GB2312"/>
          <w:sz w:val="24"/>
          <w:szCs w:val="28"/>
          <w:u w:val="single"/>
          <w:lang w:val="en-US" w:eastAsia="zh-CN"/>
        </w:rPr>
        <w:t>甲方</w:t>
      </w:r>
      <w:r>
        <w:rPr>
          <w:rFonts w:hint="default" w:ascii="仿宋_GB2312" w:hAnsi="宋体" w:eastAsia="仿宋_GB2312"/>
          <w:sz w:val="24"/>
          <w:szCs w:val="28"/>
          <w:u w:val="single"/>
        </w:rPr>
        <w:t>项目经理联系方式»</w:t>
      </w:r>
      <w:r>
        <w:rPr>
          <w:rFonts w:hint="default" w:ascii="仿宋_GB2312" w:hAnsi="宋体" w:eastAsia="仿宋_GB2312"/>
          <w:sz w:val="24"/>
          <w:szCs w:val="28"/>
          <w:u w:val="single"/>
        </w:rPr>
        <w:fldChar w:fldCharType="end"/>
      </w:r>
      <w:r>
        <w:rPr>
          <w:rFonts w:hint="eastAsia" w:ascii="仿宋_GB2312" w:hAnsi="宋体" w:eastAsia="仿宋_GB2312"/>
          <w:sz w:val="24"/>
          <w:szCs w:val="28"/>
        </w:rPr>
        <w:t>）。</w:t>
      </w:r>
    </w:p>
    <w:p>
      <w:pPr>
        <w:spacing w:line="480" w:lineRule="exact"/>
        <w:rPr>
          <w:rFonts w:ascii="仿宋_GB2312" w:hAnsi="宋体" w:eastAsia="仿宋_GB2312"/>
          <w:sz w:val="24"/>
          <w:szCs w:val="28"/>
        </w:rPr>
      </w:pPr>
      <w:r>
        <w:rPr>
          <w:rFonts w:hint="eastAsia" w:ascii="仿宋_GB2312" w:hAnsi="宋体" w:eastAsia="仿宋_GB2312"/>
          <w:sz w:val="24"/>
          <w:szCs w:val="28"/>
        </w:rPr>
        <w:t>甲方对项目经理的授权范围：行使合同约定权力，履行合同约定的职责，对乙方施工的进度、质量、安全、文明施工进行监督和管理，协调乙方同其他施工方的配合关系。但甲方</w:t>
      </w:r>
      <w:r>
        <w:rPr>
          <w:rFonts w:ascii="仿宋_GB2312" w:hAnsi="宋体" w:eastAsia="仿宋_GB2312"/>
          <w:sz w:val="24"/>
          <w:szCs w:val="28"/>
        </w:rPr>
        <w:t>项目经理</w:t>
      </w:r>
      <w:r>
        <w:rPr>
          <w:rFonts w:hint="eastAsia" w:ascii="仿宋_GB2312" w:hAnsi="宋体" w:eastAsia="仿宋_GB2312"/>
          <w:sz w:val="24"/>
          <w:szCs w:val="28"/>
        </w:rPr>
        <w:t>及</w:t>
      </w:r>
      <w:r>
        <w:rPr>
          <w:rFonts w:ascii="仿宋_GB2312" w:hAnsi="宋体" w:eastAsia="仿宋_GB2312"/>
          <w:sz w:val="24"/>
          <w:szCs w:val="28"/>
        </w:rPr>
        <w:t>项目部其他人员从事以下行为均为无效，</w:t>
      </w:r>
      <w:r>
        <w:rPr>
          <w:rFonts w:hint="eastAsia" w:ascii="仿宋_GB2312" w:hAnsi="宋体" w:eastAsia="仿宋_GB2312"/>
          <w:sz w:val="24"/>
          <w:szCs w:val="28"/>
        </w:rPr>
        <w:t>甲方</w:t>
      </w:r>
      <w:r>
        <w:rPr>
          <w:rFonts w:ascii="仿宋_GB2312" w:hAnsi="宋体" w:eastAsia="仿宋_GB2312"/>
          <w:sz w:val="24"/>
          <w:szCs w:val="28"/>
        </w:rPr>
        <w:t>不予认可，不利后果由</w:t>
      </w:r>
      <w:r>
        <w:rPr>
          <w:rFonts w:hint="eastAsia" w:ascii="仿宋_GB2312" w:hAnsi="宋体" w:eastAsia="仿宋_GB2312"/>
          <w:sz w:val="24"/>
          <w:szCs w:val="28"/>
        </w:rPr>
        <w:t>乙方</w:t>
      </w:r>
      <w:r>
        <w:rPr>
          <w:rFonts w:ascii="仿宋_GB2312" w:hAnsi="宋体" w:eastAsia="仿宋_GB2312"/>
          <w:sz w:val="24"/>
          <w:szCs w:val="28"/>
        </w:rPr>
        <w:t>及有关个人承担：</w:t>
      </w:r>
    </w:p>
    <w:p>
      <w:pPr>
        <w:numPr>
          <w:ilvl w:val="0"/>
          <w:numId w:val="3"/>
        </w:numPr>
        <w:spacing w:line="480" w:lineRule="exact"/>
        <w:ind w:left="1" w:firstLine="477" w:firstLineChars="199"/>
        <w:rPr>
          <w:rFonts w:ascii="仿宋_GB2312" w:hAnsi="宋体" w:eastAsia="仿宋_GB2312"/>
          <w:sz w:val="24"/>
          <w:szCs w:val="28"/>
        </w:rPr>
      </w:pPr>
      <w:r>
        <w:rPr>
          <w:rFonts w:ascii="仿宋_GB2312" w:hAnsi="宋体" w:eastAsia="仿宋_GB2312"/>
          <w:sz w:val="24"/>
          <w:szCs w:val="28"/>
        </w:rPr>
        <w:t>未经</w:t>
      </w:r>
      <w:r>
        <w:rPr>
          <w:rFonts w:hint="eastAsia" w:ascii="仿宋_GB2312" w:hAnsi="宋体" w:eastAsia="仿宋_GB2312"/>
          <w:sz w:val="24"/>
          <w:szCs w:val="28"/>
        </w:rPr>
        <w:t>甲方</w:t>
      </w:r>
      <w:r>
        <w:rPr>
          <w:rFonts w:ascii="仿宋_GB2312" w:hAnsi="宋体" w:eastAsia="仿宋_GB2312"/>
          <w:sz w:val="24"/>
          <w:szCs w:val="28"/>
        </w:rPr>
        <w:t>书面授权，签订本合同的补充协议或签署（订）其他合同类文件，包括但不限于采购合同、分包合同、租赁合同</w:t>
      </w:r>
      <w:r>
        <w:rPr>
          <w:rFonts w:hint="eastAsia" w:ascii="仿宋_GB2312" w:hAnsi="宋体" w:eastAsia="仿宋_GB2312"/>
          <w:sz w:val="24"/>
          <w:szCs w:val="28"/>
        </w:rPr>
        <w:t>。</w:t>
      </w:r>
    </w:p>
    <w:p>
      <w:pPr>
        <w:numPr>
          <w:ilvl w:val="0"/>
          <w:numId w:val="3"/>
        </w:numPr>
        <w:spacing w:line="480" w:lineRule="exact"/>
        <w:ind w:left="1" w:firstLine="477" w:firstLineChars="199"/>
        <w:rPr>
          <w:rFonts w:ascii="仿宋_GB2312" w:hAnsi="宋体" w:eastAsia="仿宋_GB2312"/>
          <w:sz w:val="24"/>
          <w:szCs w:val="28"/>
        </w:rPr>
      </w:pPr>
      <w:r>
        <w:rPr>
          <w:rFonts w:ascii="仿宋_GB2312" w:hAnsi="宋体" w:eastAsia="仿宋_GB2312"/>
          <w:sz w:val="24"/>
          <w:szCs w:val="28"/>
        </w:rPr>
        <w:t>签署（订）任何借贷、担保性质的文件，包括但不限于借条、保函、保证书、承诺书</w:t>
      </w:r>
      <w:r>
        <w:rPr>
          <w:rFonts w:hint="eastAsia" w:ascii="仿宋_GB2312" w:hAnsi="宋体" w:eastAsia="仿宋_GB2312"/>
          <w:sz w:val="24"/>
          <w:szCs w:val="28"/>
        </w:rPr>
        <w:t>。</w:t>
      </w:r>
    </w:p>
    <w:p>
      <w:pPr>
        <w:spacing w:line="480" w:lineRule="exact"/>
        <w:ind w:left="1" w:firstLine="477" w:firstLineChars="199"/>
        <w:rPr>
          <w:rFonts w:ascii="仿宋_GB2312" w:hAnsi="宋体" w:eastAsia="仿宋_GB2312"/>
          <w:sz w:val="24"/>
          <w:szCs w:val="28"/>
        </w:rPr>
      </w:pPr>
      <w:r>
        <w:rPr>
          <w:rFonts w:hint="eastAsia" w:ascii="仿宋_GB2312" w:hAnsi="宋体" w:eastAsia="仿宋_GB2312"/>
          <w:sz w:val="24"/>
          <w:szCs w:val="28"/>
        </w:rPr>
        <w:t>（3）</w:t>
      </w:r>
      <w:r>
        <w:rPr>
          <w:rFonts w:ascii="仿宋_GB2312" w:hAnsi="宋体" w:eastAsia="仿宋_GB2312"/>
          <w:sz w:val="24"/>
          <w:szCs w:val="28"/>
        </w:rPr>
        <w:t>签署代他人清偿债务的文件，签署放弃债权的文件</w:t>
      </w:r>
      <w:r>
        <w:rPr>
          <w:rFonts w:hint="eastAsia" w:ascii="仿宋_GB2312" w:hAnsi="宋体" w:eastAsia="仿宋_GB2312"/>
          <w:sz w:val="24"/>
          <w:szCs w:val="28"/>
        </w:rPr>
        <w:t>。</w:t>
      </w:r>
    </w:p>
    <w:p>
      <w:pPr>
        <w:spacing w:line="480" w:lineRule="exact"/>
        <w:ind w:left="1" w:firstLine="477" w:firstLineChars="199"/>
        <w:rPr>
          <w:rFonts w:ascii="仿宋_GB2312" w:hAnsi="宋体" w:eastAsia="仿宋_GB2312"/>
          <w:sz w:val="24"/>
          <w:szCs w:val="28"/>
        </w:rPr>
      </w:pPr>
      <w:r>
        <w:rPr>
          <w:rFonts w:hint="eastAsia" w:ascii="仿宋_GB2312" w:hAnsi="宋体" w:eastAsia="仿宋_GB2312"/>
          <w:sz w:val="24"/>
          <w:szCs w:val="28"/>
        </w:rPr>
        <w:t>（4）</w:t>
      </w:r>
      <w:r>
        <w:rPr>
          <w:rFonts w:ascii="仿宋_GB2312" w:hAnsi="宋体" w:eastAsia="仿宋_GB2312"/>
          <w:sz w:val="24"/>
          <w:szCs w:val="28"/>
        </w:rPr>
        <w:t>签署（订）任何对承包合同进行修改和补充的文件。</w:t>
      </w:r>
    </w:p>
    <w:p>
      <w:pPr>
        <w:spacing w:line="480" w:lineRule="exact"/>
        <w:ind w:left="1" w:firstLine="477" w:firstLineChars="199"/>
        <w:rPr>
          <w:rFonts w:ascii="仿宋_GB2312" w:hAnsi="宋体" w:eastAsia="仿宋_GB2312"/>
          <w:sz w:val="24"/>
          <w:szCs w:val="28"/>
        </w:rPr>
      </w:pPr>
      <w:r>
        <w:rPr>
          <w:rFonts w:hint="eastAsia" w:ascii="仿宋_GB2312" w:hAnsi="宋体" w:eastAsia="仿宋_GB2312"/>
          <w:sz w:val="24"/>
          <w:szCs w:val="28"/>
        </w:rPr>
        <w:t>（5）</w:t>
      </w:r>
      <w:r>
        <w:rPr>
          <w:rFonts w:ascii="仿宋_GB2312" w:hAnsi="宋体" w:eastAsia="仿宋_GB2312"/>
          <w:sz w:val="24"/>
          <w:szCs w:val="28"/>
        </w:rPr>
        <w:t>签署应当由甲方（及其法定代表人）签署的文件，包括但不限于委托收（付）款文书、工程最终结算书等</w:t>
      </w:r>
      <w:r>
        <w:rPr>
          <w:rFonts w:hint="eastAsia" w:ascii="仿宋_GB2312" w:hAnsi="宋体" w:eastAsia="仿宋_GB2312"/>
          <w:sz w:val="24"/>
          <w:szCs w:val="28"/>
        </w:rPr>
        <w:t>。</w:t>
      </w:r>
    </w:p>
    <w:p>
      <w:pPr>
        <w:spacing w:line="480" w:lineRule="exact"/>
        <w:ind w:left="1" w:firstLine="477" w:firstLineChars="199"/>
        <w:rPr>
          <w:rFonts w:ascii="仿宋_GB2312" w:hAnsi="宋体" w:eastAsia="仿宋_GB2312"/>
          <w:color w:val="4966FE"/>
          <w:sz w:val="24"/>
          <w:szCs w:val="28"/>
        </w:rPr>
      </w:pPr>
      <w:r>
        <w:rPr>
          <w:rFonts w:hint="eastAsia" w:ascii="仿宋_GB2312" w:hAnsi="宋体" w:eastAsia="仿宋_GB2312"/>
          <w:sz w:val="24"/>
          <w:szCs w:val="28"/>
        </w:rPr>
        <w:t>（6）</w:t>
      </w:r>
      <w:r>
        <w:rPr>
          <w:rFonts w:ascii="仿宋_GB2312" w:hAnsi="宋体" w:eastAsia="仿宋_GB2312"/>
          <w:sz w:val="24"/>
          <w:szCs w:val="28"/>
        </w:rPr>
        <w:t>收取任何款项。</w:t>
      </w:r>
    </w:p>
    <w:p>
      <w:pPr>
        <w:spacing w:line="480" w:lineRule="exact"/>
        <w:ind w:firstLine="480" w:firstLineChars="200"/>
        <w:rPr>
          <w:rFonts w:ascii="仿宋_GB2312" w:hAnsi="宋体" w:eastAsia="仿宋_GB2312"/>
          <w:color w:val="4966FE"/>
          <w:sz w:val="24"/>
          <w:szCs w:val="28"/>
        </w:rPr>
      </w:pPr>
      <w:r>
        <w:rPr>
          <w:rFonts w:hint="eastAsia" w:ascii="黑体" w:hAnsi="黑体" w:eastAsia="黑体" w:cs="黑体"/>
          <w:sz w:val="24"/>
          <w:szCs w:val="28"/>
        </w:rPr>
        <w:t xml:space="preserve">11.1.2 </w:t>
      </w:r>
      <w:r>
        <w:rPr>
          <w:rFonts w:hint="eastAsia" w:ascii="仿宋_GB2312" w:hAnsi="宋体" w:eastAsia="仿宋_GB2312"/>
          <w:sz w:val="24"/>
          <w:szCs w:val="28"/>
        </w:rPr>
        <w:t>合同履约过程中，</w:t>
      </w:r>
      <w:r>
        <w:rPr>
          <w:rFonts w:hint="eastAsia" w:ascii="仿宋_GB2312" w:hAnsi="宋体" w:eastAsia="仿宋_GB2312"/>
          <w:color w:val="000000"/>
          <w:sz w:val="24"/>
          <w:szCs w:val="28"/>
        </w:rPr>
        <w:t>除甲方项目经理及其书面确定具有详细权限的代表人外，甲方项目其他任何管理人员的签字均不发生效力，不对甲方产生任何约束力，</w:t>
      </w:r>
      <w:r>
        <w:rPr>
          <w:rFonts w:hint="eastAsia" w:ascii="仿宋_GB2312" w:hAnsi="宋体" w:eastAsia="仿宋_GB2312"/>
          <w:sz w:val="24"/>
          <w:szCs w:val="28"/>
        </w:rPr>
        <w:t>甲方均不予认可</w:t>
      </w:r>
      <w:r>
        <w:rPr>
          <w:rFonts w:hint="eastAsia" w:ascii="仿宋_GB2312" w:hAnsi="宋体" w:eastAsia="仿宋_GB2312"/>
          <w:color w:val="4966FE"/>
          <w:sz w:val="24"/>
          <w:szCs w:val="28"/>
        </w:rPr>
        <w:t>。</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11.2 乙方管理人员</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11.2.1</w:t>
      </w:r>
      <w:r>
        <w:rPr>
          <w:rFonts w:hint="eastAsia" w:ascii="仿宋_GB2312" w:hAnsi="宋体" w:eastAsia="仿宋_GB2312"/>
          <w:color w:val="000000"/>
          <w:sz w:val="24"/>
          <w:szCs w:val="28"/>
        </w:rPr>
        <w:t>乙方的项目经理姓名：</w:t>
      </w:r>
      <w:r>
        <w:rPr>
          <w:rFonts w:hint="eastAsia" w:ascii="仿宋_GB2312" w:hAnsi="宋体" w:eastAsia="仿宋_GB2312"/>
          <w:color w:val="000000"/>
          <w:sz w:val="24"/>
          <w:szCs w:val="28"/>
          <w:u w:val="single"/>
        </w:rPr>
        <w:t xml:space="preserve"> </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乙方项目经理</w:instrText>
      </w:r>
      <w:r>
        <w:rPr>
          <w:rFonts w:hint="eastAsia" w:ascii="仿宋_GB2312" w:hAnsi="宋体" w:eastAsia="仿宋_GB2312"/>
          <w:sz w:val="24"/>
          <w:szCs w:val="28"/>
          <w:u w:val="single"/>
          <w:lang w:val="en-US" w:eastAsia="zh-CN"/>
        </w:rPr>
        <w:instrText xml:space="preserve">姓名</w:instrText>
      </w:r>
      <w:r>
        <w:rPr>
          <w:rFonts w:hint="default" w:ascii="仿宋_GB2312" w:hAnsi="宋体" w:eastAsia="仿宋_GB2312"/>
          <w:color w:val="000000"/>
          <w:sz w:val="24"/>
          <w:szCs w:val="28"/>
          <w:u w:val="single"/>
        </w:rPr>
        <w:instrText xml:space="preserve">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«乙方项目经理</w:t>
      </w:r>
      <w:r>
        <w:rPr>
          <w:rFonts w:hint="eastAsia" w:ascii="仿宋_GB2312" w:hAnsi="宋体" w:eastAsia="仿宋_GB2312"/>
          <w:sz w:val="24"/>
          <w:szCs w:val="28"/>
          <w:u w:val="single"/>
          <w:lang w:val="en-US" w:eastAsia="zh-CN"/>
        </w:rPr>
        <w:t>姓名</w:t>
      </w:r>
      <w:r>
        <w:rPr>
          <w:rFonts w:hint="default" w:ascii="仿宋_GB2312" w:hAnsi="宋体" w:eastAsia="仿宋_GB2312"/>
          <w:color w:val="000000"/>
          <w:sz w:val="24"/>
          <w:szCs w:val="28"/>
          <w:u w:val="single"/>
        </w:rPr>
        <w:t>»</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u w:val="single"/>
        </w:rPr>
        <w:t xml:space="preserve"> </w:t>
      </w:r>
      <w:r>
        <w:rPr>
          <w:rFonts w:hint="eastAsia" w:ascii="仿宋_GB2312" w:hAnsi="宋体" w:eastAsia="仿宋_GB2312"/>
          <w:color w:val="000000"/>
          <w:sz w:val="24"/>
          <w:szCs w:val="28"/>
        </w:rPr>
        <w:t>（身份证号码：</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乙方项目经理身份证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«乙方项目经理身份证»</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，联系方式：</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乙方项目经理联系方式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«乙方项目经理联系方式»</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）。享有权限详见附件</w:t>
      </w:r>
      <w:r>
        <w:rPr>
          <w:rFonts w:hint="eastAsia" w:ascii="仿宋_GB2312" w:hAnsi="宋体" w:eastAsia="仿宋_GB2312"/>
          <w:sz w:val="24"/>
          <w:szCs w:val="28"/>
        </w:rPr>
        <w:t>五《授权委托书》。</w:t>
      </w:r>
      <w:r>
        <w:rPr>
          <w:rFonts w:hint="eastAsia" w:ascii="仿宋_GB2312" w:hAnsi="宋体" w:eastAsia="仿宋_GB2312"/>
          <w:color w:val="000000"/>
          <w:sz w:val="24"/>
          <w:szCs w:val="28"/>
        </w:rPr>
        <w:t>乙方需进场前将其他主要管理人员名单报甲方备案。</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11.2.2 </w:t>
      </w:r>
      <w:r>
        <w:rPr>
          <w:rFonts w:hint="eastAsia" w:ascii="仿宋_GB2312" w:hAnsi="宋体" w:eastAsia="仿宋_GB2312"/>
          <w:color w:val="000000"/>
          <w:sz w:val="24"/>
          <w:szCs w:val="28"/>
        </w:rPr>
        <w:t>乙方项目经理常驻工地时间不少于25天/月，且不得兼任其他项目的项目经理，若经发现，甲方可立即要求乙方更换，且乙方需承担</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项目经理兼任罚款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«项目经理兼任罚款»</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万元/次的违约金，甲方可在支付当期工程款时直接扣除。乙方如需更换项目经理，应至少提前7天以书面形式通知甲方，重新开具《授权委托书》并征得甲方书面同意，否则甲方不予认可；后任继续行使前任的职权，履行前任的义务。未经甲方同意，擅自更换项目经理的，处以</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项目经理擅自更换罚款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«项目经理擅自更换罚款»</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万元罚款，直接在当期工程款支付时扣除，且甲方有权解除合同。</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sz w:val="24"/>
          <w:szCs w:val="28"/>
        </w:rPr>
        <w:t>11.2.3</w:t>
      </w:r>
      <w:r>
        <w:rPr>
          <w:rFonts w:hint="eastAsia" w:ascii="仿宋_GB2312" w:hAnsi="宋体" w:eastAsia="仿宋_GB2312"/>
          <w:color w:val="000000"/>
          <w:sz w:val="24"/>
          <w:szCs w:val="28"/>
        </w:rPr>
        <w:t xml:space="preserve"> 乙方派驻现场管理人员应当是年满18周岁不满50周岁身体健康无疾病的公民，乙方所有的工人进场时必须进行实名制登记。未经甲方同意，乙方不得随意变更现场主要管理人员。若甲方发现乙方未经甲方同意擅自更换乙方项目经理之外的现场主要管理人员，乙方需向甲方支付</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管理人员擅自更换罚款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«管理人员擅自更换罚款»</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元/次的违约金，甲方可在支付当期工程款时直接扣除。</w:t>
      </w:r>
    </w:p>
    <w:p>
      <w:pPr>
        <w:pStyle w:val="2"/>
        <w:numPr>
          <w:ilvl w:val="0"/>
          <w:numId w:val="0"/>
        </w:numPr>
        <w:snapToGrid w:val="0"/>
        <w:spacing w:line="480" w:lineRule="exact"/>
        <w:jc w:val="left"/>
        <w:rPr>
          <w:rFonts w:ascii="黑体" w:hAnsi="黑体" w:eastAsia="黑体" w:cs="黑体"/>
          <w:bCs/>
          <w:kern w:val="2"/>
          <w:sz w:val="24"/>
          <w:szCs w:val="28"/>
        </w:rPr>
      </w:pPr>
      <w:bookmarkStart w:id="165" w:name="_Toc4367"/>
      <w:bookmarkStart w:id="166" w:name="_Toc29174_WPSOffice_Level1"/>
      <w:bookmarkStart w:id="167" w:name="_Toc14679_WPSOffice_Level1"/>
      <w:r>
        <w:rPr>
          <w:rFonts w:hint="eastAsia" w:ascii="黑体" w:hAnsi="黑体" w:eastAsia="黑体" w:cs="黑体"/>
          <w:bCs/>
          <w:kern w:val="2"/>
          <w:sz w:val="24"/>
          <w:szCs w:val="28"/>
        </w:rPr>
        <w:t>12 甲方权利及义务</w:t>
      </w:r>
      <w:bookmarkEnd w:id="165"/>
      <w:bookmarkEnd w:id="166"/>
      <w:bookmarkEnd w:id="167"/>
    </w:p>
    <w:p>
      <w:pPr>
        <w:spacing w:line="480" w:lineRule="exact"/>
        <w:ind w:firstLine="480" w:firstLineChars="200"/>
        <w:rPr>
          <w:rFonts w:ascii="黑体" w:hAnsi="黑体" w:eastAsia="黑体" w:cs="黑体"/>
          <w:sz w:val="24"/>
          <w:szCs w:val="28"/>
        </w:rPr>
      </w:pPr>
      <w:r>
        <w:rPr>
          <w:rFonts w:hint="eastAsia" w:ascii="黑体" w:hAnsi="黑体" w:eastAsia="黑体" w:cs="黑体"/>
          <w:sz w:val="24"/>
          <w:szCs w:val="28"/>
        </w:rPr>
        <w:t>12.1甲方权利</w:t>
      </w:r>
    </w:p>
    <w:p>
      <w:pPr>
        <w:spacing w:line="480" w:lineRule="exact"/>
        <w:ind w:firstLine="480" w:firstLineChars="200"/>
        <w:rPr>
          <w:rFonts w:ascii="仿宋_GB2312" w:hAnsi="宋体" w:eastAsia="仿宋_GB2312"/>
          <w:sz w:val="24"/>
          <w:szCs w:val="28"/>
        </w:rPr>
      </w:pPr>
      <w:r>
        <w:rPr>
          <w:rFonts w:hint="eastAsia" w:ascii="黑体" w:hAnsi="黑体" w:eastAsia="黑体" w:cs="黑体"/>
          <w:sz w:val="24"/>
          <w:szCs w:val="28"/>
        </w:rPr>
        <w:t xml:space="preserve">12.1.1 </w:t>
      </w:r>
      <w:r>
        <w:rPr>
          <w:rFonts w:hint="eastAsia" w:ascii="仿宋_GB2312" w:hAnsi="宋体" w:eastAsia="仿宋_GB2312"/>
          <w:sz w:val="24"/>
          <w:szCs w:val="28"/>
        </w:rPr>
        <w:t>行使总承包管理职权，进行工程施工指导和现场管理。对乙方不服从现场管理或有其它违约行为，有权下达整改、处罚通知、追究违约责任、单方解除或终止合同。</w:t>
      </w:r>
    </w:p>
    <w:p>
      <w:pPr>
        <w:spacing w:line="480" w:lineRule="exact"/>
        <w:ind w:firstLine="480" w:firstLineChars="200"/>
        <w:rPr>
          <w:rFonts w:ascii="仿宋_GB2312" w:hAnsi="宋体" w:eastAsia="仿宋_GB2312"/>
          <w:sz w:val="24"/>
          <w:szCs w:val="28"/>
        </w:rPr>
      </w:pPr>
      <w:r>
        <w:rPr>
          <w:rFonts w:hint="eastAsia" w:ascii="黑体" w:hAnsi="黑体" w:eastAsia="黑体" w:cs="黑体"/>
          <w:sz w:val="24"/>
          <w:szCs w:val="28"/>
        </w:rPr>
        <w:t xml:space="preserve">12.1.2 </w:t>
      </w:r>
      <w:r>
        <w:rPr>
          <w:rFonts w:hint="eastAsia" w:ascii="仿宋_GB2312" w:hAnsi="宋体" w:eastAsia="仿宋_GB2312"/>
          <w:sz w:val="24"/>
          <w:szCs w:val="28"/>
        </w:rPr>
        <w:t>对乙方施工的进度、质量、安全、文明施工进行检查监督。</w:t>
      </w:r>
    </w:p>
    <w:p>
      <w:pPr>
        <w:spacing w:line="480" w:lineRule="exact"/>
        <w:ind w:firstLine="480" w:firstLineChars="200"/>
        <w:rPr>
          <w:rFonts w:ascii="仿宋_GB2312" w:hAnsi="宋体" w:eastAsia="仿宋_GB2312"/>
          <w:sz w:val="24"/>
          <w:szCs w:val="28"/>
        </w:rPr>
      </w:pPr>
      <w:r>
        <w:rPr>
          <w:rFonts w:hint="eastAsia" w:ascii="黑体" w:hAnsi="黑体" w:eastAsia="黑体" w:cs="黑体"/>
          <w:sz w:val="24"/>
          <w:szCs w:val="28"/>
        </w:rPr>
        <w:t xml:space="preserve">12.1.3 </w:t>
      </w:r>
      <w:r>
        <w:rPr>
          <w:rFonts w:hint="eastAsia" w:ascii="仿宋_GB2312" w:hAnsi="宋体" w:eastAsia="仿宋_GB2312"/>
          <w:sz w:val="24"/>
          <w:szCs w:val="28"/>
        </w:rPr>
        <w:t>根据现场实际情况有权对乙方工作内容进行调增或调减。</w:t>
      </w:r>
    </w:p>
    <w:p>
      <w:pPr>
        <w:spacing w:line="480" w:lineRule="exact"/>
        <w:ind w:firstLine="480" w:firstLineChars="200"/>
        <w:rPr>
          <w:rFonts w:ascii="仿宋_GB2312" w:hAnsi="宋体" w:eastAsia="仿宋_GB2312"/>
          <w:sz w:val="24"/>
          <w:szCs w:val="28"/>
        </w:rPr>
      </w:pPr>
      <w:r>
        <w:rPr>
          <w:rFonts w:hint="eastAsia" w:ascii="黑体" w:hAnsi="黑体" w:eastAsia="黑体" w:cs="黑体"/>
          <w:sz w:val="24"/>
          <w:szCs w:val="28"/>
        </w:rPr>
        <w:t xml:space="preserve">12.1.4 </w:t>
      </w:r>
      <w:r>
        <w:rPr>
          <w:rFonts w:hint="eastAsia" w:ascii="仿宋_GB2312" w:hAnsi="宋体" w:eastAsia="仿宋_GB2312"/>
          <w:sz w:val="24"/>
          <w:szCs w:val="28"/>
        </w:rPr>
        <w:t>若乙方管理人员不能按照合同约定履行职责或义务的，甲方有权要求乙方必须在24小时内撤换，并委派新的管理人员接替，逾期未撤换的，视为乙方违约，按每人每天500元计取违约金，甲方可在支付当期工程款时直接扣除。</w:t>
      </w:r>
    </w:p>
    <w:p>
      <w:pPr>
        <w:spacing w:line="480" w:lineRule="exact"/>
        <w:ind w:firstLine="480" w:firstLineChars="200"/>
        <w:rPr>
          <w:rFonts w:ascii="仿宋_GB2312" w:hAnsi="宋体" w:eastAsia="仿宋_GB2312"/>
          <w:sz w:val="24"/>
          <w:szCs w:val="28"/>
        </w:rPr>
      </w:pPr>
      <w:r>
        <w:rPr>
          <w:rFonts w:hint="eastAsia" w:ascii="黑体" w:hAnsi="黑体" w:eastAsia="黑体" w:cs="黑体"/>
          <w:sz w:val="24"/>
          <w:szCs w:val="28"/>
        </w:rPr>
        <w:t xml:space="preserve">12.1.5 </w:t>
      </w:r>
      <w:r>
        <w:rPr>
          <w:rFonts w:hint="eastAsia" w:ascii="仿宋_GB2312" w:hAnsi="宋体" w:eastAsia="仿宋_GB2312"/>
          <w:sz w:val="24"/>
          <w:szCs w:val="28"/>
        </w:rPr>
        <w:t>为保证本合同工期、质量、安全目标的实现，乙方必须保证投入足够的机械设备、人员，若投入设备和人员不能满足施工的需要，在甲方提出要求后，48小时内乙方必须按要求补充。甲方认为乙方工程质量、进度、廉政等原因严重违反合同，甲方有权进行违约金处理或勒令乙方无条件退场，乙方必须无条件接受且不得以任何理由和形式阻工，同时甲方可单方面予以清算，甲方</w:t>
      </w:r>
      <w:r>
        <w:rPr>
          <w:rFonts w:hint="eastAsia" w:ascii="仿宋_GB2312" w:hAnsi="宋体" w:eastAsia="仿宋_GB2312"/>
          <w:b/>
          <w:bCs/>
          <w:color w:val="0070C0"/>
          <w:sz w:val="24"/>
          <w:szCs w:val="28"/>
        </w:rPr>
        <w:t>只</w:t>
      </w:r>
      <w:r>
        <w:rPr>
          <w:rFonts w:hint="eastAsia" w:ascii="仿宋_GB2312" w:hAnsi="宋体" w:eastAsia="仿宋_GB2312"/>
          <w:sz w:val="24"/>
          <w:szCs w:val="28"/>
        </w:rPr>
        <w:t>按所完合格工程成本单价的70%同乙方办理最终结算，剩余30%作为乙方的违约金，甲方用于支付给后继劳务队伍的补偿费用或归甲方所有。</w:t>
      </w:r>
    </w:p>
    <w:p>
      <w:pPr>
        <w:spacing w:line="480" w:lineRule="exact"/>
        <w:ind w:firstLine="480" w:firstLineChars="200"/>
        <w:rPr>
          <w:rFonts w:ascii="仿宋" w:hAnsi="仿宋" w:eastAsia="仿宋" w:cs="仿宋"/>
          <w:sz w:val="24"/>
        </w:rPr>
      </w:pPr>
      <w:r>
        <w:rPr>
          <w:rFonts w:hint="eastAsia" w:ascii="黑体" w:hAnsi="黑体" w:eastAsia="黑体" w:cs="黑体"/>
          <w:sz w:val="24"/>
          <w:szCs w:val="28"/>
        </w:rPr>
        <w:t xml:space="preserve">12.1.6 </w:t>
      </w:r>
      <w:r>
        <w:rPr>
          <w:rFonts w:hint="eastAsia" w:ascii="仿宋_GB2312" w:hAnsi="仿宋_GB2312" w:eastAsia="仿宋_GB2312" w:cs="仿宋_GB2312"/>
          <w:sz w:val="24"/>
        </w:rPr>
        <w:t>甲方的其它权利：</w:t>
      </w:r>
      <w:r>
        <w:rPr>
          <w:rFonts w:hint="eastAsia" w:ascii="仿宋_GB2312" w:hAnsi="仿宋_GB2312" w:eastAsia="仿宋_GB2312" w:cs="仿宋_GB2312"/>
          <w:sz w:val="24"/>
          <w:u w:val="single"/>
        </w:rPr>
        <w:t xml:space="preserve"> </w:t>
      </w:r>
      <w:r>
        <w:rPr>
          <w:rFonts w:hint="default" w:ascii="仿宋_GB2312" w:hAnsi="仿宋_GB2312" w:eastAsia="仿宋_GB2312" w:cs="仿宋_GB2312"/>
          <w:sz w:val="24"/>
          <w:u w:val="single"/>
        </w:rPr>
        <w:fldChar w:fldCharType="begin"/>
      </w:r>
      <w:r>
        <w:rPr>
          <w:rFonts w:hint="default" w:ascii="仿宋_GB2312" w:hAnsi="仿宋_GB2312" w:eastAsia="仿宋_GB2312" w:cs="仿宋_GB2312"/>
          <w:sz w:val="24"/>
          <w:u w:val="single"/>
        </w:rPr>
        <w:instrText xml:space="preserve"> MERGEFIELD 甲方的其它权利 \* MERGEFORMAT </w:instrText>
      </w:r>
      <w:r>
        <w:rPr>
          <w:rFonts w:hint="default" w:ascii="仿宋_GB2312" w:hAnsi="仿宋_GB2312" w:eastAsia="仿宋_GB2312" w:cs="仿宋_GB2312"/>
          <w:sz w:val="24"/>
          <w:u w:val="single"/>
        </w:rPr>
        <w:fldChar w:fldCharType="separate"/>
      </w:r>
      <w:r>
        <w:rPr>
          <w:rFonts w:hint="default" w:ascii="仿宋_GB2312" w:hAnsi="仿宋_GB2312" w:eastAsia="仿宋_GB2312" w:cs="仿宋_GB2312"/>
          <w:sz w:val="24"/>
          <w:u w:val="single"/>
        </w:rPr>
        <w:t>«甲方的其它权利»</w:t>
      </w:r>
      <w:r>
        <w:rPr>
          <w:rFonts w:hint="default" w:ascii="仿宋_GB2312" w:hAnsi="仿宋_GB2312" w:eastAsia="仿宋_GB2312" w:cs="仿宋_GB2312"/>
          <w:sz w:val="24"/>
          <w:u w:val="single"/>
        </w:rPr>
        <w:fldChar w:fldCharType="end"/>
      </w:r>
      <w:r>
        <w:rPr>
          <w:rFonts w:hint="eastAsia" w:ascii="仿宋" w:hAnsi="仿宋" w:eastAsia="仿宋" w:cs="仿宋"/>
          <w:sz w:val="24"/>
          <w:u w:val="single"/>
        </w:rPr>
        <w:t xml:space="preserve"> </w:t>
      </w:r>
      <w:r>
        <w:rPr>
          <w:rFonts w:hint="eastAsia" w:ascii="仿宋" w:hAnsi="仿宋" w:eastAsia="仿宋" w:cs="仿宋"/>
          <w:sz w:val="24"/>
        </w:rPr>
        <w:t>。</w:t>
      </w:r>
    </w:p>
    <w:p>
      <w:pPr>
        <w:spacing w:line="480" w:lineRule="exact"/>
        <w:ind w:firstLine="480" w:firstLineChars="200"/>
        <w:rPr>
          <w:rFonts w:ascii="黑体" w:hAnsi="黑体" w:eastAsia="黑体" w:cs="黑体"/>
          <w:sz w:val="24"/>
          <w:szCs w:val="28"/>
        </w:rPr>
      </w:pPr>
      <w:r>
        <w:rPr>
          <w:rFonts w:hint="eastAsia" w:ascii="黑体" w:hAnsi="黑体" w:eastAsia="黑体" w:cs="黑体"/>
          <w:sz w:val="24"/>
          <w:szCs w:val="28"/>
        </w:rPr>
        <w:t xml:space="preserve">12.2 甲方义务 </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12.2.1 </w:t>
      </w:r>
      <w:r>
        <w:rPr>
          <w:rFonts w:hint="eastAsia" w:ascii="仿宋_GB2312" w:hAnsi="宋体" w:eastAsia="仿宋_GB2312"/>
          <w:color w:val="000000"/>
          <w:sz w:val="24"/>
          <w:szCs w:val="28"/>
        </w:rPr>
        <w:t>合同签订后按施工需要提供必要的复印图纸一份，其它相关图纸、资料乙方可在获得许可后到甲方处查阅。</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12.2.2</w:t>
      </w:r>
      <w:r>
        <w:rPr>
          <w:rFonts w:hint="eastAsia" w:ascii="仿宋_GB2312" w:hAnsi="宋体" w:eastAsia="仿宋_GB2312"/>
          <w:color w:val="000000"/>
          <w:sz w:val="24"/>
          <w:szCs w:val="28"/>
        </w:rPr>
        <w:t>甲方负责提供测量导线控制及复核桩位。</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sz w:val="24"/>
          <w:szCs w:val="28"/>
        </w:rPr>
        <w:t>12.2.3</w:t>
      </w:r>
      <w:r>
        <w:rPr>
          <w:rFonts w:hint="eastAsia" w:ascii="仿宋_GB2312" w:hAnsi="宋体" w:eastAsia="仿宋_GB2312"/>
          <w:color w:val="000000"/>
          <w:sz w:val="24"/>
          <w:szCs w:val="28"/>
        </w:rPr>
        <w:t>甲方负责办理申请开工报告及有关施工计划。</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sz w:val="24"/>
          <w:szCs w:val="28"/>
        </w:rPr>
        <w:t>12.2.4</w:t>
      </w:r>
      <w:r>
        <w:rPr>
          <w:rFonts w:hint="eastAsia" w:ascii="仿宋_GB2312" w:hAnsi="宋体" w:eastAsia="仿宋_GB2312"/>
          <w:color w:val="000000"/>
          <w:sz w:val="24"/>
          <w:szCs w:val="28"/>
        </w:rPr>
        <w:t>甲方负责工程进度、质量、技术方案的监督管理及与发包人、监理工程师的联系协调工作。</w:t>
      </w:r>
    </w:p>
    <w:p>
      <w:pPr>
        <w:spacing w:line="480" w:lineRule="exact"/>
        <w:ind w:left="479" w:leftChars="228"/>
        <w:rPr>
          <w:rFonts w:ascii="仿宋_GB2312" w:hAnsi="宋体" w:eastAsia="仿宋_GB2312"/>
          <w:color w:val="000000"/>
          <w:sz w:val="24"/>
          <w:szCs w:val="28"/>
        </w:rPr>
      </w:pPr>
      <w:r>
        <w:rPr>
          <w:rFonts w:hint="eastAsia" w:ascii="黑体" w:hAnsi="黑体" w:eastAsia="黑体" w:cs="黑体"/>
          <w:sz w:val="24"/>
          <w:szCs w:val="28"/>
        </w:rPr>
        <w:t xml:space="preserve">12.2.5 </w:t>
      </w:r>
      <w:r>
        <w:rPr>
          <w:rFonts w:hint="eastAsia" w:ascii="仿宋_GB2312" w:hAnsi="宋体" w:eastAsia="仿宋_GB2312"/>
          <w:color w:val="000000"/>
          <w:sz w:val="24"/>
          <w:szCs w:val="28"/>
        </w:rPr>
        <w:t>协助乙方处理因正常施工引起的民事纠纷，但甲方不承担由此发生的一切费用。</w:t>
      </w:r>
      <w:r>
        <w:rPr>
          <w:rFonts w:hint="eastAsia" w:ascii="黑体" w:hAnsi="黑体" w:eastAsia="黑体" w:cs="黑体"/>
          <w:sz w:val="24"/>
          <w:szCs w:val="28"/>
        </w:rPr>
        <w:t>12.2.6</w:t>
      </w:r>
      <w:r>
        <w:rPr>
          <w:rFonts w:hint="eastAsia" w:ascii="仿宋_GB2312" w:hAnsi="宋体" w:eastAsia="仿宋_GB2312"/>
          <w:color w:val="000000"/>
          <w:sz w:val="24"/>
          <w:szCs w:val="28"/>
        </w:rPr>
        <w:t xml:space="preserve"> 负责对乙方的安全技术交底教育。</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sz w:val="24"/>
          <w:szCs w:val="28"/>
        </w:rPr>
        <w:t>12.2.7</w:t>
      </w:r>
      <w:r>
        <w:rPr>
          <w:rFonts w:hint="eastAsia" w:ascii="仿宋_GB2312" w:hAnsi="宋体" w:eastAsia="仿宋_GB2312"/>
          <w:color w:val="000000"/>
          <w:sz w:val="24"/>
          <w:szCs w:val="28"/>
        </w:rPr>
        <w:t xml:space="preserve"> 按合同约定与乙方结算，按合同约定支付工程款。</w:t>
      </w:r>
    </w:p>
    <w:p>
      <w:pPr>
        <w:spacing w:line="480" w:lineRule="exact"/>
        <w:ind w:firstLine="480" w:firstLineChars="200"/>
        <w:rPr>
          <w:rFonts w:ascii="仿宋_GB2312" w:hAnsi="宋体" w:eastAsia="仿宋_GB2312"/>
          <w:color w:val="4966FE"/>
          <w:sz w:val="24"/>
          <w:szCs w:val="28"/>
        </w:rPr>
      </w:pPr>
      <w:r>
        <w:rPr>
          <w:rFonts w:hint="eastAsia" w:ascii="黑体" w:hAnsi="黑体" w:eastAsia="黑体" w:cs="黑体"/>
          <w:sz w:val="24"/>
          <w:szCs w:val="28"/>
        </w:rPr>
        <w:t>12.2.8</w:t>
      </w:r>
      <w:r>
        <w:rPr>
          <w:rFonts w:hint="eastAsia" w:ascii="仿宋_GB2312" w:hAnsi="仿宋_GB2312" w:eastAsia="仿宋_GB2312" w:cs="仿宋_GB2312"/>
          <w:color w:val="000000" w:themeColor="text1"/>
          <w:sz w:val="24"/>
          <w14:textFill>
            <w14:solidFill>
              <w14:schemeClr w14:val="tx1"/>
            </w14:solidFill>
          </w14:textFill>
        </w:rPr>
        <w:t xml:space="preserve"> 甲方的其它义务：</w:t>
      </w:r>
      <w:r>
        <w:rPr>
          <w:rFonts w:hint="eastAsia" w:ascii="仿宋_GB2312" w:hAnsi="仿宋_GB2312" w:eastAsia="仿宋_GB2312" w:cs="仿宋_GB2312"/>
          <w:color w:val="000000" w:themeColor="text1"/>
          <w:sz w:val="24"/>
          <w:u w:val="single"/>
          <w14:textFill>
            <w14:solidFill>
              <w14:schemeClr w14:val="tx1"/>
            </w14:solidFill>
          </w14:textFill>
        </w:rPr>
        <w:t xml:space="preserve"> </w:t>
      </w:r>
      <w:r>
        <w:rPr>
          <w:rFonts w:hint="default" w:ascii="仿宋" w:hAnsi="仿宋" w:eastAsia="仿宋" w:cs="仿宋"/>
          <w:color w:val="000000" w:themeColor="text1"/>
          <w:sz w:val="24"/>
          <w:u w:val="single"/>
          <w14:textFill>
            <w14:solidFill>
              <w14:schemeClr w14:val="tx1"/>
            </w14:solidFill>
          </w14:textFill>
        </w:rPr>
        <w:fldChar w:fldCharType="begin"/>
      </w:r>
      <w:r>
        <w:rPr>
          <w:rFonts w:hint="default" w:ascii="仿宋" w:hAnsi="仿宋" w:eastAsia="仿宋" w:cs="仿宋"/>
          <w:color w:val="000000" w:themeColor="text1"/>
          <w:sz w:val="24"/>
          <w:u w:val="single"/>
          <w14:textFill>
            <w14:solidFill>
              <w14:schemeClr w14:val="tx1"/>
            </w14:solidFill>
          </w14:textFill>
        </w:rPr>
        <w:instrText xml:space="preserve"> MERGEFIELD 甲方的其它义务 \* MERGEFORMAT </w:instrText>
      </w:r>
      <w:r>
        <w:rPr>
          <w:rFonts w:hint="default" w:ascii="仿宋" w:hAnsi="仿宋" w:eastAsia="仿宋" w:cs="仿宋"/>
          <w:color w:val="000000" w:themeColor="text1"/>
          <w:sz w:val="24"/>
          <w:u w:val="single"/>
          <w14:textFill>
            <w14:solidFill>
              <w14:schemeClr w14:val="tx1"/>
            </w14:solidFill>
          </w14:textFill>
        </w:rPr>
        <w:fldChar w:fldCharType="separate"/>
      </w:r>
      <w:r>
        <w:rPr>
          <w:rFonts w:hint="default" w:ascii="仿宋" w:hAnsi="仿宋" w:eastAsia="仿宋" w:cs="仿宋"/>
          <w:color w:val="000000" w:themeColor="text1"/>
          <w:sz w:val="24"/>
          <w:u w:val="single"/>
          <w14:textFill>
            <w14:solidFill>
              <w14:schemeClr w14:val="tx1"/>
            </w14:solidFill>
          </w14:textFill>
        </w:rPr>
        <w:t>«甲方的其它义务»</w:t>
      </w:r>
      <w:r>
        <w:rPr>
          <w:rFonts w:hint="default" w:ascii="仿宋" w:hAnsi="仿宋" w:eastAsia="仿宋" w:cs="仿宋"/>
          <w:color w:val="000000" w:themeColor="text1"/>
          <w:sz w:val="24"/>
          <w:u w:val="single"/>
          <w14:textFill>
            <w14:solidFill>
              <w14:schemeClr w14:val="tx1"/>
            </w14:solidFill>
          </w14:textFill>
        </w:rPr>
        <w:fldChar w:fldCharType="end"/>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w:t>
      </w:r>
    </w:p>
    <w:p>
      <w:pPr>
        <w:pStyle w:val="2"/>
        <w:numPr>
          <w:ilvl w:val="0"/>
          <w:numId w:val="0"/>
        </w:numPr>
        <w:snapToGrid w:val="0"/>
        <w:spacing w:line="480" w:lineRule="exact"/>
        <w:jc w:val="left"/>
        <w:rPr>
          <w:rFonts w:ascii="黑体" w:hAnsi="黑体" w:eastAsia="黑体" w:cs="黑体"/>
          <w:bCs/>
          <w:kern w:val="2"/>
          <w:sz w:val="24"/>
          <w:szCs w:val="28"/>
        </w:rPr>
      </w:pPr>
      <w:bookmarkStart w:id="168" w:name="_Toc9138"/>
      <w:bookmarkStart w:id="169" w:name="_Toc793_WPSOffice_Level1"/>
      <w:bookmarkStart w:id="170" w:name="_Toc11884_WPSOffice_Level1"/>
      <w:r>
        <w:rPr>
          <w:rFonts w:hint="eastAsia" w:ascii="黑体" w:hAnsi="黑体" w:eastAsia="黑体" w:cs="黑体"/>
          <w:bCs/>
          <w:kern w:val="2"/>
          <w:sz w:val="24"/>
          <w:szCs w:val="28"/>
        </w:rPr>
        <w:t>13 乙方权利及义务</w:t>
      </w:r>
      <w:bookmarkEnd w:id="168"/>
      <w:bookmarkEnd w:id="169"/>
      <w:bookmarkEnd w:id="170"/>
    </w:p>
    <w:p>
      <w:pPr>
        <w:spacing w:line="480" w:lineRule="exact"/>
        <w:ind w:firstLine="480" w:firstLineChars="200"/>
        <w:rPr>
          <w:rFonts w:ascii="黑体" w:hAnsi="黑体" w:eastAsia="黑体" w:cs="黑体"/>
          <w:sz w:val="24"/>
          <w:szCs w:val="28"/>
        </w:rPr>
      </w:pPr>
      <w:r>
        <w:rPr>
          <w:rFonts w:hint="eastAsia" w:ascii="黑体" w:hAnsi="黑体" w:eastAsia="黑体" w:cs="黑体"/>
          <w:sz w:val="24"/>
          <w:szCs w:val="28"/>
        </w:rPr>
        <w:t>13.1 乙方的权利</w:t>
      </w:r>
    </w:p>
    <w:p>
      <w:pPr>
        <w:spacing w:line="480" w:lineRule="exact"/>
        <w:ind w:firstLine="480" w:firstLineChars="200"/>
        <w:jc w:val="left"/>
        <w:rPr>
          <w:rFonts w:ascii="仿宋_GB2312" w:hAnsi="宋体" w:eastAsia="仿宋_GB2312"/>
          <w:color w:val="000000"/>
          <w:sz w:val="24"/>
          <w:szCs w:val="28"/>
        </w:rPr>
      </w:pPr>
      <w:r>
        <w:rPr>
          <w:rFonts w:hint="eastAsia" w:ascii="仿宋_GB2312" w:hAnsi="宋体" w:eastAsia="仿宋_GB2312"/>
          <w:color w:val="000000"/>
          <w:sz w:val="24"/>
          <w:szCs w:val="28"/>
        </w:rPr>
        <w:t>乙方有权主张工程质量合格、经双方确认结算无争议的且具备支付条件的已完工程款。</w:t>
      </w:r>
    </w:p>
    <w:p>
      <w:pPr>
        <w:spacing w:line="480" w:lineRule="exact"/>
        <w:ind w:firstLine="480" w:firstLineChars="200"/>
        <w:rPr>
          <w:rFonts w:ascii="黑体" w:hAnsi="黑体" w:eastAsia="黑体" w:cs="黑体"/>
          <w:sz w:val="24"/>
          <w:szCs w:val="28"/>
        </w:rPr>
      </w:pPr>
      <w:r>
        <w:rPr>
          <w:rFonts w:hint="eastAsia" w:ascii="黑体" w:hAnsi="黑体" w:eastAsia="黑体" w:cs="黑体"/>
          <w:sz w:val="24"/>
          <w:szCs w:val="28"/>
        </w:rPr>
        <w:t>13.2 乙方的义务</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13.2.1 </w:t>
      </w:r>
      <w:r>
        <w:rPr>
          <w:rFonts w:hint="eastAsia" w:ascii="仿宋_GB2312" w:hAnsi="宋体" w:eastAsia="仿宋_GB2312"/>
          <w:color w:val="000000"/>
          <w:sz w:val="24"/>
          <w:szCs w:val="28"/>
        </w:rPr>
        <w:t>乙方项目经理负责对甲方公司或者项目部名义发函和文件的签收和回复，任何情况下不得拒绝，不回复则视为默认同意函件内容；如拒绝签收则甲方可以将有关文件扫描发送至</w:t>
      </w:r>
      <w:r>
        <w:rPr>
          <w:rFonts w:hint="eastAsia" w:ascii="仿宋_GB2312" w:hAnsi="宋体" w:eastAsia="仿宋_GB2312"/>
          <w:color w:val="000000" w:themeColor="text1"/>
          <w:sz w:val="24"/>
          <w:szCs w:val="28"/>
          <w14:textFill>
            <w14:solidFill>
              <w14:schemeClr w14:val="tx1"/>
            </w14:solidFill>
          </w14:textFill>
        </w:rPr>
        <w:t>乙方邮箱</w:t>
      </w:r>
      <w:r>
        <w:rPr>
          <w:rFonts w:hint="eastAsia" w:ascii="仿宋_GB2312" w:hAnsi="宋体" w:eastAsia="仿宋_GB2312"/>
          <w:color w:val="000000"/>
          <w:sz w:val="24"/>
          <w:szCs w:val="28"/>
        </w:rPr>
        <w:t>或者通过邮寄方式送达乙方的公司地址，网络或邮政系统显示送达则视为乙方签收。</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sz w:val="24"/>
          <w:szCs w:val="28"/>
        </w:rPr>
        <w:t>13.2.2</w:t>
      </w:r>
      <w:r>
        <w:rPr>
          <w:rFonts w:hint="eastAsia" w:ascii="仿宋_GB2312" w:hAnsi="宋体" w:eastAsia="仿宋_GB2312"/>
          <w:color w:val="000000"/>
          <w:sz w:val="24"/>
          <w:szCs w:val="28"/>
        </w:rPr>
        <w:t>乙方必须将进场人员造册上报甲方，所报花名册人员姓名必须与本人身份证名字及事实相符。乙方的现场施工人员与花名册不符者，甲方将视其为私招乱雇，勿论原因，由此造成的一切后果均由乙方负责，并按甲方规章制度进行处罚。</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13.2.3 </w:t>
      </w:r>
      <w:r>
        <w:rPr>
          <w:rFonts w:hint="eastAsia" w:ascii="仿宋_GB2312" w:hAnsi="宋体" w:eastAsia="仿宋_GB2312"/>
          <w:color w:val="000000"/>
          <w:sz w:val="24"/>
          <w:szCs w:val="28"/>
        </w:rPr>
        <w:t>乙方严格遵守执行甲方与发包人签订的有关合同文件。</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13.2.4 </w:t>
      </w:r>
      <w:r>
        <w:rPr>
          <w:rFonts w:hint="eastAsia" w:ascii="仿宋_GB2312" w:hAnsi="宋体" w:eastAsia="仿宋_GB2312"/>
          <w:color w:val="000000"/>
          <w:sz w:val="24"/>
          <w:szCs w:val="28"/>
        </w:rPr>
        <w:t>乙方必须严格执行甲方公司的标准化管理手册及标准化图集的规定，落实执行甲方公司的现场施工红线管理规定，并不得要求增加任何费用。</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13.2.5 </w:t>
      </w:r>
      <w:r>
        <w:rPr>
          <w:rFonts w:hint="eastAsia" w:ascii="仿宋_GB2312" w:hAnsi="宋体" w:eastAsia="仿宋_GB2312"/>
          <w:color w:val="000000"/>
          <w:sz w:val="24"/>
          <w:szCs w:val="28"/>
        </w:rPr>
        <w:t>乙方严格按技术规范要求施工及维修工程缺陷，工程质量必须达到发包人、监理工程师和甲方共同验收合格。</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13.2.6 </w:t>
      </w:r>
      <w:r>
        <w:rPr>
          <w:rFonts w:hint="eastAsia" w:ascii="仿宋_GB2312" w:hAnsi="宋体" w:eastAsia="仿宋_GB2312"/>
          <w:color w:val="000000"/>
          <w:sz w:val="24"/>
          <w:szCs w:val="28"/>
        </w:rPr>
        <w:t>乙方必须无条件执行甲方、发包人、监理工程师就涉及有关该项工程的任何事项所发出的指令、通知或决定。乙方的施工计划应按照甲方对整个项目的整体计划实施。</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13.2.7 </w:t>
      </w:r>
      <w:r>
        <w:rPr>
          <w:rFonts w:hint="eastAsia" w:ascii="仿宋_GB2312" w:hAnsi="宋体" w:eastAsia="仿宋_GB2312"/>
          <w:color w:val="000000"/>
          <w:sz w:val="24"/>
          <w:szCs w:val="28"/>
        </w:rPr>
        <w:t>乙方必须严格按照设计施工图进行施工。</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13.2.8</w:t>
      </w:r>
      <w:r>
        <w:rPr>
          <w:rFonts w:hint="eastAsia" w:ascii="仿宋_GB2312" w:hAnsi="宋体" w:eastAsia="仿宋_GB2312"/>
          <w:color w:val="000000"/>
          <w:sz w:val="24"/>
          <w:szCs w:val="28"/>
        </w:rPr>
        <w:t xml:space="preserve"> 乙方必须执行甲方为保证质量所提出的一切质量措施，费用由乙方自理。</w:t>
      </w:r>
    </w:p>
    <w:p>
      <w:pPr>
        <w:spacing w:line="480" w:lineRule="exact"/>
        <w:ind w:firstLine="480" w:firstLineChars="200"/>
        <w:jc w:val="left"/>
        <w:rPr>
          <w:rFonts w:ascii="仿宋" w:hAnsi="仿宋" w:eastAsia="仿宋" w:cs="仿宋"/>
          <w:b/>
          <w:bCs/>
          <w:color w:val="0000FF"/>
          <w:sz w:val="24"/>
        </w:rPr>
      </w:pPr>
      <w:r>
        <w:rPr>
          <w:rFonts w:hint="eastAsia" w:ascii="黑体" w:hAnsi="黑体" w:eastAsia="黑体" w:cs="黑体"/>
          <w:sz w:val="24"/>
          <w:szCs w:val="28"/>
        </w:rPr>
        <w:t xml:space="preserve">13.2.9 </w:t>
      </w:r>
      <w:r>
        <w:rPr>
          <w:rFonts w:hint="eastAsia" w:ascii="仿宋_GB2312" w:hAnsi="宋体" w:eastAsia="仿宋_GB2312"/>
          <w:color w:val="FF0000"/>
          <w:sz w:val="24"/>
          <w:szCs w:val="28"/>
        </w:rPr>
        <w:t>按合同约定负责解决自用的所有生活设施，生产设施等。办妥自用员工的施工所要求的合法手续。如为满足甲方的现场文明施工的要求，甲方统一配置生活临建设施等，所发生的临时设施建设及租赁费用及生活区清扫等相关费用由乙方承担</w:t>
      </w:r>
      <w:r>
        <w:rPr>
          <w:rFonts w:hint="eastAsia" w:ascii="仿宋_GB2312" w:hAnsi="宋体" w:eastAsia="仿宋_GB2312"/>
          <w:color w:val="000000"/>
          <w:sz w:val="24"/>
          <w:szCs w:val="28"/>
        </w:rPr>
        <w:t>。</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13.2.10</w:t>
      </w:r>
      <w:r>
        <w:rPr>
          <w:rFonts w:hint="eastAsia" w:ascii="仿宋_GB2312" w:hAnsi="宋体" w:eastAsia="仿宋_GB2312"/>
          <w:color w:val="000000"/>
          <w:sz w:val="24"/>
          <w:szCs w:val="28"/>
        </w:rPr>
        <w:t xml:space="preserve"> 负责探明并保护施工范围内所有地下管线及地下文物，如有损毁，必须在第一时间内向甲方项目经理部报告，并进行必要的现场处理和维护工作。所造成的一切损失和费用由乙方承担。</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13.2.11</w:t>
      </w:r>
      <w:r>
        <w:rPr>
          <w:rFonts w:hint="eastAsia" w:ascii="仿宋_GB2312" w:hAnsi="宋体" w:eastAsia="仿宋_GB2312"/>
          <w:color w:val="000000"/>
          <w:sz w:val="24"/>
          <w:szCs w:val="28"/>
        </w:rPr>
        <w:t xml:space="preserve"> 施工期间，按文明施工的要求维护甲方企业形象，负责施工场地建筑垃圾的清扫工作，在施工现场组织CI覆盖，CI覆盖的标准为（市优、省优、国优），严禁违章施工。</w:t>
      </w:r>
      <w:r>
        <w:rPr>
          <w:rFonts w:hint="eastAsia" w:ascii="仿宋_GB2312" w:hAnsi="宋体" w:eastAsia="仿宋_GB2312"/>
          <w:color w:val="0070C0"/>
          <w:sz w:val="24"/>
          <w:szCs w:val="28"/>
        </w:rPr>
        <w:t>如因乙方清扫不及时导致甲方迎检时进行突击清理的零星用工不予签工</w:t>
      </w:r>
      <w:r>
        <w:rPr>
          <w:rFonts w:hint="eastAsia" w:ascii="仿宋_GB2312" w:hAnsi="宋体" w:eastAsia="仿宋_GB2312"/>
          <w:color w:val="000000"/>
          <w:sz w:val="24"/>
          <w:szCs w:val="28"/>
        </w:rPr>
        <w:t>。</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13.2.12</w:t>
      </w:r>
      <w:r>
        <w:rPr>
          <w:rFonts w:hint="eastAsia" w:ascii="仿宋_GB2312" w:hAnsi="宋体" w:eastAsia="仿宋_GB2312"/>
          <w:color w:val="000000"/>
          <w:sz w:val="24"/>
          <w:szCs w:val="28"/>
        </w:rPr>
        <w:t>在分包工程通过完工验收前，乙方负责承包范围内的成品和半成品保护工作，如发生成品与半成品损坏，其责任和修复费用由乙方承担，工期不予顺延。</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13.2.13 </w:t>
      </w:r>
      <w:r>
        <w:rPr>
          <w:rFonts w:hint="eastAsia" w:ascii="仿宋_GB2312" w:hAnsi="宋体" w:eastAsia="仿宋_GB2312"/>
          <w:color w:val="000000"/>
          <w:sz w:val="24"/>
          <w:szCs w:val="28"/>
        </w:rPr>
        <w:t>乙方有责任加强劳动保护和安全防范的管理工作，委派专职安全员，教育职工严守操作规程，进入工地现场必须佩戴安全帽。乙方在施工期间因自身原因造成人身安全事故及设备事故，全部由乙方自行负责处理，并承担一切费用，甲方有权作进一步追加处罚。</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13.2.14</w:t>
      </w:r>
      <w:r>
        <w:rPr>
          <w:rFonts w:hint="eastAsia" w:ascii="仿宋_GB2312" w:hAnsi="宋体" w:eastAsia="仿宋_GB2312"/>
          <w:color w:val="000000"/>
          <w:sz w:val="24"/>
          <w:szCs w:val="28"/>
        </w:rPr>
        <w:t xml:space="preserve"> 鉴于甲方已通过质量、环境、职业健康安全体系的认证，乙方须在本项目施工中尊重并接受甲方的质量体系要求，所有工作均应符合甲方标准工作程序。乙方为此所做的全部工作不得要求甲方增加任何费用。</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13.2.15</w:t>
      </w:r>
      <w:r>
        <w:rPr>
          <w:rFonts w:hint="eastAsia" w:ascii="仿宋_GB2312" w:hAnsi="宋体" w:eastAsia="仿宋_GB2312"/>
          <w:color w:val="000000"/>
          <w:sz w:val="24"/>
          <w:szCs w:val="28"/>
        </w:rPr>
        <w:t>乙方有责任加强环境保护的管理工作，不得随意排放生活污水，不得随意丢弃生活垃圾和施工垃圾，不得产生超标的施工噪声污染。乙方在施工期间发生的任何环境污染和环境破坏，全部由乙方自行负责处理并承担一切费用，甲方有权追加进一步的处罚。</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13.2.16</w:t>
      </w:r>
      <w:r>
        <w:rPr>
          <w:rFonts w:hint="eastAsia" w:ascii="仿宋_GB2312" w:hAnsi="宋体" w:eastAsia="仿宋_GB2312"/>
          <w:color w:val="000000"/>
          <w:sz w:val="24"/>
          <w:szCs w:val="28"/>
        </w:rPr>
        <w:t xml:space="preserve"> 乙方不得以甲方名义或施工项目名义对外签订任何形式的经济合同或协议，否则自行承担法律责任，并向甲方承担分包合同总额的</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乙方冒名罚款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«乙方冒名罚款»</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%的违约金。</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13.2.17 </w:t>
      </w:r>
      <w:r>
        <w:rPr>
          <w:rFonts w:hint="eastAsia" w:ascii="仿宋_GB2312" w:hAnsi="宋体" w:eastAsia="仿宋_GB2312"/>
          <w:color w:val="000000"/>
          <w:sz w:val="24"/>
          <w:szCs w:val="28"/>
        </w:rPr>
        <w:t>遵纪守法，尊重当地的风俗习惯和政府的各项规章制度，协调好与当地的关系。</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13.2.18 </w:t>
      </w:r>
      <w:r>
        <w:rPr>
          <w:rFonts w:hint="eastAsia" w:ascii="仿宋_GB2312" w:hAnsi="宋体" w:eastAsia="仿宋_GB2312"/>
          <w:color w:val="000000"/>
          <w:sz w:val="24"/>
          <w:szCs w:val="28"/>
        </w:rPr>
        <w:t>乙方无条件提供施工现场所需要的原始资料（如施工记录填写等）以及施工方案的编制，施工方案经甲方审核认可后方可进行施工。</w:t>
      </w:r>
    </w:p>
    <w:p>
      <w:pPr>
        <w:spacing w:line="480" w:lineRule="exact"/>
        <w:ind w:firstLine="480" w:firstLineChars="200"/>
        <w:jc w:val="left"/>
        <w:rPr>
          <w:rFonts w:ascii="仿宋_GB2312" w:hAnsi="宋体" w:eastAsia="仿宋_GB2312"/>
          <w:color w:val="0070C0"/>
          <w:sz w:val="24"/>
          <w:szCs w:val="28"/>
        </w:rPr>
      </w:pPr>
      <w:r>
        <w:rPr>
          <w:rFonts w:hint="eastAsia" w:ascii="黑体" w:hAnsi="黑体" w:eastAsia="黑体" w:cs="黑体"/>
          <w:sz w:val="24"/>
          <w:szCs w:val="28"/>
        </w:rPr>
        <w:t xml:space="preserve">13.2.19 </w:t>
      </w:r>
      <w:r>
        <w:rPr>
          <w:rFonts w:hint="eastAsia" w:ascii="仿宋_GB2312" w:hAnsi="宋体" w:eastAsia="仿宋_GB2312"/>
          <w:color w:val="000000"/>
          <w:sz w:val="24"/>
          <w:szCs w:val="28"/>
        </w:rPr>
        <w:t>乙方在施工过程中，应避免浪费或损坏甲方材料，若有浪费或损坏现象，将给予</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乙方材料罚款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«乙方材料罚款»</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元/次的处罚，同时按被浪费或损坏材料的原值进行赔偿。</w:t>
      </w:r>
      <w:r>
        <w:rPr>
          <w:rFonts w:hint="eastAsia" w:ascii="仿宋_GB2312" w:hAnsi="宋体" w:eastAsia="仿宋_GB2312"/>
          <w:color w:val="0070C0"/>
          <w:sz w:val="24"/>
          <w:szCs w:val="28"/>
        </w:rPr>
        <w:t>在施工完毕后，乙方未使用的甲供材料应堆于甲方指定的区域，并堆码整齐、清理干净甲供材清理已包含在固定综合单价中，不予另行计取零星用工。</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13.2.20 </w:t>
      </w:r>
      <w:r>
        <w:rPr>
          <w:rFonts w:hint="eastAsia" w:ascii="仿宋_GB2312" w:hAnsi="宋体" w:eastAsia="仿宋_GB2312"/>
          <w:color w:val="000000"/>
          <w:sz w:val="24"/>
          <w:szCs w:val="28"/>
        </w:rPr>
        <w:t>乙方在施工过程中，应对甲方已完工程进行保护，如因乙方原因造成的损坏、污染等，由乙方负责所有损失。</w:t>
      </w:r>
    </w:p>
    <w:p>
      <w:pPr>
        <w:spacing w:line="480" w:lineRule="exact"/>
        <w:ind w:firstLine="480" w:firstLineChars="200"/>
        <w:jc w:val="left"/>
        <w:rPr>
          <w:rFonts w:ascii="仿宋_GB2312" w:hAnsi="宋体" w:eastAsia="仿宋_GB2312"/>
          <w:color w:val="FF0000"/>
          <w:sz w:val="24"/>
          <w:szCs w:val="28"/>
        </w:rPr>
      </w:pPr>
      <w:r>
        <w:rPr>
          <w:rFonts w:hint="eastAsia" w:ascii="黑体" w:hAnsi="黑体" w:eastAsia="黑体" w:cs="黑体"/>
          <w:sz w:val="24"/>
          <w:szCs w:val="28"/>
        </w:rPr>
        <w:t xml:space="preserve">13.2.21 </w:t>
      </w:r>
      <w:r>
        <w:rPr>
          <w:rFonts w:hint="eastAsia" w:ascii="仿宋_GB2312" w:hAnsi="宋体" w:eastAsia="仿宋_GB2312"/>
          <w:color w:val="0070C0"/>
          <w:sz w:val="24"/>
          <w:szCs w:val="28"/>
        </w:rPr>
        <w:t>乙方负责本分包工程工作范围内相关的试验所有的制样、取样、</w:t>
      </w:r>
      <w:r>
        <w:rPr>
          <w:rFonts w:hint="eastAsia" w:ascii="仿宋_GB2312" w:hAnsi="宋体" w:eastAsia="仿宋_GB2312"/>
          <w:color w:val="FF0000"/>
          <w:sz w:val="24"/>
          <w:szCs w:val="28"/>
        </w:rPr>
        <w:t>配合比及验收</w:t>
      </w:r>
      <w:r>
        <w:rPr>
          <w:rFonts w:hint="eastAsia" w:ascii="仿宋_GB2312" w:hAnsi="宋体" w:eastAsia="仿宋_GB2312"/>
          <w:color w:val="0070C0"/>
          <w:sz w:val="24"/>
          <w:szCs w:val="28"/>
        </w:rPr>
        <w:t>等工作，并及时向甲方提供相关试验资料</w:t>
      </w:r>
      <w:r>
        <w:rPr>
          <w:rFonts w:hint="eastAsia" w:ascii="仿宋_GB2312" w:hAnsi="宋体" w:eastAsia="仿宋_GB2312"/>
          <w:color w:val="FF0000"/>
          <w:sz w:val="24"/>
          <w:szCs w:val="28"/>
        </w:rPr>
        <w:t>。</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13.2.22</w:t>
      </w:r>
      <w:r>
        <w:rPr>
          <w:rFonts w:hint="eastAsia" w:ascii="仿宋_GB2312" w:hAnsi="宋体" w:eastAsia="仿宋_GB2312"/>
          <w:color w:val="000000"/>
          <w:sz w:val="24"/>
          <w:szCs w:val="28"/>
        </w:rPr>
        <w:t xml:space="preserve"> 如有甲供材料，乙方应及时签认，</w:t>
      </w:r>
      <w:r>
        <w:rPr>
          <w:rFonts w:hint="eastAsia" w:ascii="仿宋_GB2312" w:hAnsi="宋体" w:eastAsia="仿宋_GB2312"/>
          <w:color w:val="0070C0"/>
          <w:sz w:val="24"/>
          <w:szCs w:val="28"/>
        </w:rPr>
        <w:t>且负责场内搬运和保管并自行承担费用</w:t>
      </w:r>
      <w:r>
        <w:rPr>
          <w:rFonts w:hint="eastAsia" w:ascii="仿宋_GB2312" w:hAnsi="宋体" w:eastAsia="仿宋_GB2312"/>
          <w:color w:val="000000"/>
          <w:sz w:val="24"/>
          <w:szCs w:val="28"/>
        </w:rPr>
        <w:t>。</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13.2.23</w:t>
      </w:r>
      <w:r>
        <w:rPr>
          <w:rFonts w:hint="eastAsia" w:ascii="仿宋_GB2312" w:hAnsi="宋体" w:eastAsia="仿宋_GB2312"/>
          <w:color w:val="000000"/>
          <w:sz w:val="24"/>
          <w:szCs w:val="28"/>
        </w:rPr>
        <w:t xml:space="preserve"> 在甲方的协助下认真填写、整理、汇总工程技术、质量、经济资料，收集整理各种交工资料并按规定装订成册上报甲方审核。竣工时应交完整的、符合交工要求的工程档案资料。竣工资料的份数要符合总包合同规定和甲方要求。</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13.2.24 </w:t>
      </w:r>
      <w:r>
        <w:rPr>
          <w:rFonts w:hint="eastAsia" w:ascii="仿宋_GB2312" w:hAnsi="宋体" w:eastAsia="仿宋_GB2312"/>
          <w:color w:val="000000"/>
          <w:sz w:val="24"/>
          <w:szCs w:val="28"/>
        </w:rPr>
        <w:t>所有临时设施的搭建必须符合</w:t>
      </w:r>
      <w:r>
        <w:rPr>
          <w:rFonts w:hint="eastAsia" w:ascii="仿宋_GB2312" w:hAnsi="宋体" w:eastAsia="仿宋_GB2312"/>
          <w:color w:val="000000"/>
          <w:sz w:val="24"/>
          <w:szCs w:val="28"/>
          <w:u w:val="single"/>
        </w:rPr>
        <w:t xml:space="preserve"> </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市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«市»</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u w:val="single"/>
        </w:rPr>
        <w:t xml:space="preserve"> </w:t>
      </w:r>
      <w:r>
        <w:rPr>
          <w:rFonts w:hint="eastAsia" w:ascii="仿宋_GB2312" w:hAnsi="宋体" w:eastAsia="仿宋_GB2312"/>
          <w:color w:val="000000"/>
          <w:sz w:val="24"/>
          <w:szCs w:val="28"/>
        </w:rPr>
        <w:t>建筑工程安全生产、文明施工管理要求。临时建筑物、构筑物、棚栅、场地等临时设施应设置在甲方提供的指定位置，其费用已综合考虑在</w:t>
      </w:r>
      <w:r>
        <w:rPr>
          <w:rFonts w:hint="eastAsia" w:ascii="仿宋_GB2312" w:hAnsi="宋体" w:eastAsia="仿宋_GB2312"/>
          <w:sz w:val="24"/>
          <w:szCs w:val="28"/>
        </w:rPr>
        <w:t>固定综合单价</w:t>
      </w:r>
      <w:r>
        <w:rPr>
          <w:rFonts w:hint="eastAsia" w:ascii="仿宋_GB2312" w:hAnsi="宋体" w:eastAsia="仿宋_GB2312"/>
          <w:color w:val="000000"/>
          <w:sz w:val="24"/>
          <w:szCs w:val="28"/>
        </w:rPr>
        <w:t>内。在施工过程中一旦发生临时设施需要拆除或迁移的情况时，乙方应服从并负责拆除或迁移，其费用已综合考虑在</w:t>
      </w:r>
      <w:r>
        <w:rPr>
          <w:rFonts w:hint="eastAsia" w:ascii="仿宋_GB2312" w:hAnsi="宋体" w:eastAsia="仿宋_GB2312"/>
          <w:sz w:val="24"/>
          <w:szCs w:val="28"/>
        </w:rPr>
        <w:t>固定综合单价</w:t>
      </w:r>
      <w:r>
        <w:rPr>
          <w:rFonts w:hint="eastAsia" w:ascii="仿宋_GB2312" w:hAnsi="宋体" w:eastAsia="仿宋_GB2312"/>
          <w:color w:val="000000"/>
          <w:sz w:val="24"/>
          <w:szCs w:val="28"/>
        </w:rPr>
        <w:t>内。如由甲方进行整改，所发生的费用从乙方进度款中双倍扣除。</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13.2.25</w:t>
      </w:r>
      <w:r>
        <w:rPr>
          <w:rFonts w:hint="eastAsia" w:ascii="仿宋_GB2312" w:hAnsi="宋体" w:eastAsia="仿宋_GB2312"/>
          <w:color w:val="000000"/>
          <w:sz w:val="24"/>
          <w:szCs w:val="28"/>
        </w:rPr>
        <w:t>甲方与发包人所签主合同中明确的甲方应履行的与其他分包单位的配合义务，同样适用于涉及本工程范围的分包人。甲方或施工场地内第三方的工作须乙方配合时，乙方应按甲方的指令予以配合。</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sz w:val="24"/>
          <w:szCs w:val="28"/>
        </w:rPr>
        <w:t xml:space="preserve">13.2.26 </w:t>
      </w:r>
      <w:r>
        <w:rPr>
          <w:rFonts w:hint="eastAsia" w:ascii="仿宋_GB2312" w:hAnsi="宋体" w:eastAsia="仿宋_GB2312"/>
          <w:color w:val="000000"/>
          <w:sz w:val="24"/>
          <w:szCs w:val="28"/>
        </w:rPr>
        <w:t>乙方须配合甲方的其他分包人，包括与其他分包人施工配合与技术衔接，其费用已包含在乙方综合固定单价中。施工配合与技术衔接的内容包括但不限于：提供现有的垂直运输机械，外架，临时水电的接口，一次性的堵洞及修补，垃圾清理及外运至甲方指定的地点。</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sz w:val="24"/>
          <w:szCs w:val="28"/>
        </w:rPr>
        <w:t xml:space="preserve">13.2.27 </w:t>
      </w:r>
      <w:r>
        <w:rPr>
          <w:rFonts w:hint="eastAsia" w:ascii="仿宋_GB2312" w:hAnsi="宋体" w:eastAsia="仿宋_GB2312"/>
          <w:color w:val="000000"/>
          <w:sz w:val="24"/>
          <w:szCs w:val="28"/>
        </w:rPr>
        <w:t>乙方工程承包范围内工作内容不得转包和再分包，否则甲方有权解除本合同，并要求乙方赔偿本分包合同总价20%的违约金，乙方承担一切相应的民事、行政及刑事责任。</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sz w:val="24"/>
          <w:szCs w:val="28"/>
        </w:rPr>
        <w:t xml:space="preserve">13.2.28 </w:t>
      </w:r>
      <w:r>
        <w:rPr>
          <w:rFonts w:hint="eastAsia" w:ascii="仿宋_GB2312" w:hAnsi="宋体" w:eastAsia="仿宋_GB2312"/>
          <w:color w:val="000000"/>
          <w:sz w:val="24"/>
          <w:szCs w:val="28"/>
        </w:rPr>
        <w:t>乙方如因人事、设备、材料及施工组织等问题，致使监理工程师不准开工，或因质量保证措施问题被停工，造成的一切经济损失及由此引起的后果均由乙方承担。</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13.2.29 </w:t>
      </w:r>
      <w:r>
        <w:rPr>
          <w:rFonts w:hint="eastAsia" w:ascii="仿宋_GB2312" w:hAnsi="宋体" w:eastAsia="仿宋_GB2312"/>
          <w:color w:val="000000"/>
          <w:sz w:val="24"/>
          <w:szCs w:val="28"/>
        </w:rPr>
        <w:t>其他相关专业约束条款：</w:t>
      </w:r>
      <w:r>
        <w:rPr>
          <w:rFonts w:hint="eastAsia" w:ascii="仿宋_GB2312" w:hAnsi="宋体" w:eastAsia="仿宋_GB2312"/>
          <w:color w:val="000000"/>
          <w:sz w:val="24"/>
          <w:szCs w:val="28"/>
          <w:u w:val="single"/>
        </w:rPr>
        <w:t xml:space="preserve"> </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其他相关专业约束条款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«其他相关专业约束条款»</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u w:val="single"/>
        </w:rPr>
        <w:t xml:space="preserve"> </w:t>
      </w:r>
      <w:r>
        <w:rPr>
          <w:rFonts w:hint="eastAsia" w:ascii="仿宋_GB2312" w:hAnsi="宋体" w:eastAsia="仿宋_GB2312"/>
          <w:color w:val="000000"/>
          <w:sz w:val="24"/>
          <w:szCs w:val="28"/>
        </w:rPr>
        <w:t>。</w:t>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71" w:name="_Toc15320"/>
      <w:bookmarkStart w:id="172" w:name="_Toc27488_WPSOffice_Level1"/>
      <w:bookmarkStart w:id="173" w:name="_Toc12587_WPSOffice_Level1"/>
      <w:r>
        <w:rPr>
          <w:rFonts w:hint="eastAsia" w:ascii="黑体" w:hAnsi="黑体" w:eastAsia="黑体" w:cs="黑体"/>
          <w:bCs/>
          <w:color w:val="000000"/>
          <w:kern w:val="2"/>
          <w:sz w:val="24"/>
          <w:szCs w:val="28"/>
        </w:rPr>
        <w:t>14 材料</w:t>
      </w:r>
      <w:bookmarkEnd w:id="171"/>
      <w:r>
        <w:rPr>
          <w:rFonts w:hint="eastAsia" w:ascii="黑体" w:hAnsi="黑体" w:eastAsia="黑体" w:cs="黑体"/>
          <w:bCs/>
          <w:color w:val="000000"/>
          <w:kern w:val="2"/>
          <w:sz w:val="24"/>
          <w:szCs w:val="28"/>
        </w:rPr>
        <w:t>供应与管理</w:t>
      </w:r>
      <w:bookmarkEnd w:id="172"/>
      <w:bookmarkEnd w:id="173"/>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14.1 甲供材料的管理</w:t>
      </w:r>
    </w:p>
    <w:p>
      <w:pPr>
        <w:spacing w:line="480" w:lineRule="exact"/>
        <w:ind w:firstLine="480" w:firstLineChars="200"/>
        <w:rPr>
          <w:rFonts w:ascii="仿宋_GB2312" w:hAnsi="宋体" w:eastAsia="仿宋_GB2312"/>
          <w:color w:val="000000"/>
          <w:szCs w:val="28"/>
        </w:rPr>
      </w:pPr>
      <w:r>
        <w:rPr>
          <w:rFonts w:hint="eastAsia" w:ascii="黑体" w:hAnsi="黑体" w:eastAsia="黑体" w:cs="黑体"/>
          <w:color w:val="000000"/>
          <w:sz w:val="24"/>
          <w:szCs w:val="28"/>
        </w:rPr>
        <w:t>14.1.1</w:t>
      </w:r>
      <w:r>
        <w:rPr>
          <w:rFonts w:hint="eastAsia" w:ascii="仿宋_GB2312" w:hAnsi="宋体" w:eastAsia="仿宋_GB2312"/>
          <w:color w:val="000000"/>
          <w:sz w:val="24"/>
          <w:szCs w:val="28"/>
        </w:rPr>
        <w:t>甲方提供的材料及损耗率和超耗赔偿价格如下表。乙方必须按照图纸及规范施工，在保证工程质量的前提下尽量节约材料用量。乙方领用的材料用量按下表</w:t>
      </w:r>
      <w:r>
        <w:rPr>
          <w:rFonts w:hint="eastAsia" w:ascii="仿宋_GB2312" w:hAnsi="宋体" w:eastAsia="仿宋_GB2312"/>
          <w:b/>
          <w:bCs/>
          <w:color w:val="0070C0"/>
          <w:sz w:val="24"/>
          <w:szCs w:val="28"/>
        </w:rPr>
        <w:t>规定的损耗率</w:t>
      </w:r>
      <w:r>
        <w:rPr>
          <w:rFonts w:hint="eastAsia" w:ascii="仿宋_GB2312" w:hAnsi="宋体" w:eastAsia="仿宋_GB2312"/>
          <w:color w:val="000000"/>
          <w:sz w:val="24"/>
          <w:szCs w:val="28"/>
        </w:rPr>
        <w:t>进行限额控制管理，若有超用或浪费现象，甲方</w:t>
      </w:r>
      <w:r>
        <w:rPr>
          <w:rFonts w:hint="eastAsia" w:ascii="仿宋_GB2312" w:hAnsi="宋体" w:eastAsia="仿宋_GB2312"/>
          <w:color w:val="FF0000"/>
          <w:sz w:val="24"/>
          <w:szCs w:val="28"/>
        </w:rPr>
        <w:t>有权按照超损耗材料、设备价款的200%</w:t>
      </w:r>
      <w:r>
        <w:rPr>
          <w:rFonts w:hint="eastAsia" w:ascii="仿宋_GB2312" w:hAnsi="宋体" w:eastAsia="仿宋_GB2312"/>
          <w:color w:val="000000"/>
          <w:sz w:val="24"/>
          <w:szCs w:val="28"/>
        </w:rPr>
        <w:t>从应付给乙方的任意工程款中扣除，并对乙方进行处以</w:t>
      </w:r>
      <w:r>
        <w:rPr>
          <w:rFonts w:hint="eastAsia" w:ascii="仿宋_GB2312" w:hAnsi="宋体" w:eastAsia="仿宋_GB2312"/>
          <w:color w:val="000000"/>
          <w:sz w:val="24"/>
          <w:szCs w:val="28"/>
          <w:u w:val="single"/>
        </w:rPr>
        <w:t>5000</w:t>
      </w:r>
      <w:r>
        <w:rPr>
          <w:rFonts w:hint="eastAsia" w:ascii="仿宋_GB2312" w:hAnsi="宋体" w:eastAsia="仿宋_GB2312"/>
          <w:color w:val="000000"/>
          <w:sz w:val="24"/>
          <w:szCs w:val="28"/>
        </w:rPr>
        <w:t>元/次违约金。</w:t>
      </w:r>
    </w:p>
    <w:tbl>
      <w:tblPr>
        <w:tblStyle w:val="12"/>
        <w:tblW w:w="885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5"/>
        <w:gridCol w:w="1533"/>
        <w:gridCol w:w="3083"/>
        <w:gridCol w:w="25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7" w:hRule="atLeast"/>
          <w:jc w:val="center"/>
        </w:trPr>
        <w:tc>
          <w:tcPr>
            <w:tcW w:w="1725" w:type="dxa"/>
            <w:vAlign w:val="center"/>
          </w:tcPr>
          <w:p>
            <w:pPr>
              <w:ind w:firstLine="361"/>
              <w:jc w:val="center"/>
              <w:rPr>
                <w:rFonts w:ascii="仿宋_GB2312" w:hAnsi="仿宋_GB2312" w:eastAsia="仿宋_GB2312" w:cs="仿宋_GB2312"/>
                <w:b/>
                <w:bCs/>
                <w:color w:val="000000"/>
                <w:sz w:val="18"/>
                <w:szCs w:val="18"/>
              </w:rPr>
            </w:pPr>
            <w:r>
              <w:rPr>
                <w:rFonts w:hint="eastAsia" w:ascii="仿宋_GB2312" w:hAnsi="仿宋_GB2312" w:eastAsia="仿宋_GB2312" w:cs="仿宋_GB2312"/>
                <w:b/>
                <w:bCs/>
                <w:color w:val="000000"/>
                <w:sz w:val="18"/>
                <w:szCs w:val="18"/>
              </w:rPr>
              <w:t>材料名称</w:t>
            </w:r>
          </w:p>
        </w:tc>
        <w:tc>
          <w:tcPr>
            <w:tcW w:w="1533" w:type="dxa"/>
            <w:vAlign w:val="center"/>
          </w:tcPr>
          <w:p>
            <w:pPr>
              <w:ind w:firstLine="361"/>
              <w:jc w:val="center"/>
              <w:rPr>
                <w:rFonts w:ascii="仿宋_GB2312" w:hAnsi="仿宋_GB2312" w:eastAsia="仿宋_GB2312" w:cs="仿宋_GB2312"/>
                <w:b/>
                <w:bCs/>
                <w:color w:val="000000"/>
                <w:sz w:val="18"/>
                <w:szCs w:val="18"/>
              </w:rPr>
            </w:pPr>
            <w:r>
              <w:rPr>
                <w:rFonts w:hint="eastAsia" w:ascii="仿宋_GB2312" w:hAnsi="仿宋_GB2312" w:eastAsia="仿宋_GB2312" w:cs="仿宋_GB2312"/>
                <w:b/>
                <w:bCs/>
                <w:color w:val="000000"/>
                <w:sz w:val="18"/>
                <w:szCs w:val="18"/>
              </w:rPr>
              <w:t>损耗</w:t>
            </w:r>
          </w:p>
        </w:tc>
        <w:tc>
          <w:tcPr>
            <w:tcW w:w="3083" w:type="dxa"/>
            <w:vAlign w:val="center"/>
          </w:tcPr>
          <w:p>
            <w:pPr>
              <w:ind w:firstLine="361"/>
              <w:jc w:val="center"/>
              <w:rPr>
                <w:rFonts w:ascii="仿宋_GB2312" w:hAnsi="仿宋_GB2312" w:eastAsia="仿宋_GB2312" w:cs="仿宋_GB2312"/>
                <w:b/>
                <w:bCs/>
                <w:color w:val="000000"/>
                <w:sz w:val="18"/>
                <w:szCs w:val="18"/>
              </w:rPr>
            </w:pPr>
            <w:r>
              <w:rPr>
                <w:rFonts w:hint="eastAsia" w:ascii="仿宋_GB2312" w:hAnsi="仿宋_GB2312" w:eastAsia="仿宋_GB2312" w:cs="仿宋_GB2312"/>
                <w:b/>
                <w:bCs/>
                <w:color w:val="000000"/>
                <w:sz w:val="18"/>
                <w:szCs w:val="18"/>
              </w:rPr>
              <w:t>暂定赔偿单价</w:t>
            </w:r>
          </w:p>
        </w:tc>
        <w:tc>
          <w:tcPr>
            <w:tcW w:w="2517" w:type="dxa"/>
            <w:vAlign w:val="center"/>
          </w:tcPr>
          <w:p>
            <w:pPr>
              <w:ind w:firstLine="361"/>
              <w:jc w:val="center"/>
              <w:rPr>
                <w:rFonts w:ascii="仿宋_GB2312" w:hAnsi="仿宋_GB2312" w:eastAsia="仿宋_GB2312" w:cs="仿宋_GB2312"/>
                <w:b/>
                <w:bCs/>
                <w:color w:val="000000"/>
                <w:sz w:val="18"/>
                <w:szCs w:val="18"/>
              </w:rPr>
            </w:pPr>
            <w:r>
              <w:rPr>
                <w:rFonts w:hint="eastAsia" w:ascii="仿宋_GB2312" w:hAnsi="仿宋_GB2312" w:eastAsia="仿宋_GB2312" w:cs="仿宋_GB2312"/>
                <w:b/>
                <w:bCs/>
                <w:color w:val="000000"/>
                <w:sz w:val="18"/>
                <w:szCs w:val="18"/>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1725" w:type="dxa"/>
            <w:shd w:val="clear" w:color="auto" w:fill="FFFF00"/>
            <w:vAlign w:val="center"/>
          </w:tcPr>
          <w:p>
            <w:pPr>
              <w:ind w:firstLine="360"/>
              <w:rPr>
                <w:rFonts w:ascii="仿宋_GB2312" w:hAnsi="仿宋_GB2312" w:eastAsia="仿宋_GB2312" w:cs="仿宋_GB2312"/>
                <w:color w:val="00B0F0"/>
                <w:sz w:val="18"/>
                <w:szCs w:val="18"/>
              </w:rPr>
            </w:pPr>
            <w:r>
              <w:rPr>
                <w:rFonts w:hint="eastAsia" w:ascii="宋体" w:hAnsi="宋体" w:cs="宋体"/>
                <w:b/>
                <w:bCs/>
                <w:color w:val="0000FF"/>
                <w:sz w:val="18"/>
                <w:szCs w:val="18"/>
              </w:rPr>
              <w:t>示例：钢筋</w:t>
            </w:r>
          </w:p>
        </w:tc>
        <w:tc>
          <w:tcPr>
            <w:tcW w:w="1533" w:type="dxa"/>
            <w:shd w:val="clear" w:color="auto" w:fill="FFFF00"/>
            <w:vAlign w:val="center"/>
          </w:tcPr>
          <w:p>
            <w:pPr>
              <w:jc w:val="center"/>
              <w:rPr>
                <w:rFonts w:ascii="仿宋_GB2312" w:hAnsi="仿宋_GB2312" w:eastAsia="仿宋_GB2312" w:cs="仿宋_GB2312"/>
                <w:color w:val="00B0F0"/>
                <w:sz w:val="18"/>
                <w:szCs w:val="18"/>
              </w:rPr>
            </w:pPr>
            <w:r>
              <w:rPr>
                <w:rFonts w:hint="eastAsia" w:ascii="宋体" w:hAnsi="宋体" w:cs="宋体"/>
                <w:b/>
                <w:bCs/>
                <w:color w:val="0000FF"/>
                <w:sz w:val="18"/>
                <w:szCs w:val="18"/>
              </w:rPr>
              <w:t>0%</w:t>
            </w:r>
          </w:p>
        </w:tc>
        <w:tc>
          <w:tcPr>
            <w:tcW w:w="3083" w:type="dxa"/>
            <w:shd w:val="clear" w:color="auto" w:fill="FFFF00"/>
            <w:vAlign w:val="center"/>
          </w:tcPr>
          <w:p>
            <w:pPr>
              <w:ind w:firstLine="360"/>
              <w:jc w:val="center"/>
              <w:rPr>
                <w:rFonts w:ascii="仿宋_GB2312" w:hAnsi="仿宋_GB2312" w:eastAsia="仿宋_GB2312" w:cs="仿宋_GB2312"/>
                <w:color w:val="000000"/>
                <w:sz w:val="18"/>
                <w:szCs w:val="18"/>
              </w:rPr>
            </w:pPr>
          </w:p>
        </w:tc>
        <w:tc>
          <w:tcPr>
            <w:tcW w:w="2517" w:type="dxa"/>
            <w:shd w:val="clear" w:color="auto" w:fill="FFFF00"/>
            <w:vAlign w:val="center"/>
          </w:tcPr>
          <w:p>
            <w:pPr>
              <w:ind w:firstLine="360"/>
              <w:jc w:val="center"/>
              <w:rPr>
                <w:rFonts w:ascii="仿宋_GB2312" w:hAnsi="仿宋_GB2312" w:eastAsia="仿宋_GB2312" w:cs="仿宋_GB2312"/>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1" w:hRule="atLeast"/>
          <w:jc w:val="center"/>
        </w:trPr>
        <w:tc>
          <w:tcPr>
            <w:tcW w:w="1725" w:type="dxa"/>
            <w:shd w:val="clear" w:color="auto" w:fill="FFFF00"/>
            <w:vAlign w:val="center"/>
          </w:tcPr>
          <w:p>
            <w:pPr>
              <w:ind w:firstLine="360"/>
              <w:jc w:val="center"/>
              <w:rPr>
                <w:rFonts w:ascii="仿宋_GB2312" w:hAnsi="仿宋_GB2312" w:eastAsia="仿宋_GB2312" w:cs="仿宋_GB2312"/>
                <w:color w:val="000000"/>
                <w:sz w:val="18"/>
                <w:szCs w:val="18"/>
              </w:rPr>
            </w:pPr>
          </w:p>
        </w:tc>
        <w:tc>
          <w:tcPr>
            <w:tcW w:w="1533" w:type="dxa"/>
            <w:shd w:val="clear" w:color="auto" w:fill="FFFF00"/>
            <w:vAlign w:val="center"/>
          </w:tcPr>
          <w:p>
            <w:pPr>
              <w:ind w:firstLine="360"/>
              <w:jc w:val="center"/>
              <w:rPr>
                <w:rFonts w:ascii="仿宋_GB2312" w:hAnsi="仿宋_GB2312" w:eastAsia="仿宋_GB2312" w:cs="仿宋_GB2312"/>
                <w:color w:val="000000"/>
                <w:sz w:val="18"/>
                <w:szCs w:val="18"/>
              </w:rPr>
            </w:pPr>
          </w:p>
        </w:tc>
        <w:tc>
          <w:tcPr>
            <w:tcW w:w="3083" w:type="dxa"/>
            <w:shd w:val="clear" w:color="auto" w:fill="FFFF00"/>
            <w:vAlign w:val="center"/>
          </w:tcPr>
          <w:p>
            <w:pPr>
              <w:ind w:firstLine="360"/>
              <w:jc w:val="center"/>
              <w:rPr>
                <w:rFonts w:ascii="仿宋_GB2312" w:hAnsi="仿宋_GB2312" w:eastAsia="仿宋_GB2312" w:cs="仿宋_GB2312"/>
                <w:color w:val="000000"/>
                <w:sz w:val="18"/>
                <w:szCs w:val="18"/>
              </w:rPr>
            </w:pPr>
          </w:p>
        </w:tc>
        <w:tc>
          <w:tcPr>
            <w:tcW w:w="2517" w:type="dxa"/>
            <w:shd w:val="clear" w:color="auto" w:fill="FFFF00"/>
            <w:vAlign w:val="center"/>
          </w:tcPr>
          <w:p>
            <w:pPr>
              <w:ind w:firstLine="360"/>
              <w:jc w:val="center"/>
              <w:rPr>
                <w:rFonts w:ascii="仿宋_GB2312" w:hAnsi="仿宋_GB2312" w:eastAsia="仿宋_GB2312" w:cs="仿宋_GB2312"/>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1" w:hRule="atLeast"/>
          <w:jc w:val="center"/>
        </w:trPr>
        <w:tc>
          <w:tcPr>
            <w:tcW w:w="1725" w:type="dxa"/>
            <w:shd w:val="clear" w:color="auto" w:fill="FFFF00"/>
            <w:vAlign w:val="center"/>
          </w:tcPr>
          <w:p>
            <w:pPr>
              <w:ind w:firstLine="360"/>
              <w:jc w:val="center"/>
              <w:rPr>
                <w:rFonts w:ascii="仿宋_GB2312" w:hAnsi="仿宋_GB2312" w:eastAsia="仿宋_GB2312" w:cs="仿宋_GB2312"/>
                <w:color w:val="000000"/>
                <w:sz w:val="18"/>
                <w:szCs w:val="18"/>
              </w:rPr>
            </w:pPr>
          </w:p>
        </w:tc>
        <w:tc>
          <w:tcPr>
            <w:tcW w:w="1533" w:type="dxa"/>
            <w:shd w:val="clear" w:color="auto" w:fill="FFFF00"/>
            <w:vAlign w:val="center"/>
          </w:tcPr>
          <w:p>
            <w:pPr>
              <w:ind w:firstLine="360"/>
              <w:jc w:val="center"/>
              <w:rPr>
                <w:rFonts w:ascii="仿宋_GB2312" w:hAnsi="仿宋_GB2312" w:eastAsia="仿宋_GB2312" w:cs="仿宋_GB2312"/>
                <w:color w:val="000000"/>
                <w:sz w:val="18"/>
                <w:szCs w:val="18"/>
              </w:rPr>
            </w:pPr>
          </w:p>
        </w:tc>
        <w:tc>
          <w:tcPr>
            <w:tcW w:w="3083" w:type="dxa"/>
            <w:shd w:val="clear" w:color="auto" w:fill="FFFF00"/>
            <w:vAlign w:val="center"/>
          </w:tcPr>
          <w:p>
            <w:pPr>
              <w:ind w:firstLine="360"/>
              <w:jc w:val="center"/>
              <w:rPr>
                <w:rFonts w:ascii="仿宋_GB2312" w:hAnsi="仿宋_GB2312" w:eastAsia="仿宋_GB2312" w:cs="仿宋_GB2312"/>
                <w:color w:val="000000"/>
                <w:sz w:val="18"/>
                <w:szCs w:val="18"/>
              </w:rPr>
            </w:pPr>
          </w:p>
        </w:tc>
        <w:tc>
          <w:tcPr>
            <w:tcW w:w="2517" w:type="dxa"/>
            <w:shd w:val="clear" w:color="auto" w:fill="FFFF00"/>
            <w:vAlign w:val="center"/>
          </w:tcPr>
          <w:p>
            <w:pPr>
              <w:ind w:firstLine="360"/>
              <w:jc w:val="center"/>
              <w:rPr>
                <w:rFonts w:ascii="仿宋_GB2312" w:hAnsi="仿宋_GB2312" w:eastAsia="仿宋_GB2312" w:cs="仿宋_GB2312"/>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1" w:hRule="atLeast"/>
          <w:jc w:val="center"/>
        </w:trPr>
        <w:tc>
          <w:tcPr>
            <w:tcW w:w="1725" w:type="dxa"/>
            <w:shd w:val="clear" w:color="auto" w:fill="FFFF00"/>
            <w:vAlign w:val="center"/>
          </w:tcPr>
          <w:p>
            <w:pPr>
              <w:ind w:firstLine="360"/>
              <w:jc w:val="center"/>
              <w:rPr>
                <w:rFonts w:ascii="仿宋_GB2312" w:hAnsi="仿宋_GB2312" w:eastAsia="仿宋_GB2312" w:cs="仿宋_GB2312"/>
                <w:color w:val="000000"/>
                <w:sz w:val="18"/>
                <w:szCs w:val="18"/>
              </w:rPr>
            </w:pPr>
          </w:p>
        </w:tc>
        <w:tc>
          <w:tcPr>
            <w:tcW w:w="1533" w:type="dxa"/>
            <w:shd w:val="clear" w:color="auto" w:fill="FFFF00"/>
            <w:vAlign w:val="center"/>
          </w:tcPr>
          <w:p>
            <w:pPr>
              <w:ind w:firstLine="360"/>
              <w:jc w:val="center"/>
              <w:rPr>
                <w:rFonts w:ascii="仿宋_GB2312" w:hAnsi="仿宋_GB2312" w:eastAsia="仿宋_GB2312" w:cs="仿宋_GB2312"/>
                <w:color w:val="000000"/>
                <w:sz w:val="18"/>
                <w:szCs w:val="18"/>
              </w:rPr>
            </w:pPr>
          </w:p>
        </w:tc>
        <w:tc>
          <w:tcPr>
            <w:tcW w:w="3083" w:type="dxa"/>
            <w:shd w:val="clear" w:color="auto" w:fill="FFFF00"/>
            <w:vAlign w:val="center"/>
          </w:tcPr>
          <w:p>
            <w:pPr>
              <w:ind w:firstLine="360"/>
              <w:jc w:val="center"/>
              <w:rPr>
                <w:rFonts w:ascii="仿宋_GB2312" w:hAnsi="仿宋_GB2312" w:eastAsia="仿宋_GB2312" w:cs="仿宋_GB2312"/>
                <w:color w:val="000000"/>
                <w:sz w:val="18"/>
                <w:szCs w:val="18"/>
              </w:rPr>
            </w:pPr>
          </w:p>
        </w:tc>
        <w:tc>
          <w:tcPr>
            <w:tcW w:w="2517" w:type="dxa"/>
            <w:shd w:val="clear" w:color="auto" w:fill="FFFF00"/>
            <w:vAlign w:val="center"/>
          </w:tcPr>
          <w:p>
            <w:pPr>
              <w:ind w:firstLine="360"/>
              <w:jc w:val="center"/>
              <w:rPr>
                <w:rFonts w:ascii="仿宋_GB2312" w:hAnsi="仿宋_GB2312" w:eastAsia="仿宋_GB2312" w:cs="仿宋_GB2312"/>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9" w:hRule="atLeast"/>
          <w:jc w:val="center"/>
        </w:trPr>
        <w:tc>
          <w:tcPr>
            <w:tcW w:w="1725" w:type="dxa"/>
            <w:shd w:val="clear" w:color="auto" w:fill="FFFF00"/>
            <w:vAlign w:val="center"/>
          </w:tcPr>
          <w:p>
            <w:pPr>
              <w:ind w:firstLine="360"/>
              <w:jc w:val="center"/>
              <w:rPr>
                <w:rFonts w:ascii="仿宋_GB2312" w:hAnsi="仿宋_GB2312" w:eastAsia="仿宋_GB2312" w:cs="仿宋_GB2312"/>
                <w:color w:val="000000"/>
                <w:sz w:val="18"/>
                <w:szCs w:val="18"/>
              </w:rPr>
            </w:pPr>
          </w:p>
        </w:tc>
        <w:tc>
          <w:tcPr>
            <w:tcW w:w="1533" w:type="dxa"/>
            <w:shd w:val="clear" w:color="auto" w:fill="FFFF00"/>
            <w:vAlign w:val="center"/>
          </w:tcPr>
          <w:p>
            <w:pPr>
              <w:ind w:firstLine="360"/>
              <w:jc w:val="center"/>
              <w:rPr>
                <w:rFonts w:ascii="仿宋_GB2312" w:hAnsi="仿宋_GB2312" w:eastAsia="仿宋_GB2312" w:cs="仿宋_GB2312"/>
                <w:color w:val="000000"/>
                <w:sz w:val="18"/>
                <w:szCs w:val="18"/>
              </w:rPr>
            </w:pPr>
          </w:p>
        </w:tc>
        <w:tc>
          <w:tcPr>
            <w:tcW w:w="3083" w:type="dxa"/>
            <w:shd w:val="clear" w:color="auto" w:fill="FFFF00"/>
            <w:vAlign w:val="center"/>
          </w:tcPr>
          <w:p>
            <w:pPr>
              <w:ind w:firstLine="360"/>
              <w:jc w:val="center"/>
              <w:rPr>
                <w:rFonts w:ascii="仿宋_GB2312" w:hAnsi="仿宋_GB2312" w:eastAsia="仿宋_GB2312" w:cs="仿宋_GB2312"/>
                <w:color w:val="000000"/>
                <w:sz w:val="18"/>
                <w:szCs w:val="18"/>
              </w:rPr>
            </w:pPr>
          </w:p>
        </w:tc>
        <w:tc>
          <w:tcPr>
            <w:tcW w:w="2517" w:type="dxa"/>
            <w:shd w:val="clear" w:color="auto" w:fill="FFFF00"/>
            <w:vAlign w:val="center"/>
          </w:tcPr>
          <w:p>
            <w:pPr>
              <w:ind w:firstLine="360"/>
              <w:jc w:val="center"/>
              <w:rPr>
                <w:rFonts w:ascii="仿宋_GB2312" w:hAnsi="仿宋_GB2312" w:eastAsia="仿宋_GB2312" w:cs="仿宋_GB2312"/>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14" w:hRule="atLeast"/>
          <w:jc w:val="center"/>
        </w:trPr>
        <w:tc>
          <w:tcPr>
            <w:tcW w:w="8858" w:type="dxa"/>
            <w:gridSpan w:val="4"/>
            <w:vAlign w:val="center"/>
          </w:tcPr>
          <w:p>
            <w:pPr>
              <w:rPr>
                <w:rFonts w:ascii="仿宋_GB2312" w:hAnsi="仿宋_GB2312" w:eastAsia="仿宋_GB2312" w:cs="仿宋_GB2312"/>
              </w:rPr>
            </w:pPr>
            <w:r>
              <w:rPr>
                <w:rFonts w:hint="eastAsia" w:ascii="仿宋_GB2312" w:hAnsi="仿宋_GB2312" w:eastAsia="仿宋_GB2312" w:cs="仿宋_GB2312"/>
                <w:color w:val="000000"/>
                <w:sz w:val="18"/>
                <w:szCs w:val="18"/>
              </w:rPr>
              <w:t>备注：</w:t>
            </w:r>
          </w:p>
          <w:p>
            <w:pPr>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1、</w:t>
            </w:r>
            <w:r>
              <w:rPr>
                <w:rFonts w:hint="eastAsia" w:ascii="仿宋_GB2312" w:hAnsi="仿宋_GB2312" w:eastAsia="仿宋_GB2312" w:cs="仿宋_GB2312"/>
                <w:color w:val="0070C0"/>
                <w:sz w:val="18"/>
                <w:szCs w:val="18"/>
              </w:rPr>
              <w:t>项目可以根据项目实际情况设定主要控制材料种类，根据市场实际采购价格适当调整赔偿价格。</w:t>
            </w:r>
          </w:p>
          <w:p>
            <w:pPr>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2、不能使用的甲供材料要退还甲方处理，</w:t>
            </w:r>
            <w:r>
              <w:rPr>
                <w:rFonts w:hint="eastAsia" w:ascii="仿宋_GB2312" w:hAnsi="仿宋_GB2312" w:eastAsia="仿宋_GB2312" w:cs="仿宋_GB2312"/>
                <w:color w:val="000000" w:themeColor="text1"/>
                <w:sz w:val="18"/>
                <w:szCs w:val="18"/>
                <w14:textFill>
                  <w14:solidFill>
                    <w14:schemeClr w14:val="tx1"/>
                  </w14:solidFill>
                </w14:textFill>
              </w:rPr>
              <w:t>乙方</w:t>
            </w:r>
            <w:r>
              <w:rPr>
                <w:rFonts w:hint="eastAsia" w:ascii="仿宋_GB2312" w:hAnsi="仿宋_GB2312" w:eastAsia="仿宋_GB2312" w:cs="仿宋_GB2312"/>
                <w:color w:val="000000"/>
                <w:sz w:val="18"/>
                <w:szCs w:val="18"/>
              </w:rPr>
              <w:t>不得擅自处理，否则按材料的浪费处理进行赔偿。</w:t>
            </w:r>
          </w:p>
        </w:tc>
      </w:tr>
    </w:tbl>
    <w:p>
      <w:pPr>
        <w:spacing w:line="480" w:lineRule="exact"/>
        <w:ind w:firstLine="540" w:firstLineChars="225"/>
        <w:rPr>
          <w:rFonts w:ascii="仿宋_GB2312" w:hAnsi="宋体" w:eastAsia="仿宋_GB2312"/>
          <w:color w:val="0070C0"/>
          <w:sz w:val="24"/>
          <w:szCs w:val="28"/>
        </w:rPr>
      </w:pPr>
      <w:r>
        <w:rPr>
          <w:rFonts w:hint="eastAsia" w:ascii="黑体" w:hAnsi="黑体" w:eastAsia="黑体" w:cs="黑体"/>
          <w:color w:val="0070C0"/>
          <w:sz w:val="24"/>
          <w:szCs w:val="28"/>
        </w:rPr>
        <w:t>除上述由甲方供应的材料外，本分包工程中涉及的材料等均由乙方自行提供</w:t>
      </w:r>
      <w:r>
        <w:rPr>
          <w:rFonts w:hint="eastAsia" w:ascii="仿宋_GB2312" w:hAnsi="宋体" w:eastAsia="仿宋_GB2312"/>
          <w:color w:val="0070C0"/>
          <w:sz w:val="24"/>
          <w:szCs w:val="28"/>
        </w:rPr>
        <w:t>。</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14.1.2 </w:t>
      </w:r>
      <w:r>
        <w:rPr>
          <w:rFonts w:hint="eastAsia" w:ascii="仿宋_GB2312" w:hAnsi="宋体" w:eastAsia="仿宋_GB2312"/>
          <w:color w:val="000000"/>
          <w:sz w:val="24"/>
          <w:szCs w:val="28"/>
        </w:rPr>
        <w:t>乙方必须在每月</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材料需用计划日期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«材料需用计划日期»</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 xml:space="preserve">日前向甲方呈报下月的材料需用计划，经甲方审核确认后执行。除设计变更外，甲方仅按该需求计划的材料种类及数量提供，但该计划并不作为乙方完成实物工程数量的依据，设计变更所需甲供材在甲方通知乙方后5日内报送需求计划。如因乙方延迟呈报材料需用计划而导致甲方延迟供料，由此引发的所有责任和后果均由乙方承担。 </w:t>
      </w:r>
    </w:p>
    <w:p>
      <w:pPr>
        <w:spacing w:line="480" w:lineRule="exact"/>
        <w:ind w:firstLine="480" w:firstLineChars="200"/>
        <w:rPr>
          <w:rFonts w:ascii="仿宋_GB2312" w:hAnsi="宋体" w:eastAsia="仿宋_GB2312"/>
          <w:color w:val="0070C0"/>
          <w:sz w:val="24"/>
          <w:szCs w:val="28"/>
        </w:rPr>
      </w:pPr>
      <w:r>
        <w:rPr>
          <w:rFonts w:hint="eastAsia" w:ascii="黑体" w:hAnsi="黑体" w:eastAsia="黑体" w:cs="黑体"/>
          <w:color w:val="000000"/>
          <w:sz w:val="24"/>
          <w:szCs w:val="28"/>
        </w:rPr>
        <w:t xml:space="preserve">14.1.3 </w:t>
      </w:r>
      <w:r>
        <w:rPr>
          <w:rFonts w:hint="eastAsia" w:ascii="仿宋_GB2312" w:hAnsi="宋体" w:eastAsia="仿宋_GB2312"/>
          <w:color w:val="000000"/>
          <w:sz w:val="24"/>
          <w:szCs w:val="28"/>
        </w:rPr>
        <w:t>甲方提供的材料进场后，经甲乙双方材料管理人员点数或过磅后向乙方移交（需办理相关手续），乙方卸车、转运至甲方指定仓库堆码、存放及妥善保管（不另计费用），若有丢失或损毁，乙方应负赔偿责任。</w:t>
      </w:r>
      <w:r>
        <w:rPr>
          <w:rFonts w:hint="eastAsia" w:ascii="仿宋_GB2312" w:hAnsi="宋体" w:eastAsia="仿宋_GB2312"/>
          <w:color w:val="0070C0"/>
          <w:sz w:val="24"/>
          <w:szCs w:val="28"/>
        </w:rPr>
        <w:t>甲方提供的材料和余料的所有权属甲方，未征得甲方书面同意，乙方不得擅自处置上述甲供材料（如：倒卖、挪作他用或转让等）,若发生擅自处置现象，甲方有权按照擅自处置材料价款的200%从应付给乙方的任意工程款中扣除对应材料款，并对乙方进行处以 5000元/次违约金。</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14.1.4 </w:t>
      </w:r>
      <w:r>
        <w:rPr>
          <w:rFonts w:hint="eastAsia" w:ascii="仿宋_GB2312" w:hAnsi="宋体" w:eastAsia="仿宋_GB2312"/>
          <w:color w:val="000000"/>
          <w:sz w:val="24"/>
          <w:szCs w:val="28"/>
        </w:rPr>
        <w:t>甲供材料的检验费用由甲方承担，但如因乙方原因造成甲供材料检验不合格，则该检验试验费用及材料费均应由乙方承担。</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14.1.5 </w:t>
      </w:r>
      <w:r>
        <w:rPr>
          <w:rFonts w:hint="eastAsia" w:ascii="仿宋_GB2312" w:hAnsi="宋体" w:eastAsia="仿宋_GB2312"/>
          <w:color w:val="000000"/>
          <w:sz w:val="24"/>
          <w:szCs w:val="28"/>
        </w:rPr>
        <w:t>甲方分包的其他工程所需的材料进场时，如需乙方给予配合及卸料，乙方必须及时予以配合及卸料，相关费用经甲方签证后另计。</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14.1.6 </w:t>
      </w:r>
      <w:r>
        <w:rPr>
          <w:rFonts w:hint="eastAsia" w:ascii="仿宋_GB2312" w:hAnsi="宋体" w:eastAsia="仿宋_GB2312"/>
          <w:color w:val="000000"/>
          <w:sz w:val="24"/>
          <w:szCs w:val="28"/>
        </w:rPr>
        <w:t>材料领用：由</w:t>
      </w:r>
      <w:r>
        <w:rPr>
          <w:rFonts w:hint="eastAsia" w:ascii="仿宋_GB2312" w:hAnsi="宋体" w:eastAsia="仿宋_GB2312"/>
          <w:color w:val="FF0000"/>
          <w:sz w:val="24"/>
          <w:szCs w:val="28"/>
        </w:rPr>
        <w:t>乙方代表书面委托并指派专人（姓名：</w:t>
      </w:r>
      <w:r>
        <w:rPr>
          <w:rFonts w:hint="default" w:ascii="仿宋_GB2312" w:hAnsi="宋体" w:eastAsia="仿宋_GB2312"/>
          <w:color w:val="FF0000"/>
          <w:sz w:val="24"/>
          <w:szCs w:val="28"/>
          <w:u w:val="single"/>
        </w:rPr>
        <w:fldChar w:fldCharType="begin"/>
      </w:r>
      <w:r>
        <w:rPr>
          <w:rFonts w:hint="default" w:ascii="仿宋_GB2312" w:hAnsi="宋体" w:eastAsia="仿宋_GB2312"/>
          <w:color w:val="FF0000"/>
          <w:sz w:val="24"/>
          <w:szCs w:val="28"/>
          <w:u w:val="single"/>
        </w:rPr>
        <w:instrText xml:space="preserve"> MERGEFIELD 材料领用人姓名 \* MERGEFORMAT </w:instrText>
      </w:r>
      <w:r>
        <w:rPr>
          <w:rFonts w:hint="default" w:ascii="仿宋_GB2312" w:hAnsi="宋体" w:eastAsia="仿宋_GB2312"/>
          <w:color w:val="FF0000"/>
          <w:sz w:val="24"/>
          <w:szCs w:val="28"/>
          <w:u w:val="single"/>
        </w:rPr>
        <w:fldChar w:fldCharType="separate"/>
      </w:r>
      <w:r>
        <w:rPr>
          <w:rFonts w:hint="default" w:ascii="仿宋_GB2312" w:hAnsi="宋体" w:eastAsia="仿宋_GB2312"/>
          <w:color w:val="FF0000"/>
          <w:sz w:val="24"/>
          <w:szCs w:val="28"/>
          <w:u w:val="single"/>
        </w:rPr>
        <w:t>«材料领用人姓名»</w:t>
      </w:r>
      <w:r>
        <w:rPr>
          <w:rFonts w:hint="default" w:ascii="仿宋_GB2312" w:hAnsi="宋体" w:eastAsia="仿宋_GB2312"/>
          <w:color w:val="FF0000"/>
          <w:sz w:val="24"/>
          <w:szCs w:val="28"/>
          <w:u w:val="single"/>
        </w:rPr>
        <w:fldChar w:fldCharType="end"/>
      </w:r>
      <w:r>
        <w:rPr>
          <w:rFonts w:hint="eastAsia" w:ascii="仿宋_GB2312" w:hAnsi="宋体" w:eastAsia="仿宋_GB2312"/>
          <w:color w:val="FF0000"/>
          <w:sz w:val="24"/>
          <w:szCs w:val="28"/>
        </w:rPr>
        <w:t>，身份证号码：</w:t>
      </w:r>
      <w:r>
        <w:rPr>
          <w:rFonts w:hint="default" w:ascii="仿宋_GB2312" w:hAnsi="宋体" w:eastAsia="仿宋_GB2312"/>
          <w:color w:val="FF0000"/>
          <w:sz w:val="24"/>
          <w:szCs w:val="28"/>
          <w:u w:val="single"/>
        </w:rPr>
        <w:fldChar w:fldCharType="begin"/>
      </w:r>
      <w:r>
        <w:rPr>
          <w:rFonts w:hint="default" w:ascii="仿宋_GB2312" w:hAnsi="宋体" w:eastAsia="仿宋_GB2312"/>
          <w:color w:val="FF0000"/>
          <w:sz w:val="24"/>
          <w:szCs w:val="28"/>
          <w:u w:val="single"/>
        </w:rPr>
        <w:instrText xml:space="preserve"> MERGEFIELD 材料领用人身份证 \* MERGEFORMAT </w:instrText>
      </w:r>
      <w:r>
        <w:rPr>
          <w:rFonts w:hint="default" w:ascii="仿宋_GB2312" w:hAnsi="宋体" w:eastAsia="仿宋_GB2312"/>
          <w:color w:val="FF0000"/>
          <w:sz w:val="24"/>
          <w:szCs w:val="28"/>
          <w:u w:val="single"/>
        </w:rPr>
        <w:fldChar w:fldCharType="separate"/>
      </w:r>
      <w:r>
        <w:rPr>
          <w:rFonts w:hint="default" w:ascii="仿宋_GB2312" w:hAnsi="宋体" w:eastAsia="仿宋_GB2312"/>
          <w:color w:val="FF0000"/>
          <w:sz w:val="24"/>
          <w:szCs w:val="28"/>
          <w:u w:val="single"/>
        </w:rPr>
        <w:t>«材料领用人身份证»</w:t>
      </w:r>
      <w:r>
        <w:rPr>
          <w:rFonts w:hint="default" w:ascii="仿宋_GB2312" w:hAnsi="宋体" w:eastAsia="仿宋_GB2312"/>
          <w:color w:val="FF0000"/>
          <w:sz w:val="24"/>
          <w:szCs w:val="28"/>
          <w:u w:val="single"/>
        </w:rPr>
        <w:fldChar w:fldCharType="end"/>
      </w:r>
      <w:r>
        <w:rPr>
          <w:rFonts w:hint="eastAsia" w:ascii="仿宋_GB2312" w:hAnsi="宋体" w:eastAsia="仿宋_GB2312"/>
          <w:color w:val="FF0000"/>
          <w:sz w:val="24"/>
          <w:szCs w:val="28"/>
        </w:rPr>
        <w:t>）</w:t>
      </w:r>
      <w:r>
        <w:rPr>
          <w:rFonts w:hint="eastAsia" w:ascii="仿宋_GB2312" w:hAnsi="宋体" w:eastAsia="仿宋_GB2312"/>
          <w:color w:val="000000"/>
          <w:sz w:val="24"/>
          <w:szCs w:val="28"/>
        </w:rPr>
        <w:t>领取、保管甲供材料，并到</w:t>
      </w:r>
      <w:r>
        <w:rPr>
          <w:rFonts w:hint="eastAsia" w:ascii="仿宋_GB2312" w:hAnsi="宋体" w:eastAsia="仿宋_GB2312"/>
          <w:color w:val="FF0000"/>
          <w:sz w:val="24"/>
          <w:szCs w:val="28"/>
        </w:rPr>
        <w:t>甲方项目部办理委托领料手续 (领料委托书按甲方统一格式填写）。</w:t>
      </w:r>
      <w:r>
        <w:rPr>
          <w:rFonts w:hint="eastAsia" w:ascii="仿宋_GB2312" w:hAnsi="宋体" w:eastAsia="仿宋_GB2312"/>
          <w:color w:val="000000"/>
          <w:sz w:val="24"/>
          <w:szCs w:val="28"/>
        </w:rPr>
        <w:t>如施工过程中乙方人员变更，需提前7天书面通知甲方，同时提供相应变更资料在甲方处备案，如未履行相应手续，由此造成的损失及责任由乙方自行承担。</w:t>
      </w:r>
    </w:p>
    <w:p>
      <w:pPr>
        <w:spacing w:line="480" w:lineRule="exact"/>
        <w:ind w:firstLine="480" w:firstLineChars="200"/>
        <w:rPr>
          <w:rFonts w:ascii="仿宋_GB2312" w:hAnsi="仿宋_GB2312" w:eastAsia="仿宋_GB2312" w:cs="仿宋_GB2312"/>
          <w:b/>
          <w:bCs/>
          <w:sz w:val="24"/>
        </w:rPr>
      </w:pPr>
      <w:r>
        <w:rPr>
          <w:rFonts w:hint="eastAsia" w:ascii="黑体" w:hAnsi="黑体" w:eastAsia="黑体" w:cs="黑体"/>
          <w:color w:val="000000"/>
          <w:sz w:val="24"/>
          <w:szCs w:val="28"/>
        </w:rPr>
        <w:t>14.1.7</w:t>
      </w:r>
      <w:r>
        <w:rPr>
          <w:rFonts w:hint="eastAsia" w:ascii="仿宋_GB2312" w:hAnsi="宋体" w:eastAsia="仿宋_GB2312"/>
          <w:color w:val="000000"/>
          <w:sz w:val="24"/>
          <w:szCs w:val="28"/>
        </w:rPr>
        <w:t>所有应由甲方采购供应的材料、半成品，即使由乙方采购供应被用于工程，但若未经甲方项目经理书面批准和认可的，一概不计入乙方的工程价款或其它属甲方向乙方支付的任何款项内。</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14.2乙供材料的管理</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14.2.1</w:t>
      </w:r>
      <w:r>
        <w:rPr>
          <w:rFonts w:hint="eastAsia" w:ascii="仿宋_GB2312" w:hAnsi="宋体" w:eastAsia="仿宋_GB2312"/>
          <w:color w:val="000000"/>
          <w:sz w:val="24"/>
          <w:szCs w:val="28"/>
        </w:rPr>
        <w:t>本工程施工所需除甲供材料外的所有主材、辅材、低值易耗材料由乙方自行配备，已包含在合同价款之中。乙方应及时组织符合合同约定、设计、施工生产需要、国家相关规范要求及工程需要的材料进场，乙方应遵守甲方材料进出场规定和其他材料的相关制度。</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14.2.2</w:t>
      </w:r>
      <w:r>
        <w:rPr>
          <w:rFonts w:hint="eastAsia" w:ascii="仿宋_GB2312" w:hAnsi="宋体" w:eastAsia="仿宋_GB2312"/>
          <w:color w:val="000000"/>
          <w:sz w:val="24"/>
          <w:szCs w:val="28"/>
        </w:rPr>
        <w:t>材料购买前七天及时向甲方提供样品，并按经甲方确认的样品采购材料。乙方在材料进场时提供产品合格证等有关产品质量的证明文件，</w:t>
      </w:r>
      <w:r>
        <w:rPr>
          <w:rFonts w:hint="eastAsia" w:ascii="仿宋_GB2312" w:hAnsi="宋体" w:eastAsia="仿宋_GB2312"/>
          <w:color w:val="0070C0"/>
          <w:sz w:val="24"/>
          <w:szCs w:val="28"/>
        </w:rPr>
        <w:t>经甲方认可并经检测合格后方能用于工程施工</w:t>
      </w:r>
      <w:r>
        <w:rPr>
          <w:rFonts w:hint="eastAsia" w:ascii="仿宋_GB2312" w:hAnsi="宋体" w:eastAsia="仿宋_GB2312"/>
          <w:color w:val="000000"/>
          <w:sz w:val="24"/>
          <w:szCs w:val="28"/>
        </w:rPr>
        <w:t>。乙方提供的大宗材料进场前，必须提前24小时通知甲方进行质量查验，经甲方认可后方可进场。</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14.2.3</w:t>
      </w:r>
      <w:r>
        <w:rPr>
          <w:rFonts w:hint="eastAsia" w:ascii="仿宋_GB2312" w:hAnsi="宋体" w:eastAsia="仿宋_GB2312"/>
          <w:color w:val="000000"/>
          <w:sz w:val="24"/>
          <w:szCs w:val="28"/>
        </w:rPr>
        <w:t>乙供材料的检验试验费由乙方承担。</w:t>
      </w:r>
      <w:r>
        <w:rPr>
          <w:rFonts w:hint="eastAsia" w:ascii="仿宋_GB2312" w:hAnsi="宋体" w:eastAsia="仿宋_GB2312"/>
          <w:sz w:val="24"/>
          <w:szCs w:val="28"/>
        </w:rPr>
        <w:t>乙方应及时向甲方提交相关检验报告。</w:t>
      </w:r>
      <w:r>
        <w:rPr>
          <w:rFonts w:hint="eastAsia" w:ascii="仿宋_GB2312" w:hAnsi="宋体" w:eastAsia="仿宋_GB2312"/>
          <w:color w:val="000000"/>
          <w:sz w:val="24"/>
          <w:szCs w:val="28"/>
        </w:rPr>
        <w:t>乙方应按工程所在地的检验试验规定自行对材料进行见证取样，检验试验结果收集整理后提交甲方。乙方对自供材料的质量负责，不论乙方提供的材料是否经过甲方检验和认可，均不能减轻和免除乙方因自供材料的质量导致的任何责任。</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14.2.4</w:t>
      </w:r>
      <w:r>
        <w:rPr>
          <w:rFonts w:hint="eastAsia" w:ascii="仿宋_GB2312" w:hAnsi="宋体" w:eastAsia="仿宋_GB2312"/>
          <w:color w:val="000000"/>
          <w:sz w:val="24"/>
          <w:szCs w:val="28"/>
        </w:rPr>
        <w:t>乙方提供的材料进场后，甲方有权进行复查，如发现不符合要求，乙方除了必须立即无条件将其运离现场并重新提供符合要求的产品外，还应承担发生的全部费用，且由此延误的工期不予顺延。</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14.2.5</w:t>
      </w:r>
      <w:r>
        <w:rPr>
          <w:rFonts w:hint="eastAsia" w:ascii="仿宋_GB2312" w:hAnsi="宋体" w:eastAsia="仿宋_GB2312"/>
          <w:color w:val="000000"/>
          <w:sz w:val="24"/>
          <w:szCs w:val="28"/>
        </w:rPr>
        <w:t>乙方应确保现场材料分类堆放整齐，保持施工现场的整洁、文明、道路畅通。现场剩余的材料及废料由乙方负责及时清理运回现场材料仓库，并及时办理相应手续。场内材料如需进行二次搬运</w:t>
      </w:r>
      <w:r>
        <w:rPr>
          <w:rFonts w:hint="eastAsia" w:ascii="仿宋_GB2312" w:hAnsi="宋体" w:eastAsia="仿宋_GB2312"/>
          <w:color w:val="0070C0"/>
          <w:sz w:val="24"/>
          <w:szCs w:val="28"/>
        </w:rPr>
        <w:t>，乙方应按照甲方的要求无条件完成，费用不另计。</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14.2.6</w:t>
      </w:r>
      <w:r>
        <w:rPr>
          <w:rFonts w:hint="eastAsia" w:ascii="仿宋_GB2312" w:hAnsi="宋体" w:eastAsia="仿宋_GB2312"/>
          <w:color w:val="000000"/>
          <w:sz w:val="24"/>
          <w:szCs w:val="28"/>
        </w:rPr>
        <w:t>如因乙方原因，导致返工并因此造成材料浪费，或在施工过程中因乙方不合理用料造成材料浪费，乙方应承担发生的全部费用，并赔偿甲方因此而遭受的包括材料费用支出在内的一切损失。</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14.2.7</w:t>
      </w:r>
      <w:r>
        <w:rPr>
          <w:rFonts w:hint="eastAsia" w:ascii="仿宋_GB2312" w:hAnsi="宋体" w:eastAsia="仿宋_GB2312"/>
          <w:color w:val="000000"/>
          <w:sz w:val="24"/>
          <w:szCs w:val="28"/>
        </w:rPr>
        <w:t>乙方严禁擅自使用甲方物资，同时应严格遵守甲方各项物资管理制度，进出场物资必须先向甲方申报，待甲方书面认可后方可进场或退场。擅自使用的，除返还原值外，还应承担</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擅用甲供材罚款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«擅用甲供材罚款»</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元/次的违约金。</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14.2.8</w:t>
      </w:r>
      <w:r>
        <w:rPr>
          <w:rFonts w:hint="eastAsia" w:ascii="仿宋_GB2312" w:hAnsi="宋体" w:eastAsia="仿宋_GB2312"/>
          <w:color w:val="000000"/>
          <w:sz w:val="24"/>
          <w:szCs w:val="28"/>
        </w:rPr>
        <w:t>乙方向甲方领用了应当由乙方提供的材料，则甲方按实际采购价（含运杂费以下同），另收取1%的采购保管费作为结算价收取乙方用料款。</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14.2.9</w:t>
      </w:r>
      <w:r>
        <w:rPr>
          <w:rFonts w:hint="eastAsia" w:ascii="仿宋_GB2312" w:hAnsi="宋体" w:eastAsia="仿宋_GB2312"/>
          <w:color w:val="000000"/>
          <w:sz w:val="24"/>
          <w:szCs w:val="28"/>
        </w:rPr>
        <w:t>乙方在退还甲方材料时应与甲方核对退还数量及质量。</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14.3 </w:t>
      </w:r>
      <w:r>
        <w:rPr>
          <w:rFonts w:hint="eastAsia" w:ascii="仿宋_GB2312" w:hAnsi="宋体" w:eastAsia="仿宋_GB2312"/>
          <w:color w:val="000000"/>
          <w:sz w:val="24"/>
          <w:szCs w:val="28"/>
        </w:rPr>
        <w:t>无论甲供或乙方自购，构成永久性工程的材料进入施工现场后属甲方所有，任何单位和个人未经甲方书面允许无权调出施工现场。如未经允许调出施工现场，甲方将按调出材料价值2倍对乙方处以违约金。</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14.4</w:t>
      </w:r>
      <w:r>
        <w:rPr>
          <w:rFonts w:hint="eastAsia" w:ascii="仿宋_GB2312" w:hAnsi="宋体" w:eastAsia="仿宋_GB2312"/>
          <w:color w:val="000000"/>
          <w:sz w:val="24"/>
          <w:szCs w:val="28"/>
        </w:rPr>
        <w:t>火工品由持有爆破证的人员根据每次爆破用量到甲方指定的炸药库办理领取、使用和退库手续。</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14.5</w:t>
      </w:r>
      <w:r>
        <w:rPr>
          <w:rFonts w:hint="eastAsia" w:ascii="仿宋_GB2312" w:hAnsi="宋体" w:eastAsia="仿宋_GB2312"/>
          <w:color w:val="000000"/>
          <w:sz w:val="24"/>
          <w:szCs w:val="28"/>
        </w:rPr>
        <w:t>施工场地内材料保管责任由乙方承担，如有损失或丢失，由乙方承担损失。</w:t>
      </w:r>
    </w:p>
    <w:p>
      <w:pPr>
        <w:spacing w:line="480" w:lineRule="exact"/>
        <w:outlineLvl w:val="0"/>
        <w:rPr>
          <w:rFonts w:ascii="仿宋_GB2312" w:hAnsi="华文仿宋" w:eastAsia="仿宋_GB2312"/>
          <w:sz w:val="24"/>
        </w:rPr>
      </w:pPr>
      <w:bookmarkStart w:id="174" w:name="_Toc21296_WPSOffice_Level1"/>
      <w:bookmarkStart w:id="175" w:name="_Toc28257_WPSOffice_Level1"/>
      <w:r>
        <w:rPr>
          <w:rFonts w:hint="eastAsia" w:ascii="仿宋_GB2312" w:hAnsi="华文仿宋" w:eastAsia="仿宋_GB2312"/>
          <w:b/>
          <w:sz w:val="24"/>
        </w:rPr>
        <w:t>15 机械、机具和周转材</w:t>
      </w:r>
      <w:r>
        <w:rPr>
          <w:rFonts w:hint="eastAsia" w:ascii="仿宋_GB2312" w:hAnsi="宋体" w:eastAsia="仿宋_GB2312" w:cs="Times New Roman"/>
          <w:b/>
          <w:color w:val="000000"/>
          <w:sz w:val="24"/>
          <w:szCs w:val="28"/>
        </w:rPr>
        <w:t>供应</w:t>
      </w:r>
      <w:r>
        <w:rPr>
          <w:rFonts w:hint="eastAsia" w:ascii="仿宋_GB2312" w:hAnsi="宋体" w:eastAsia="仿宋_GB2312" w:cs="Times New Roman"/>
          <w:b/>
          <w:bCs/>
          <w:color w:val="000000"/>
          <w:sz w:val="24"/>
          <w:szCs w:val="28"/>
        </w:rPr>
        <w:t>与管理</w:t>
      </w:r>
      <w:bookmarkEnd w:id="174"/>
      <w:bookmarkEnd w:id="175"/>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15.1甲方提供的机械、机具和周转材   </w:t>
      </w:r>
      <w:r>
        <w:rPr>
          <w:rFonts w:hint="eastAsia" w:ascii="仿宋_GB2312" w:hAnsi="宋体" w:eastAsia="仿宋_GB2312"/>
          <w:color w:val="000000"/>
          <w:sz w:val="24"/>
          <w:szCs w:val="28"/>
        </w:rPr>
        <w:t xml:space="preserve">  </w:t>
      </w:r>
    </w:p>
    <w:p>
      <w:pPr>
        <w:spacing w:line="480" w:lineRule="exact"/>
        <w:ind w:firstLine="480" w:firstLineChars="200"/>
        <w:rPr>
          <w:rFonts w:ascii="黑体" w:hAnsi="黑体" w:eastAsia="黑体" w:cs="黑体"/>
          <w:b/>
          <w:bCs/>
          <w:color w:val="0070C0"/>
          <w:sz w:val="24"/>
          <w:szCs w:val="28"/>
        </w:rPr>
      </w:pPr>
      <w:r>
        <w:rPr>
          <w:rFonts w:hint="eastAsia" w:ascii="黑体" w:hAnsi="黑体" w:eastAsia="黑体" w:cs="黑体"/>
          <w:color w:val="000000"/>
          <w:sz w:val="24"/>
          <w:szCs w:val="28"/>
        </w:rPr>
        <w:t>15.1.1</w:t>
      </w:r>
      <w:r>
        <w:rPr>
          <w:rFonts w:hint="eastAsia" w:ascii="黑体" w:hAnsi="黑体" w:eastAsia="黑体" w:cs="黑体"/>
          <w:b/>
          <w:bCs/>
          <w:color w:val="0070C0"/>
          <w:sz w:val="24"/>
          <w:szCs w:val="28"/>
        </w:rPr>
        <w:t>由甲方提供的机械、机具为</w:t>
      </w:r>
      <w:r>
        <w:rPr>
          <w:rFonts w:hint="eastAsia" w:ascii="黑体" w:hAnsi="黑体" w:eastAsia="黑体" w:cs="黑体"/>
          <w:b/>
          <w:bCs/>
          <w:color w:val="0070C0"/>
          <w:sz w:val="24"/>
          <w:szCs w:val="28"/>
        </w:rPr>
        <w:fldChar w:fldCharType="begin"/>
      </w:r>
      <w:r>
        <w:rPr>
          <w:rFonts w:hint="eastAsia" w:ascii="黑体" w:hAnsi="黑体" w:eastAsia="黑体" w:cs="黑体"/>
          <w:b/>
          <w:bCs/>
          <w:color w:val="0070C0"/>
          <w:sz w:val="24"/>
          <w:szCs w:val="28"/>
        </w:rPr>
        <w:instrText xml:space="preserve"> MERGEFIELD 甲供机械机具 \* MERGEFORMAT </w:instrText>
      </w:r>
      <w:r>
        <w:rPr>
          <w:rFonts w:hint="eastAsia" w:ascii="黑体" w:hAnsi="黑体" w:eastAsia="黑体" w:cs="黑体"/>
          <w:b/>
          <w:bCs/>
          <w:color w:val="0070C0"/>
          <w:sz w:val="24"/>
          <w:szCs w:val="28"/>
        </w:rPr>
        <w:fldChar w:fldCharType="separate"/>
      </w:r>
      <w:r>
        <w:rPr>
          <w:rFonts w:hint="eastAsia" w:ascii="黑体" w:hAnsi="黑体" w:eastAsia="黑体" w:cs="黑体"/>
          <w:b/>
          <w:bCs/>
          <w:color w:val="0070C0"/>
          <w:sz w:val="24"/>
          <w:szCs w:val="28"/>
        </w:rPr>
        <w:t>«甲供机械机具»</w:t>
      </w:r>
      <w:r>
        <w:rPr>
          <w:rFonts w:hint="eastAsia" w:ascii="黑体" w:hAnsi="黑体" w:eastAsia="黑体" w:cs="黑体"/>
          <w:b/>
          <w:bCs/>
          <w:color w:val="0070C0"/>
          <w:sz w:val="24"/>
          <w:szCs w:val="28"/>
        </w:rPr>
        <w:fldChar w:fldCharType="end"/>
      </w:r>
      <w:r>
        <w:rPr>
          <w:rFonts w:hint="eastAsia" w:ascii="黑体" w:hAnsi="黑体" w:eastAsia="黑体" w:cs="黑体"/>
          <w:b/>
          <w:bCs/>
          <w:color w:val="0070C0"/>
          <w:sz w:val="24"/>
          <w:szCs w:val="28"/>
        </w:rPr>
        <w:t>，燃料动力费用由</w:t>
      </w:r>
      <w:r>
        <w:rPr>
          <w:rFonts w:hint="default" w:ascii="黑体" w:hAnsi="黑体" w:eastAsia="黑体" w:cs="黑体"/>
          <w:b/>
          <w:bCs/>
          <w:color w:val="0070C0"/>
          <w:sz w:val="24"/>
          <w:szCs w:val="28"/>
          <w:u w:val="single"/>
        </w:rPr>
        <w:fldChar w:fldCharType="begin"/>
      </w:r>
      <w:r>
        <w:rPr>
          <w:rFonts w:hint="default" w:ascii="黑体" w:hAnsi="黑体" w:eastAsia="黑体" w:cs="黑体"/>
          <w:b/>
          <w:bCs/>
          <w:color w:val="0070C0"/>
          <w:sz w:val="24"/>
          <w:szCs w:val="28"/>
          <w:u w:val="single"/>
        </w:rPr>
        <w:instrText xml:space="preserve"> MERGEFIELD 燃料动力费承担方 \* MERGEFORMAT </w:instrText>
      </w:r>
      <w:r>
        <w:rPr>
          <w:rFonts w:hint="default" w:ascii="黑体" w:hAnsi="黑体" w:eastAsia="黑体" w:cs="黑体"/>
          <w:b/>
          <w:bCs/>
          <w:color w:val="0070C0"/>
          <w:sz w:val="24"/>
          <w:szCs w:val="28"/>
          <w:u w:val="single"/>
        </w:rPr>
        <w:fldChar w:fldCharType="separate"/>
      </w:r>
      <w:r>
        <w:rPr>
          <w:rFonts w:hint="default" w:ascii="黑体" w:hAnsi="黑体" w:eastAsia="黑体" w:cs="黑体"/>
          <w:b/>
          <w:bCs/>
          <w:color w:val="0070C0"/>
          <w:sz w:val="24"/>
          <w:szCs w:val="28"/>
          <w:u w:val="single"/>
        </w:rPr>
        <w:t>«燃料动力费承担方»</w:t>
      </w:r>
      <w:r>
        <w:rPr>
          <w:rFonts w:hint="default" w:ascii="黑体" w:hAnsi="黑体" w:eastAsia="黑体" w:cs="黑体"/>
          <w:b/>
          <w:bCs/>
          <w:color w:val="0070C0"/>
          <w:sz w:val="24"/>
          <w:szCs w:val="28"/>
          <w:u w:val="single"/>
        </w:rPr>
        <w:fldChar w:fldCharType="end"/>
      </w:r>
      <w:r>
        <w:rPr>
          <w:rFonts w:hint="eastAsia" w:ascii="黑体" w:hAnsi="黑体" w:eastAsia="黑体" w:cs="黑体"/>
          <w:b/>
          <w:bCs/>
          <w:color w:val="0070C0"/>
          <w:sz w:val="24"/>
          <w:szCs w:val="28"/>
        </w:rPr>
        <w:t>方承担。甲方提供的周转材为</w:t>
      </w:r>
      <w:r>
        <w:rPr>
          <w:rFonts w:hint="default" w:ascii="黑体" w:hAnsi="黑体" w:eastAsia="黑体" w:cs="黑体"/>
          <w:b/>
          <w:bCs/>
          <w:color w:val="0070C0"/>
          <w:sz w:val="24"/>
          <w:szCs w:val="28"/>
          <w:u w:val="single"/>
        </w:rPr>
        <w:fldChar w:fldCharType="begin"/>
      </w:r>
      <w:r>
        <w:rPr>
          <w:rFonts w:hint="default" w:ascii="黑体" w:hAnsi="黑体" w:eastAsia="黑体" w:cs="黑体"/>
          <w:b/>
          <w:bCs/>
          <w:color w:val="0070C0"/>
          <w:sz w:val="24"/>
          <w:szCs w:val="28"/>
          <w:u w:val="single"/>
        </w:rPr>
        <w:instrText xml:space="preserve"> MERGEFIELD 甲供周转材 \* MERGEFORMAT </w:instrText>
      </w:r>
      <w:r>
        <w:rPr>
          <w:rFonts w:hint="default" w:ascii="黑体" w:hAnsi="黑体" w:eastAsia="黑体" w:cs="黑体"/>
          <w:b/>
          <w:bCs/>
          <w:color w:val="0070C0"/>
          <w:sz w:val="24"/>
          <w:szCs w:val="28"/>
          <w:u w:val="single"/>
        </w:rPr>
        <w:fldChar w:fldCharType="separate"/>
      </w:r>
      <w:r>
        <w:rPr>
          <w:rFonts w:hint="default" w:ascii="黑体" w:hAnsi="黑体" w:eastAsia="黑体" w:cs="黑体"/>
          <w:b/>
          <w:bCs/>
          <w:color w:val="0070C0"/>
          <w:sz w:val="24"/>
          <w:szCs w:val="28"/>
          <w:u w:val="single"/>
        </w:rPr>
        <w:t>«甲供周转材»</w:t>
      </w:r>
      <w:r>
        <w:rPr>
          <w:rFonts w:hint="default" w:ascii="黑体" w:hAnsi="黑体" w:eastAsia="黑体" w:cs="黑体"/>
          <w:b/>
          <w:bCs/>
          <w:color w:val="0070C0"/>
          <w:sz w:val="24"/>
          <w:szCs w:val="28"/>
          <w:u w:val="single"/>
        </w:rPr>
        <w:fldChar w:fldCharType="end"/>
      </w:r>
      <w:r>
        <w:rPr>
          <w:rFonts w:hint="eastAsia" w:ascii="黑体" w:hAnsi="黑体" w:eastAsia="黑体" w:cs="黑体"/>
          <w:b/>
          <w:bCs/>
          <w:color w:val="0070C0"/>
          <w:sz w:val="24"/>
          <w:szCs w:val="28"/>
        </w:rPr>
        <w:t>。甲方提供的机械、机具和周转材使用费用由甲方承担。</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15.1.2</w:t>
      </w:r>
      <w:r>
        <w:rPr>
          <w:rFonts w:hint="eastAsia" w:ascii="仿宋_GB2312" w:hAnsi="宋体" w:eastAsia="仿宋_GB2312"/>
          <w:color w:val="000000"/>
          <w:sz w:val="24"/>
          <w:szCs w:val="28"/>
        </w:rPr>
        <w:t>根据工序安排甲方提供的机械、机具及周转材任务完成后，乙方应退还甲方。如有损坏，需按照修复价格赔偿；如有丢失或不能修复，需按重置价格赔偿。甲方提供给乙方的租赁周料或设备，若返还时，出租商要求甲方赔偿，由乙方负责补偿给甲方。</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15.1.3</w:t>
      </w:r>
      <w:r>
        <w:rPr>
          <w:rFonts w:hint="eastAsia" w:ascii="仿宋_GB2312" w:hAnsi="宋体" w:eastAsia="仿宋_GB2312"/>
          <w:color w:val="000000"/>
          <w:sz w:val="24"/>
          <w:szCs w:val="28"/>
        </w:rPr>
        <w:t>甲方提供的机械、机具和周转材在乙方使用期间，由乙方负责看管和维修，费用由乙方承担。周转材在归还前，乙方应在甲方指定地点清理干净、堆码整齐，并经双方共同验收确认，周转材料归还时完好率应达到</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周转材归还完好率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«周转材归还完好率»</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%，低于该完好率时乙方应负责维修或予以赔偿。</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15.1.4</w:t>
      </w:r>
      <w:r>
        <w:rPr>
          <w:rFonts w:hint="eastAsia" w:ascii="仿宋_GB2312" w:hAnsi="宋体" w:eastAsia="仿宋_GB2312"/>
          <w:color w:val="000000"/>
          <w:sz w:val="24"/>
          <w:szCs w:val="28"/>
        </w:rPr>
        <w:t>对于甲方向乙方提供的机械、机具和周转材，乙方在使用期间不得挪作他用，甲方有权在不影响乙方施工的前提下临时调剂使用。</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15.2 乙方提供的机械、机具和周转材</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15.2.1</w:t>
      </w:r>
      <w:r>
        <w:rPr>
          <w:rFonts w:hint="eastAsia" w:ascii="仿宋_GB2312" w:hAnsi="宋体" w:eastAsia="仿宋_GB2312"/>
          <w:color w:val="000000"/>
          <w:sz w:val="24"/>
          <w:szCs w:val="28"/>
        </w:rPr>
        <w:t xml:space="preserve"> </w:t>
      </w:r>
      <w:r>
        <w:rPr>
          <w:rFonts w:hint="eastAsia" w:ascii="黑体" w:hAnsi="黑体" w:eastAsia="黑体" w:cs="黑体"/>
          <w:b/>
          <w:bCs/>
          <w:color w:val="0070C0"/>
          <w:sz w:val="24"/>
          <w:szCs w:val="28"/>
        </w:rPr>
        <w:t>除合同明确由甲方提供的机械、机具和周转材外，其它为完成本合同约定分包范围所需的机械、机具和周转材均由乙方提供</w:t>
      </w:r>
      <w:r>
        <w:rPr>
          <w:rFonts w:hint="eastAsia" w:ascii="黑体" w:hAnsi="黑体" w:eastAsia="黑体" w:cs="黑体"/>
          <w:color w:val="000000"/>
          <w:sz w:val="24"/>
          <w:szCs w:val="28"/>
        </w:rPr>
        <w:t>。</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15.2.2</w:t>
      </w:r>
      <w:r>
        <w:rPr>
          <w:rFonts w:hint="eastAsia" w:ascii="仿宋_GB2312" w:hAnsi="宋体" w:eastAsia="仿宋_GB2312"/>
          <w:color w:val="000000"/>
          <w:sz w:val="24"/>
          <w:szCs w:val="28"/>
        </w:rPr>
        <w:t>乙方必须提供的关键机械、机具和周转材见下表：</w:t>
      </w:r>
    </w:p>
    <w:tbl>
      <w:tblPr>
        <w:tblStyle w:val="12"/>
        <w:tblW w:w="9316"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
        <w:gridCol w:w="2008"/>
        <w:gridCol w:w="926"/>
        <w:gridCol w:w="1029"/>
        <w:gridCol w:w="1424"/>
        <w:gridCol w:w="1424"/>
        <w:gridCol w:w="1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29" w:type="dxa"/>
            <w:vAlign w:val="center"/>
          </w:tcPr>
          <w:p>
            <w:pPr>
              <w:spacing w:line="288" w:lineRule="auto"/>
              <w:jc w:val="center"/>
              <w:rPr>
                <w:rFonts w:ascii="仿宋_GB2312" w:hAnsi="华文仿宋" w:eastAsia="仿宋_GB2312"/>
                <w:szCs w:val="21"/>
              </w:rPr>
            </w:pPr>
            <w:r>
              <w:rPr>
                <w:rFonts w:ascii="仿宋_GB2312" w:hAnsi="华文仿宋" w:eastAsia="仿宋_GB2312"/>
                <w:szCs w:val="21"/>
              </w:rPr>
              <w:t>序号</w:t>
            </w:r>
          </w:p>
        </w:tc>
        <w:tc>
          <w:tcPr>
            <w:tcW w:w="2008" w:type="dxa"/>
            <w:vAlign w:val="center"/>
          </w:tcPr>
          <w:p>
            <w:pPr>
              <w:spacing w:line="288" w:lineRule="auto"/>
              <w:jc w:val="center"/>
              <w:rPr>
                <w:rFonts w:ascii="仿宋_GB2312" w:hAnsi="华文仿宋" w:eastAsia="仿宋_GB2312"/>
                <w:szCs w:val="21"/>
              </w:rPr>
            </w:pPr>
            <w:r>
              <w:rPr>
                <w:rFonts w:hint="eastAsia" w:ascii="仿宋_GB2312" w:hAnsi="华文仿宋" w:eastAsia="仿宋_GB2312"/>
                <w:szCs w:val="21"/>
              </w:rPr>
              <w:t>名称及型号</w:t>
            </w:r>
          </w:p>
        </w:tc>
        <w:tc>
          <w:tcPr>
            <w:tcW w:w="926" w:type="dxa"/>
            <w:vAlign w:val="center"/>
          </w:tcPr>
          <w:p>
            <w:pPr>
              <w:spacing w:line="288" w:lineRule="auto"/>
              <w:jc w:val="center"/>
              <w:rPr>
                <w:rFonts w:ascii="仿宋_GB2312" w:hAnsi="华文仿宋" w:eastAsia="仿宋_GB2312"/>
                <w:szCs w:val="21"/>
              </w:rPr>
            </w:pPr>
            <w:r>
              <w:rPr>
                <w:rFonts w:hint="eastAsia" w:ascii="仿宋_GB2312" w:hAnsi="华文仿宋" w:eastAsia="仿宋_GB2312"/>
                <w:szCs w:val="21"/>
              </w:rPr>
              <w:t>单位</w:t>
            </w:r>
          </w:p>
        </w:tc>
        <w:tc>
          <w:tcPr>
            <w:tcW w:w="1029" w:type="dxa"/>
            <w:vAlign w:val="center"/>
          </w:tcPr>
          <w:p>
            <w:pPr>
              <w:spacing w:line="288" w:lineRule="auto"/>
              <w:jc w:val="center"/>
              <w:rPr>
                <w:rFonts w:ascii="仿宋_GB2312" w:hAnsi="华文仿宋" w:eastAsia="仿宋_GB2312"/>
                <w:szCs w:val="21"/>
              </w:rPr>
            </w:pPr>
            <w:r>
              <w:rPr>
                <w:rFonts w:hint="eastAsia" w:ascii="仿宋_GB2312" w:hAnsi="华文仿宋" w:eastAsia="仿宋_GB2312"/>
                <w:szCs w:val="21"/>
              </w:rPr>
              <w:t>数量</w:t>
            </w:r>
          </w:p>
        </w:tc>
        <w:tc>
          <w:tcPr>
            <w:tcW w:w="1424" w:type="dxa"/>
            <w:vAlign w:val="center"/>
          </w:tcPr>
          <w:p>
            <w:pPr>
              <w:spacing w:line="288" w:lineRule="auto"/>
              <w:jc w:val="center"/>
              <w:rPr>
                <w:rFonts w:ascii="仿宋_GB2312" w:hAnsi="华文仿宋" w:eastAsia="仿宋_GB2312"/>
                <w:szCs w:val="21"/>
              </w:rPr>
            </w:pPr>
            <w:r>
              <w:rPr>
                <w:rFonts w:hint="eastAsia" w:ascii="仿宋_GB2312" w:hAnsi="华文仿宋" w:eastAsia="仿宋_GB2312"/>
                <w:szCs w:val="21"/>
              </w:rPr>
              <w:t>品牌或规格</w:t>
            </w:r>
          </w:p>
        </w:tc>
        <w:tc>
          <w:tcPr>
            <w:tcW w:w="1424" w:type="dxa"/>
            <w:vAlign w:val="center"/>
          </w:tcPr>
          <w:p>
            <w:pPr>
              <w:spacing w:line="288" w:lineRule="auto"/>
              <w:jc w:val="center"/>
              <w:rPr>
                <w:rFonts w:ascii="仿宋_GB2312" w:hAnsi="华文仿宋" w:eastAsia="仿宋_GB2312"/>
                <w:szCs w:val="21"/>
              </w:rPr>
            </w:pPr>
            <w:r>
              <w:rPr>
                <w:rFonts w:hint="eastAsia" w:ascii="仿宋_GB2312" w:hAnsi="华文仿宋" w:eastAsia="仿宋_GB2312"/>
                <w:szCs w:val="21"/>
              </w:rPr>
              <w:t>出厂日期</w:t>
            </w:r>
          </w:p>
        </w:tc>
        <w:tc>
          <w:tcPr>
            <w:tcW w:w="1776" w:type="dxa"/>
            <w:vAlign w:val="center"/>
          </w:tcPr>
          <w:p>
            <w:pPr>
              <w:spacing w:line="288" w:lineRule="auto"/>
              <w:jc w:val="center"/>
              <w:rPr>
                <w:rFonts w:ascii="仿宋_GB2312" w:hAnsi="华文仿宋" w:eastAsia="仿宋_GB2312"/>
                <w:szCs w:val="21"/>
              </w:rPr>
            </w:pPr>
            <w:r>
              <w:rPr>
                <w:rFonts w:hint="eastAsia" w:ascii="仿宋_GB2312" w:hAnsi="华文仿宋"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729" w:type="dxa"/>
            <w:shd w:val="clear" w:color="auto" w:fill="FFFF00"/>
            <w:vAlign w:val="center"/>
          </w:tcPr>
          <w:p>
            <w:pPr>
              <w:spacing w:line="288" w:lineRule="auto"/>
              <w:jc w:val="center"/>
              <w:rPr>
                <w:rFonts w:ascii="仿宋_GB2312" w:hAnsi="华文仿宋" w:eastAsia="仿宋_GB2312"/>
                <w:szCs w:val="21"/>
              </w:rPr>
            </w:pPr>
          </w:p>
        </w:tc>
        <w:tc>
          <w:tcPr>
            <w:tcW w:w="2008" w:type="dxa"/>
            <w:shd w:val="clear" w:color="auto" w:fill="FFFF00"/>
            <w:vAlign w:val="center"/>
          </w:tcPr>
          <w:p>
            <w:pPr>
              <w:pStyle w:val="7"/>
              <w:spacing w:line="288" w:lineRule="auto"/>
              <w:jc w:val="center"/>
              <w:rPr>
                <w:rFonts w:ascii="仿宋_GB2312" w:hAnsi="华文仿宋" w:eastAsia="仿宋_GB2312"/>
              </w:rPr>
            </w:pPr>
          </w:p>
        </w:tc>
        <w:tc>
          <w:tcPr>
            <w:tcW w:w="926" w:type="dxa"/>
            <w:shd w:val="clear" w:color="auto" w:fill="FFFF00"/>
            <w:vAlign w:val="center"/>
          </w:tcPr>
          <w:p>
            <w:pPr>
              <w:pStyle w:val="7"/>
              <w:spacing w:line="288" w:lineRule="auto"/>
              <w:jc w:val="center"/>
              <w:rPr>
                <w:rFonts w:ascii="仿宋_GB2312" w:hAnsi="华文仿宋" w:eastAsia="仿宋_GB2312"/>
              </w:rPr>
            </w:pPr>
          </w:p>
        </w:tc>
        <w:tc>
          <w:tcPr>
            <w:tcW w:w="1029" w:type="dxa"/>
            <w:shd w:val="clear" w:color="auto" w:fill="FFFF00"/>
            <w:vAlign w:val="center"/>
          </w:tcPr>
          <w:p>
            <w:pPr>
              <w:pStyle w:val="7"/>
              <w:spacing w:line="288" w:lineRule="auto"/>
              <w:jc w:val="center"/>
              <w:rPr>
                <w:rFonts w:ascii="仿宋_GB2312" w:hAnsi="华文仿宋" w:eastAsia="仿宋_GB2312"/>
              </w:rPr>
            </w:pPr>
          </w:p>
        </w:tc>
        <w:tc>
          <w:tcPr>
            <w:tcW w:w="1424" w:type="dxa"/>
            <w:shd w:val="clear" w:color="auto" w:fill="FFFF00"/>
            <w:vAlign w:val="center"/>
          </w:tcPr>
          <w:p>
            <w:pPr>
              <w:pStyle w:val="7"/>
              <w:spacing w:line="288" w:lineRule="auto"/>
              <w:jc w:val="center"/>
              <w:rPr>
                <w:rFonts w:ascii="仿宋_GB2312" w:hAnsi="华文仿宋" w:eastAsia="仿宋_GB2312"/>
              </w:rPr>
            </w:pPr>
          </w:p>
        </w:tc>
        <w:tc>
          <w:tcPr>
            <w:tcW w:w="1424" w:type="dxa"/>
            <w:shd w:val="clear" w:color="auto" w:fill="FFFF00"/>
            <w:vAlign w:val="center"/>
          </w:tcPr>
          <w:p>
            <w:pPr>
              <w:pStyle w:val="7"/>
              <w:spacing w:line="288" w:lineRule="auto"/>
              <w:jc w:val="center"/>
              <w:rPr>
                <w:rFonts w:ascii="仿宋_GB2312" w:hAnsi="华文仿宋" w:eastAsia="仿宋_GB2312"/>
              </w:rPr>
            </w:pPr>
          </w:p>
        </w:tc>
        <w:tc>
          <w:tcPr>
            <w:tcW w:w="1776" w:type="dxa"/>
            <w:vMerge w:val="restart"/>
            <w:vAlign w:val="center"/>
          </w:tcPr>
          <w:p>
            <w:pPr>
              <w:pStyle w:val="7"/>
              <w:spacing w:line="288" w:lineRule="auto"/>
              <w:jc w:val="center"/>
              <w:rPr>
                <w:rFonts w:ascii="仿宋_GB2312" w:hAnsi="华文仿宋" w:eastAsia="仿宋_GB2312"/>
              </w:rPr>
            </w:pPr>
            <w:r>
              <w:rPr>
                <w:rFonts w:hint="eastAsia" w:ascii="仿宋_GB2312" w:hAnsi="华文仿宋" w:eastAsia="仿宋_GB2312"/>
                <w:sz w:val="18"/>
                <w:szCs w:val="18"/>
              </w:rPr>
              <w:t>具体数量以甲方施组安排决定，必须满足甲方施工要求。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729" w:type="dxa"/>
            <w:shd w:val="clear" w:color="auto" w:fill="FFFF00"/>
            <w:vAlign w:val="center"/>
          </w:tcPr>
          <w:p>
            <w:pPr>
              <w:pStyle w:val="7"/>
              <w:spacing w:line="288" w:lineRule="auto"/>
              <w:jc w:val="center"/>
              <w:rPr>
                <w:rFonts w:ascii="仿宋_GB2312" w:hAnsi="华文仿宋" w:eastAsia="仿宋_GB2312"/>
              </w:rPr>
            </w:pPr>
          </w:p>
        </w:tc>
        <w:tc>
          <w:tcPr>
            <w:tcW w:w="2008" w:type="dxa"/>
            <w:shd w:val="clear" w:color="auto" w:fill="FFFF00"/>
            <w:vAlign w:val="center"/>
          </w:tcPr>
          <w:p>
            <w:pPr>
              <w:pStyle w:val="7"/>
              <w:spacing w:line="288" w:lineRule="auto"/>
              <w:jc w:val="center"/>
              <w:rPr>
                <w:rFonts w:ascii="仿宋_GB2312" w:hAnsi="华文仿宋" w:eastAsia="仿宋_GB2312"/>
              </w:rPr>
            </w:pPr>
          </w:p>
        </w:tc>
        <w:tc>
          <w:tcPr>
            <w:tcW w:w="926" w:type="dxa"/>
            <w:shd w:val="clear" w:color="auto" w:fill="FFFF00"/>
            <w:vAlign w:val="center"/>
          </w:tcPr>
          <w:p>
            <w:pPr>
              <w:pStyle w:val="7"/>
              <w:spacing w:line="288" w:lineRule="auto"/>
              <w:jc w:val="center"/>
              <w:rPr>
                <w:rFonts w:ascii="仿宋_GB2312" w:hAnsi="华文仿宋" w:eastAsia="仿宋_GB2312"/>
              </w:rPr>
            </w:pPr>
          </w:p>
        </w:tc>
        <w:tc>
          <w:tcPr>
            <w:tcW w:w="1029" w:type="dxa"/>
            <w:shd w:val="clear" w:color="auto" w:fill="FFFF00"/>
            <w:vAlign w:val="center"/>
          </w:tcPr>
          <w:p>
            <w:pPr>
              <w:pStyle w:val="7"/>
              <w:spacing w:line="288" w:lineRule="auto"/>
              <w:jc w:val="center"/>
              <w:rPr>
                <w:rFonts w:ascii="仿宋_GB2312" w:hAnsi="华文仿宋" w:eastAsia="仿宋_GB2312"/>
              </w:rPr>
            </w:pPr>
          </w:p>
        </w:tc>
        <w:tc>
          <w:tcPr>
            <w:tcW w:w="1424" w:type="dxa"/>
            <w:shd w:val="clear" w:color="auto" w:fill="FFFF00"/>
            <w:vAlign w:val="center"/>
          </w:tcPr>
          <w:p>
            <w:pPr>
              <w:pStyle w:val="7"/>
              <w:spacing w:line="288" w:lineRule="auto"/>
              <w:jc w:val="center"/>
              <w:rPr>
                <w:rFonts w:ascii="仿宋_GB2312" w:hAnsi="华文仿宋" w:eastAsia="仿宋_GB2312"/>
              </w:rPr>
            </w:pPr>
          </w:p>
        </w:tc>
        <w:tc>
          <w:tcPr>
            <w:tcW w:w="1424" w:type="dxa"/>
            <w:shd w:val="clear" w:color="auto" w:fill="FFFF00"/>
            <w:vAlign w:val="center"/>
          </w:tcPr>
          <w:p>
            <w:pPr>
              <w:pStyle w:val="7"/>
              <w:spacing w:line="288" w:lineRule="auto"/>
              <w:jc w:val="center"/>
              <w:rPr>
                <w:rFonts w:ascii="仿宋_GB2312" w:hAnsi="华文仿宋" w:eastAsia="仿宋_GB2312"/>
              </w:rPr>
            </w:pPr>
          </w:p>
        </w:tc>
        <w:tc>
          <w:tcPr>
            <w:tcW w:w="1776" w:type="dxa"/>
            <w:vMerge w:val="continue"/>
            <w:vAlign w:val="center"/>
          </w:tcPr>
          <w:p>
            <w:pPr>
              <w:pStyle w:val="7"/>
              <w:spacing w:line="288" w:lineRule="auto"/>
              <w:jc w:val="center"/>
              <w:rPr>
                <w:rFonts w:ascii="仿宋_GB2312" w:hAnsi="华文仿宋"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729" w:type="dxa"/>
            <w:shd w:val="clear" w:color="auto" w:fill="FFFF00"/>
            <w:vAlign w:val="center"/>
          </w:tcPr>
          <w:p>
            <w:pPr>
              <w:pStyle w:val="7"/>
              <w:spacing w:line="288" w:lineRule="auto"/>
              <w:jc w:val="center"/>
              <w:rPr>
                <w:rFonts w:ascii="仿宋_GB2312" w:hAnsi="华文仿宋" w:eastAsia="仿宋_GB2312"/>
              </w:rPr>
            </w:pPr>
          </w:p>
        </w:tc>
        <w:tc>
          <w:tcPr>
            <w:tcW w:w="2008" w:type="dxa"/>
            <w:shd w:val="clear" w:color="auto" w:fill="FFFF00"/>
            <w:vAlign w:val="center"/>
          </w:tcPr>
          <w:p>
            <w:pPr>
              <w:pStyle w:val="7"/>
              <w:spacing w:line="288" w:lineRule="auto"/>
              <w:jc w:val="center"/>
              <w:rPr>
                <w:rFonts w:ascii="仿宋_GB2312" w:hAnsi="华文仿宋" w:eastAsia="仿宋_GB2312"/>
              </w:rPr>
            </w:pPr>
          </w:p>
        </w:tc>
        <w:tc>
          <w:tcPr>
            <w:tcW w:w="926" w:type="dxa"/>
            <w:shd w:val="clear" w:color="auto" w:fill="FFFF00"/>
            <w:vAlign w:val="center"/>
          </w:tcPr>
          <w:p>
            <w:pPr>
              <w:pStyle w:val="7"/>
              <w:spacing w:line="288" w:lineRule="auto"/>
              <w:jc w:val="center"/>
              <w:rPr>
                <w:rFonts w:ascii="仿宋_GB2312" w:hAnsi="华文仿宋" w:eastAsia="仿宋_GB2312"/>
              </w:rPr>
            </w:pPr>
          </w:p>
        </w:tc>
        <w:tc>
          <w:tcPr>
            <w:tcW w:w="1029" w:type="dxa"/>
            <w:shd w:val="clear" w:color="auto" w:fill="FFFF00"/>
            <w:vAlign w:val="center"/>
          </w:tcPr>
          <w:p>
            <w:pPr>
              <w:pStyle w:val="7"/>
              <w:spacing w:line="288" w:lineRule="auto"/>
              <w:jc w:val="center"/>
              <w:rPr>
                <w:rFonts w:ascii="仿宋_GB2312" w:hAnsi="华文仿宋" w:eastAsia="仿宋_GB2312"/>
              </w:rPr>
            </w:pPr>
          </w:p>
        </w:tc>
        <w:tc>
          <w:tcPr>
            <w:tcW w:w="1424" w:type="dxa"/>
            <w:shd w:val="clear" w:color="auto" w:fill="FFFF00"/>
            <w:vAlign w:val="center"/>
          </w:tcPr>
          <w:p>
            <w:pPr>
              <w:pStyle w:val="7"/>
              <w:spacing w:line="288" w:lineRule="auto"/>
              <w:jc w:val="center"/>
              <w:rPr>
                <w:rFonts w:ascii="仿宋_GB2312" w:hAnsi="华文仿宋" w:eastAsia="仿宋_GB2312"/>
              </w:rPr>
            </w:pPr>
          </w:p>
        </w:tc>
        <w:tc>
          <w:tcPr>
            <w:tcW w:w="1424" w:type="dxa"/>
            <w:shd w:val="clear" w:color="auto" w:fill="FFFF00"/>
            <w:vAlign w:val="center"/>
          </w:tcPr>
          <w:p>
            <w:pPr>
              <w:pStyle w:val="7"/>
              <w:spacing w:line="288" w:lineRule="auto"/>
              <w:jc w:val="center"/>
              <w:rPr>
                <w:rFonts w:ascii="仿宋_GB2312" w:hAnsi="华文仿宋" w:eastAsia="仿宋_GB2312"/>
              </w:rPr>
            </w:pPr>
          </w:p>
        </w:tc>
        <w:tc>
          <w:tcPr>
            <w:tcW w:w="1776" w:type="dxa"/>
            <w:vMerge w:val="continue"/>
            <w:vAlign w:val="center"/>
          </w:tcPr>
          <w:p>
            <w:pPr>
              <w:pStyle w:val="7"/>
              <w:spacing w:line="288" w:lineRule="auto"/>
              <w:jc w:val="center"/>
              <w:rPr>
                <w:rFonts w:ascii="仿宋_GB2312" w:hAnsi="华文仿宋"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729" w:type="dxa"/>
            <w:shd w:val="clear" w:color="auto" w:fill="FFFF00"/>
            <w:vAlign w:val="center"/>
          </w:tcPr>
          <w:p>
            <w:pPr>
              <w:pStyle w:val="7"/>
              <w:spacing w:line="288" w:lineRule="auto"/>
              <w:jc w:val="center"/>
              <w:rPr>
                <w:rFonts w:ascii="仿宋_GB2312" w:hAnsi="华文仿宋" w:eastAsia="仿宋_GB2312"/>
              </w:rPr>
            </w:pPr>
          </w:p>
        </w:tc>
        <w:tc>
          <w:tcPr>
            <w:tcW w:w="2008" w:type="dxa"/>
            <w:shd w:val="clear" w:color="auto" w:fill="FFFF00"/>
            <w:vAlign w:val="center"/>
          </w:tcPr>
          <w:p>
            <w:pPr>
              <w:pStyle w:val="7"/>
              <w:spacing w:line="288" w:lineRule="auto"/>
              <w:jc w:val="center"/>
              <w:rPr>
                <w:rFonts w:ascii="仿宋_GB2312" w:hAnsi="华文仿宋" w:eastAsia="仿宋_GB2312"/>
              </w:rPr>
            </w:pPr>
          </w:p>
        </w:tc>
        <w:tc>
          <w:tcPr>
            <w:tcW w:w="926" w:type="dxa"/>
            <w:shd w:val="clear" w:color="auto" w:fill="FFFF00"/>
            <w:vAlign w:val="center"/>
          </w:tcPr>
          <w:p>
            <w:pPr>
              <w:pStyle w:val="7"/>
              <w:spacing w:line="288" w:lineRule="auto"/>
              <w:jc w:val="center"/>
              <w:rPr>
                <w:rFonts w:ascii="仿宋_GB2312" w:hAnsi="华文仿宋" w:eastAsia="仿宋_GB2312"/>
              </w:rPr>
            </w:pPr>
          </w:p>
        </w:tc>
        <w:tc>
          <w:tcPr>
            <w:tcW w:w="1029" w:type="dxa"/>
            <w:shd w:val="clear" w:color="auto" w:fill="FFFF00"/>
            <w:vAlign w:val="center"/>
          </w:tcPr>
          <w:p>
            <w:pPr>
              <w:pStyle w:val="7"/>
              <w:spacing w:line="288" w:lineRule="auto"/>
              <w:jc w:val="center"/>
              <w:rPr>
                <w:rFonts w:ascii="仿宋_GB2312" w:hAnsi="华文仿宋" w:eastAsia="仿宋_GB2312"/>
              </w:rPr>
            </w:pPr>
          </w:p>
        </w:tc>
        <w:tc>
          <w:tcPr>
            <w:tcW w:w="1424" w:type="dxa"/>
            <w:shd w:val="clear" w:color="auto" w:fill="FFFF00"/>
            <w:vAlign w:val="center"/>
          </w:tcPr>
          <w:p>
            <w:pPr>
              <w:pStyle w:val="7"/>
              <w:spacing w:line="288" w:lineRule="auto"/>
              <w:jc w:val="center"/>
              <w:rPr>
                <w:rFonts w:ascii="仿宋_GB2312" w:hAnsi="华文仿宋" w:eastAsia="仿宋_GB2312"/>
              </w:rPr>
            </w:pPr>
          </w:p>
        </w:tc>
        <w:tc>
          <w:tcPr>
            <w:tcW w:w="1424" w:type="dxa"/>
            <w:shd w:val="clear" w:color="auto" w:fill="FFFF00"/>
            <w:vAlign w:val="center"/>
          </w:tcPr>
          <w:p>
            <w:pPr>
              <w:pStyle w:val="7"/>
              <w:spacing w:line="288" w:lineRule="auto"/>
              <w:jc w:val="center"/>
              <w:rPr>
                <w:rFonts w:ascii="仿宋_GB2312" w:hAnsi="华文仿宋" w:eastAsia="仿宋_GB2312"/>
              </w:rPr>
            </w:pPr>
          </w:p>
        </w:tc>
        <w:tc>
          <w:tcPr>
            <w:tcW w:w="1776" w:type="dxa"/>
            <w:vMerge w:val="continue"/>
            <w:vAlign w:val="center"/>
          </w:tcPr>
          <w:p>
            <w:pPr>
              <w:pStyle w:val="7"/>
              <w:spacing w:line="288" w:lineRule="auto"/>
              <w:jc w:val="center"/>
              <w:rPr>
                <w:rFonts w:ascii="仿宋_GB2312" w:hAnsi="华文仿宋"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729" w:type="dxa"/>
            <w:shd w:val="clear" w:color="auto" w:fill="FFFF00"/>
            <w:vAlign w:val="center"/>
          </w:tcPr>
          <w:p>
            <w:pPr>
              <w:pStyle w:val="7"/>
              <w:spacing w:line="288" w:lineRule="auto"/>
              <w:jc w:val="center"/>
              <w:rPr>
                <w:rFonts w:ascii="仿宋_GB2312" w:hAnsi="华文仿宋" w:eastAsia="仿宋_GB2312"/>
              </w:rPr>
            </w:pPr>
          </w:p>
        </w:tc>
        <w:tc>
          <w:tcPr>
            <w:tcW w:w="2008" w:type="dxa"/>
            <w:shd w:val="clear" w:color="auto" w:fill="FFFF00"/>
            <w:vAlign w:val="center"/>
          </w:tcPr>
          <w:p>
            <w:pPr>
              <w:pStyle w:val="7"/>
              <w:spacing w:line="288" w:lineRule="auto"/>
              <w:jc w:val="center"/>
              <w:rPr>
                <w:rFonts w:ascii="仿宋_GB2312" w:hAnsi="华文仿宋" w:eastAsia="仿宋_GB2312"/>
              </w:rPr>
            </w:pPr>
            <w:r>
              <w:rPr>
                <w:rFonts w:hint="eastAsia" w:ascii="仿宋_GB2312" w:hAnsi="华文仿宋" w:eastAsia="仿宋_GB2312"/>
              </w:rPr>
              <w:t>......</w:t>
            </w:r>
          </w:p>
        </w:tc>
        <w:tc>
          <w:tcPr>
            <w:tcW w:w="926" w:type="dxa"/>
            <w:shd w:val="clear" w:color="auto" w:fill="FFFF00"/>
            <w:vAlign w:val="center"/>
          </w:tcPr>
          <w:p>
            <w:pPr>
              <w:pStyle w:val="7"/>
              <w:spacing w:line="288" w:lineRule="auto"/>
              <w:jc w:val="center"/>
              <w:rPr>
                <w:rFonts w:ascii="仿宋_GB2312" w:hAnsi="华文仿宋" w:eastAsia="仿宋_GB2312"/>
              </w:rPr>
            </w:pPr>
          </w:p>
        </w:tc>
        <w:tc>
          <w:tcPr>
            <w:tcW w:w="1029" w:type="dxa"/>
            <w:shd w:val="clear" w:color="auto" w:fill="FFFF00"/>
            <w:vAlign w:val="center"/>
          </w:tcPr>
          <w:p>
            <w:pPr>
              <w:pStyle w:val="7"/>
              <w:spacing w:line="288" w:lineRule="auto"/>
              <w:jc w:val="center"/>
              <w:rPr>
                <w:rFonts w:ascii="仿宋_GB2312" w:hAnsi="华文仿宋" w:eastAsia="仿宋_GB2312"/>
              </w:rPr>
            </w:pPr>
          </w:p>
        </w:tc>
        <w:tc>
          <w:tcPr>
            <w:tcW w:w="1424" w:type="dxa"/>
            <w:shd w:val="clear" w:color="auto" w:fill="FFFF00"/>
            <w:vAlign w:val="center"/>
          </w:tcPr>
          <w:p>
            <w:pPr>
              <w:pStyle w:val="7"/>
              <w:spacing w:line="288" w:lineRule="auto"/>
              <w:jc w:val="center"/>
              <w:rPr>
                <w:rFonts w:ascii="仿宋_GB2312" w:hAnsi="华文仿宋" w:eastAsia="仿宋_GB2312"/>
              </w:rPr>
            </w:pPr>
          </w:p>
        </w:tc>
        <w:tc>
          <w:tcPr>
            <w:tcW w:w="1424" w:type="dxa"/>
            <w:shd w:val="clear" w:color="auto" w:fill="FFFF00"/>
            <w:vAlign w:val="center"/>
          </w:tcPr>
          <w:p>
            <w:pPr>
              <w:pStyle w:val="7"/>
              <w:spacing w:line="288" w:lineRule="auto"/>
              <w:jc w:val="center"/>
              <w:rPr>
                <w:rFonts w:ascii="仿宋_GB2312" w:hAnsi="华文仿宋" w:eastAsia="仿宋_GB2312"/>
              </w:rPr>
            </w:pPr>
          </w:p>
        </w:tc>
        <w:tc>
          <w:tcPr>
            <w:tcW w:w="1776" w:type="dxa"/>
            <w:vMerge w:val="continue"/>
            <w:vAlign w:val="center"/>
          </w:tcPr>
          <w:p>
            <w:pPr>
              <w:pStyle w:val="7"/>
              <w:spacing w:line="288" w:lineRule="auto"/>
              <w:jc w:val="center"/>
              <w:rPr>
                <w:rFonts w:ascii="仿宋_GB2312" w:hAnsi="华文仿宋" w:eastAsia="仿宋_GB2312"/>
              </w:rPr>
            </w:pPr>
          </w:p>
        </w:tc>
      </w:tr>
    </w:tbl>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15.2.3</w:t>
      </w:r>
      <w:r>
        <w:rPr>
          <w:rFonts w:hint="eastAsia" w:ascii="黑体" w:hAnsi="黑体" w:eastAsia="黑体" w:cs="黑体"/>
          <w:b/>
          <w:bCs/>
          <w:color w:val="0070C0"/>
          <w:sz w:val="24"/>
          <w:szCs w:val="28"/>
        </w:rPr>
        <w:t>除15.1条列明的由甲方提供机械、机具和周转材之外的施工所需其他所有机械、机具和周转材等均由乙方提供</w:t>
      </w:r>
      <w:r>
        <w:rPr>
          <w:rFonts w:hint="eastAsia" w:ascii="黑体" w:hAnsi="黑体" w:eastAsia="黑体" w:cs="黑体"/>
          <w:color w:val="000000"/>
          <w:sz w:val="24"/>
          <w:szCs w:val="28"/>
        </w:rPr>
        <w:t>。</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15.2.4 </w:t>
      </w:r>
      <w:r>
        <w:rPr>
          <w:rFonts w:hint="eastAsia" w:ascii="仿宋_GB2312" w:hAnsi="宋体" w:eastAsia="仿宋_GB2312"/>
          <w:color w:val="000000"/>
          <w:sz w:val="24"/>
          <w:szCs w:val="28"/>
        </w:rPr>
        <w:t>乙方提供的机械、机具及周转材使用费用（包括运输、拼装、维护、拆卸、进出场等费用）已包含在固定综合单价中，维修保养及工具器的消耗、购置与租赁等费用由乙方自行承担。</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15.2.4 </w:t>
      </w:r>
      <w:r>
        <w:rPr>
          <w:rFonts w:hint="eastAsia" w:ascii="仿宋_GB2312" w:hAnsi="宋体" w:eastAsia="仿宋_GB2312"/>
          <w:color w:val="000000"/>
          <w:sz w:val="24"/>
          <w:szCs w:val="28"/>
        </w:rPr>
        <w:t>乙方提供的用于工程的一切机械必须先报甲方检验合格后方可进场，未验收合格的设备不准进场，否则甲方有权要求乙方更换合格设备，造成的进出场费及相关损失均由乙方自行承担。</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15.2.5 </w:t>
      </w:r>
      <w:r>
        <w:rPr>
          <w:rFonts w:hint="eastAsia" w:ascii="仿宋_GB2312" w:hAnsi="宋体" w:eastAsia="仿宋_GB2312"/>
          <w:color w:val="000000"/>
          <w:sz w:val="24"/>
          <w:szCs w:val="28"/>
        </w:rPr>
        <w:t>乙方设备进出场前应与甲方进行书面确认，未进行书面确认的设备，进场后任何原因导致的闲置费用及给甲方造成的损失均由乙方承担。</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15.2.6</w:t>
      </w:r>
      <w:r>
        <w:rPr>
          <w:rFonts w:hint="eastAsia" w:ascii="仿宋_GB2312" w:hAnsi="宋体" w:eastAsia="仿宋_GB2312"/>
          <w:color w:val="000000"/>
          <w:sz w:val="24"/>
          <w:szCs w:val="28"/>
        </w:rPr>
        <w:t>为保证工程质量和进度，当乙方设备、机具及周转材不能满足施工要求时，甲方有权代为提供符合要求的机械和机具转归乙方使用，相关采购、租赁、运输、安装、使用费用等由乙方承担。</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15.2.7</w:t>
      </w:r>
      <w:r>
        <w:rPr>
          <w:rFonts w:hint="eastAsia" w:ascii="仿宋_GB2312" w:hAnsi="宋体" w:eastAsia="仿宋_GB2312"/>
          <w:color w:val="000000"/>
          <w:sz w:val="24"/>
          <w:szCs w:val="28"/>
        </w:rPr>
        <w:t>为保证甲方或其他施工单位的需要，在不影响乙方正常施工生产需要的情况下，甲方有权调用乙方机械和机具到甲方其他工点配合施工，由甲方和实际使用单位签认使用台班或时长，甲方按统一单价在验工结算时予以结算。</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15.2.8</w:t>
      </w:r>
      <w:r>
        <w:rPr>
          <w:rFonts w:hint="eastAsia" w:ascii="仿宋_GB2312" w:hAnsi="宋体" w:eastAsia="仿宋_GB2312"/>
          <w:color w:val="000000"/>
          <w:sz w:val="24"/>
          <w:szCs w:val="28"/>
        </w:rPr>
        <w:t>特种设备必须符合国家有关强制性规定。</w:t>
      </w:r>
    </w:p>
    <w:p>
      <w:pPr>
        <w:spacing w:line="480" w:lineRule="exact"/>
        <w:ind w:firstLine="480" w:firstLineChars="200"/>
        <w:rPr>
          <w:rFonts w:ascii="仿宋" w:hAnsi="仿宋" w:eastAsia="仿宋" w:cs="仿宋"/>
          <w:b/>
          <w:bCs/>
          <w:color w:val="0000FF"/>
          <w:sz w:val="24"/>
        </w:rPr>
      </w:pPr>
      <w:r>
        <w:rPr>
          <w:rFonts w:hint="eastAsia" w:ascii="黑体" w:hAnsi="黑体" w:eastAsia="黑体" w:cs="黑体"/>
          <w:color w:val="000000"/>
          <w:sz w:val="24"/>
          <w:szCs w:val="28"/>
        </w:rPr>
        <w:t xml:space="preserve">15.2.9 </w:t>
      </w:r>
      <w:r>
        <w:rPr>
          <w:rFonts w:hint="eastAsia" w:ascii="仿宋_GB2312" w:hAnsi="宋体" w:eastAsia="仿宋_GB2312"/>
          <w:color w:val="000000"/>
          <w:sz w:val="24"/>
          <w:szCs w:val="28"/>
        </w:rPr>
        <w:t>乙方中途退场，若甲方不使用乙方机械设备和周转材，乙方进场的所有机械设备和周转材无条件退场，不得滞留工地，阻碍项目施工，乙方怠于撤离，导致机械设备和周转材损坏遗失的后果，或由此给甲方或第三方造成的损失均由乙方承担。</w:t>
      </w:r>
      <w:bookmarkStart w:id="176" w:name="_Toc15204"/>
    </w:p>
    <w:p>
      <w:pPr>
        <w:spacing w:line="480" w:lineRule="exact"/>
        <w:rPr>
          <w:rFonts w:ascii="仿宋_GB2312" w:hAnsi="宋体" w:eastAsia="仿宋_GB2312" w:cs="Times New Roman"/>
          <w:b/>
          <w:bCs/>
          <w:color w:val="000000"/>
          <w:sz w:val="24"/>
          <w:szCs w:val="28"/>
        </w:rPr>
      </w:pPr>
      <w:bookmarkStart w:id="177" w:name="_Toc13921_WPSOffice_Level1"/>
      <w:bookmarkStart w:id="178" w:name="_Toc19573_WPSOffice_Level1"/>
      <w:r>
        <w:rPr>
          <w:rFonts w:hint="eastAsia" w:ascii="黑体" w:hAnsi="黑体" w:eastAsia="黑体" w:cs="黑体"/>
          <w:b/>
          <w:bCs/>
          <w:color w:val="000000"/>
          <w:sz w:val="24"/>
          <w:szCs w:val="28"/>
        </w:rPr>
        <w:t>16 工程保修</w:t>
      </w:r>
      <w:bookmarkEnd w:id="176"/>
      <w:bookmarkEnd w:id="177"/>
      <w:bookmarkEnd w:id="178"/>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16.1 保修期</w:t>
      </w:r>
    </w:p>
    <w:p>
      <w:pPr>
        <w:spacing w:line="480" w:lineRule="exact"/>
        <w:ind w:firstLine="480" w:firstLineChars="200"/>
        <w:rPr>
          <w:rFonts w:ascii="仿宋_GB2312" w:hAnsi="宋体" w:eastAsia="仿宋_GB2312"/>
          <w:b/>
          <w:bCs/>
          <w:color w:val="0000FF"/>
          <w:sz w:val="24"/>
        </w:rPr>
      </w:pPr>
      <w:r>
        <w:rPr>
          <w:rFonts w:hint="eastAsia" w:ascii="仿宋_GB2312" w:hAnsi="宋体" w:eastAsia="仿宋_GB2312"/>
          <w:color w:val="FF0000"/>
          <w:sz w:val="24"/>
          <w:szCs w:val="28"/>
        </w:rPr>
        <w:t>保修期按照发包人主合同约定，起始时间自整体工程竣工验收合格之日起算，甲方于分包工程总结算时扣留结算总金额</w:t>
      </w:r>
      <w:r>
        <w:rPr>
          <w:rFonts w:hint="default" w:ascii="仿宋_GB2312" w:hAnsi="宋体" w:eastAsia="仿宋_GB2312"/>
          <w:color w:val="FF0000"/>
          <w:sz w:val="24"/>
          <w:szCs w:val="28"/>
          <w:u w:val="single"/>
        </w:rPr>
        <w:fldChar w:fldCharType="begin"/>
      </w:r>
      <w:r>
        <w:rPr>
          <w:rFonts w:hint="default" w:ascii="仿宋_GB2312" w:hAnsi="宋体" w:eastAsia="仿宋_GB2312"/>
          <w:color w:val="FF0000"/>
          <w:sz w:val="24"/>
          <w:szCs w:val="28"/>
          <w:u w:val="single"/>
        </w:rPr>
        <w:instrText xml:space="preserve"> MERGEFIELD 质保金比例 \* MERGEFORMAT </w:instrText>
      </w:r>
      <w:r>
        <w:rPr>
          <w:rFonts w:hint="default" w:ascii="仿宋_GB2312" w:hAnsi="宋体" w:eastAsia="仿宋_GB2312"/>
          <w:color w:val="FF0000"/>
          <w:sz w:val="24"/>
          <w:szCs w:val="28"/>
          <w:u w:val="single"/>
        </w:rPr>
        <w:fldChar w:fldCharType="separate"/>
      </w:r>
      <w:r>
        <w:rPr>
          <w:rFonts w:hint="default" w:ascii="仿宋_GB2312" w:hAnsi="宋体" w:eastAsia="仿宋_GB2312"/>
          <w:color w:val="FF0000"/>
          <w:sz w:val="24"/>
          <w:szCs w:val="28"/>
          <w:u w:val="single"/>
        </w:rPr>
        <w:t>«质保金比例»</w:t>
      </w:r>
      <w:r>
        <w:rPr>
          <w:rFonts w:hint="default" w:ascii="仿宋_GB2312" w:hAnsi="宋体" w:eastAsia="仿宋_GB2312"/>
          <w:color w:val="FF0000"/>
          <w:sz w:val="24"/>
          <w:szCs w:val="28"/>
          <w:u w:val="single"/>
        </w:rPr>
        <w:fldChar w:fldCharType="end"/>
      </w:r>
      <w:r>
        <w:rPr>
          <w:rFonts w:hint="eastAsia" w:ascii="仿宋_GB2312" w:hAnsi="宋体" w:eastAsia="仿宋_GB2312"/>
          <w:color w:val="FF0000"/>
          <w:sz w:val="24"/>
          <w:szCs w:val="28"/>
        </w:rPr>
        <w:t>%作为质量保修金。</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16.2 保修责任</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16.2.1 </w:t>
      </w:r>
      <w:r>
        <w:rPr>
          <w:rFonts w:hint="eastAsia" w:ascii="仿宋_GB2312" w:hAnsi="宋体" w:eastAsia="仿宋_GB2312"/>
          <w:color w:val="000000"/>
          <w:sz w:val="24"/>
          <w:szCs w:val="28"/>
        </w:rPr>
        <w:t>保修期内，乙方在收到甲方保修通知后24小时内派人修理，如乙方不在规定的期限内派人修理,甲方可委托其它单位或人员修理，无论是否为乙方过错，费用均由乙方支付。若乙方按甲方要求进行维修后，认为保修事项非因乙方原因造成，在乙方出示可证明责任人的当地质量检测部门的检测报告后，甲方协助乙方向责任人追偿。</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16.2.2 </w:t>
      </w:r>
      <w:r>
        <w:rPr>
          <w:rFonts w:hint="eastAsia" w:ascii="仿宋_GB2312" w:hAnsi="宋体" w:eastAsia="仿宋_GB2312"/>
          <w:color w:val="000000"/>
          <w:sz w:val="24"/>
          <w:szCs w:val="28"/>
        </w:rPr>
        <w:t>如发生需要乙方紧急抢修的事故,乙方应在接到甲方通知12个小时内到达事故现场抢修。</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16.3 保修金的返还</w:t>
      </w:r>
    </w:p>
    <w:p>
      <w:pPr>
        <w:spacing w:line="480" w:lineRule="exact"/>
        <w:ind w:left="1" w:firstLine="477" w:firstLineChars="199"/>
        <w:rPr>
          <w:rFonts w:ascii="仿宋_GB2312" w:hAnsi="宋体" w:eastAsia="仿宋_GB2312"/>
          <w:color w:val="000000"/>
          <w:sz w:val="24"/>
          <w:szCs w:val="28"/>
        </w:rPr>
      </w:pPr>
      <w:r>
        <w:rPr>
          <w:rFonts w:hint="eastAsia" w:ascii="仿宋_GB2312" w:hAnsi="宋体" w:eastAsia="仿宋_GB2312"/>
          <w:color w:val="000000"/>
          <w:sz w:val="24"/>
          <w:szCs w:val="28"/>
        </w:rPr>
        <w:t>除另有约定外，甲方获得发包人退还的相应保修金并按合同规定扣除应扣的款项后，一次性无息返还。保修金返还需扣除以下费用：</w:t>
      </w:r>
      <w:r>
        <w:rPr>
          <w:rFonts w:hint="eastAsia" w:ascii="仿宋_GB2312" w:hAnsi="宋体" w:eastAsia="仿宋_GB2312"/>
          <w:color w:val="000000"/>
          <w:sz w:val="24"/>
          <w:szCs w:val="28"/>
        </w:rPr>
        <w:br w:type="textWrapping"/>
      </w:r>
      <w:r>
        <w:rPr>
          <w:rFonts w:hint="eastAsia" w:ascii="仿宋_GB2312" w:hAnsi="宋体" w:eastAsia="仿宋_GB2312"/>
          <w:color w:val="000000"/>
          <w:sz w:val="24"/>
          <w:szCs w:val="28"/>
        </w:rPr>
        <w:t xml:space="preserve">    （1）甲方委托他人完成保修维修工作的费用；</w:t>
      </w:r>
      <w:r>
        <w:rPr>
          <w:rFonts w:hint="eastAsia" w:ascii="仿宋_GB2312" w:hAnsi="宋体" w:eastAsia="仿宋_GB2312"/>
          <w:color w:val="000000"/>
          <w:sz w:val="24"/>
          <w:szCs w:val="28"/>
        </w:rPr>
        <w:br w:type="textWrapping"/>
      </w:r>
      <w:r>
        <w:rPr>
          <w:rFonts w:hint="eastAsia" w:ascii="仿宋_GB2312" w:hAnsi="宋体" w:eastAsia="仿宋_GB2312"/>
          <w:color w:val="000000"/>
          <w:sz w:val="24"/>
          <w:szCs w:val="28"/>
        </w:rPr>
        <w:t xml:space="preserve">    （2）因乙方过失、责任而赔偿发包人、使用方的相关损失；</w:t>
      </w:r>
      <w:r>
        <w:rPr>
          <w:rFonts w:hint="eastAsia" w:ascii="仿宋_GB2312" w:hAnsi="宋体" w:eastAsia="仿宋_GB2312"/>
          <w:color w:val="000000"/>
          <w:sz w:val="24"/>
          <w:szCs w:val="28"/>
        </w:rPr>
        <w:br w:type="textWrapping"/>
      </w:r>
      <w:r>
        <w:rPr>
          <w:rFonts w:hint="eastAsia" w:ascii="仿宋_GB2312" w:hAnsi="宋体" w:eastAsia="仿宋_GB2312"/>
          <w:color w:val="000000"/>
          <w:sz w:val="24"/>
          <w:szCs w:val="28"/>
        </w:rPr>
        <w:t xml:space="preserve">    （3）为返修以及其它与之相关联工作所需花费的费用（甲方代为支付时）；</w:t>
      </w:r>
      <w:r>
        <w:rPr>
          <w:rFonts w:hint="eastAsia" w:ascii="仿宋_GB2312" w:hAnsi="宋体" w:eastAsia="仿宋_GB2312"/>
          <w:color w:val="000000"/>
          <w:sz w:val="24"/>
          <w:szCs w:val="28"/>
        </w:rPr>
        <w:br w:type="textWrapping"/>
      </w:r>
      <w:r>
        <w:rPr>
          <w:rFonts w:hint="eastAsia" w:ascii="仿宋_GB2312" w:hAnsi="宋体" w:eastAsia="仿宋_GB2312"/>
          <w:color w:val="000000"/>
          <w:sz w:val="24"/>
          <w:szCs w:val="28"/>
        </w:rPr>
        <w:t xml:space="preserve">    （4）其它与保修维修有关的费用。</w:t>
      </w:r>
    </w:p>
    <w:p>
      <w:pPr>
        <w:pStyle w:val="2"/>
        <w:numPr>
          <w:ilvl w:val="0"/>
          <w:numId w:val="0"/>
        </w:numPr>
        <w:snapToGrid w:val="0"/>
        <w:spacing w:line="480" w:lineRule="exact"/>
        <w:jc w:val="left"/>
        <w:rPr>
          <w:rFonts w:ascii="仿宋_GB2312" w:hAnsi="宋体" w:eastAsia="仿宋_GB2312" w:cs="Times New Roman"/>
          <w:bCs/>
          <w:color w:val="000000"/>
          <w:kern w:val="2"/>
          <w:sz w:val="24"/>
          <w:szCs w:val="28"/>
        </w:rPr>
      </w:pPr>
      <w:bookmarkStart w:id="179" w:name="_Toc1854_WPSOffice_Level1"/>
      <w:bookmarkStart w:id="180" w:name="_Toc32480_WPSOffice_Level1"/>
      <w:bookmarkStart w:id="181" w:name="_Toc31795"/>
      <w:r>
        <w:rPr>
          <w:rFonts w:hint="eastAsia" w:ascii="黑体" w:hAnsi="黑体" w:eastAsia="黑体" w:cs="黑体"/>
          <w:bCs/>
          <w:color w:val="000000"/>
          <w:kern w:val="2"/>
          <w:sz w:val="24"/>
          <w:szCs w:val="28"/>
        </w:rPr>
        <w:t>17 文明施工</w:t>
      </w:r>
      <w:bookmarkEnd w:id="179"/>
      <w:bookmarkEnd w:id="180"/>
      <w:bookmarkEnd w:id="181"/>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17.1 </w:t>
      </w:r>
      <w:r>
        <w:rPr>
          <w:rFonts w:hint="eastAsia" w:ascii="仿宋_GB2312" w:hAnsi="宋体" w:eastAsia="仿宋_GB2312"/>
          <w:color w:val="000000"/>
          <w:sz w:val="24"/>
          <w:szCs w:val="28"/>
        </w:rPr>
        <w:t>本工程文明施工必须达到</w:t>
      </w:r>
      <w:r>
        <w:rPr>
          <w:rFonts w:hint="eastAsia" w:ascii="仿宋_GB2312" w:hAnsi="宋体" w:eastAsia="仿宋_GB2312"/>
          <w:color w:val="000000"/>
          <w:sz w:val="24"/>
          <w:szCs w:val="28"/>
          <w:u w:val="single"/>
        </w:rPr>
        <w:t xml:space="preserve"> </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文明施工标准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«文明施工标准»</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u w:val="single"/>
        </w:rPr>
        <w:t xml:space="preserve"> </w:t>
      </w:r>
      <w:r>
        <w:rPr>
          <w:rFonts w:hint="eastAsia" w:ascii="仿宋_GB2312" w:hAnsi="宋体" w:eastAsia="仿宋_GB2312"/>
          <w:color w:val="000000"/>
          <w:sz w:val="24"/>
          <w:szCs w:val="28"/>
        </w:rPr>
        <w:t>标准。如因乙方原因影响未达到上述目标，甲方将从乙方的结算款中扣除结算总价的</w:t>
      </w:r>
      <w:r>
        <w:rPr>
          <w:rFonts w:hint="eastAsia" w:ascii="仿宋_GB2312" w:hAnsi="宋体" w:eastAsia="仿宋_GB2312"/>
          <w:color w:val="000000"/>
          <w:sz w:val="24"/>
          <w:szCs w:val="28"/>
          <w:u w:val="single"/>
        </w:rPr>
        <w:t xml:space="preserve"> </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文明施工扣款比例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«文明施工扣款比例»</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u w:val="single"/>
        </w:rPr>
        <w:t xml:space="preserve"> </w:t>
      </w:r>
      <w:r>
        <w:rPr>
          <w:rFonts w:hint="eastAsia" w:ascii="仿宋_GB2312" w:hAnsi="宋体" w:eastAsia="仿宋_GB2312"/>
          <w:color w:val="000000"/>
          <w:sz w:val="24"/>
          <w:szCs w:val="28"/>
        </w:rPr>
        <w:t>%作为违约金。</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17.2 </w:t>
      </w:r>
      <w:r>
        <w:rPr>
          <w:rFonts w:hint="eastAsia" w:ascii="仿宋_GB2312" w:hAnsi="宋体" w:eastAsia="仿宋_GB2312"/>
          <w:color w:val="000000"/>
          <w:sz w:val="24"/>
          <w:szCs w:val="28"/>
        </w:rPr>
        <w:t>乙方作业层、施工现场、材料堆放必须堆放在甲方指定地点且整齐、井然有序。</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17.3 </w:t>
      </w:r>
      <w:r>
        <w:rPr>
          <w:rFonts w:hint="eastAsia" w:ascii="仿宋_GB2312" w:hAnsi="宋体" w:eastAsia="仿宋_GB2312"/>
          <w:color w:val="000000"/>
          <w:sz w:val="24"/>
          <w:szCs w:val="28"/>
        </w:rPr>
        <w:t>乙方下班前，应将作业区的垃圾运至工地指定地方，不得到处乱扔，否则甲方指派专人清理，所用人工费从乙方结算总价中加倍扣出。</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17.4</w:t>
      </w:r>
      <w:r>
        <w:rPr>
          <w:rFonts w:hint="eastAsia" w:ascii="仿宋_GB2312" w:hAnsi="宋体" w:eastAsia="仿宋_GB2312"/>
          <w:color w:val="000000"/>
          <w:sz w:val="24"/>
          <w:szCs w:val="28"/>
        </w:rPr>
        <w:t xml:space="preserve"> 乙方在施工期间，所有进入施工现场人员必须佩戴安全帽，如发现未佩戴者，乙方应承担 100 元/人/次的违约责任，以现金或直接从乙方进度款中扣除方式进行支付（以拍照为准）。</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17.5 </w:t>
      </w:r>
      <w:r>
        <w:rPr>
          <w:rFonts w:hint="eastAsia" w:ascii="仿宋_GB2312" w:hAnsi="宋体" w:eastAsia="仿宋_GB2312"/>
          <w:color w:val="000000"/>
          <w:sz w:val="24"/>
          <w:szCs w:val="28"/>
        </w:rPr>
        <w:t>乙方在施工期间，应加强班组内部文明施工教育，搞好现场文明施工及住宿范围内的清洁卫生和场地划分责任区的保洁。严禁在作业区违章作业、野蛮施工以及打赤膊、穿拖鞋、骂人、争吵、扯皮打架等不文明行为。如若发生，乙方需将按照附件三中的《 安全卫生违章责任条例》有关规定向甲方交纳违约金，乙方工作人员应接受相应处罚。</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17.6</w:t>
      </w:r>
      <w:r>
        <w:rPr>
          <w:rFonts w:hint="eastAsia" w:ascii="仿宋_GB2312" w:hAnsi="宋体" w:eastAsia="仿宋_GB2312"/>
          <w:color w:val="000000"/>
          <w:sz w:val="24"/>
          <w:szCs w:val="28"/>
        </w:rPr>
        <w:t xml:space="preserve"> 现场施工CI覆盖由</w:t>
      </w:r>
      <w:r>
        <w:rPr>
          <w:rFonts w:hint="eastAsia" w:ascii="仿宋_GB2312" w:hAnsi="宋体" w:eastAsia="仿宋_GB2312"/>
          <w:sz w:val="24"/>
          <w:szCs w:val="28"/>
          <w:u w:val="single"/>
        </w:rPr>
        <w:t>甲方</w:t>
      </w:r>
      <w:r>
        <w:rPr>
          <w:rFonts w:hint="eastAsia" w:ascii="仿宋_GB2312" w:hAnsi="宋体" w:eastAsia="仿宋_GB2312"/>
          <w:color w:val="000000"/>
          <w:sz w:val="24"/>
          <w:szCs w:val="28"/>
        </w:rPr>
        <w:t>负责，乙方负责进行维护并承担维护费用，损坏照价赔偿。</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17.7 </w:t>
      </w:r>
      <w:r>
        <w:rPr>
          <w:rFonts w:hint="eastAsia" w:ascii="仿宋_GB2312" w:hAnsi="宋体" w:eastAsia="仿宋_GB2312"/>
          <w:color w:val="000000"/>
          <w:sz w:val="24"/>
          <w:szCs w:val="28"/>
        </w:rPr>
        <w:t>甲方根据项目管理办法对乙方进行不定期检查，如乙方未达到甲方要求，乙方必须按甲方要求限期整改，拒不整改或整改后仍达不到要求者，甲方有权另行派人整改，发生的费用按实从乙方结算款中扣除，必要时，甲方有权勒令乙方无条件退场。对</w:t>
      </w:r>
      <w:r>
        <w:rPr>
          <w:rFonts w:hint="eastAsia" w:ascii="仿宋_GB2312" w:hAnsi="宋体" w:eastAsia="仿宋_GB2312"/>
          <w:color w:val="000000"/>
          <w:sz w:val="24"/>
          <w:szCs w:val="28"/>
          <w:u w:val="single"/>
        </w:rPr>
        <w:t xml:space="preserve">    </w:t>
      </w:r>
      <w:r>
        <w:rPr>
          <w:rFonts w:hint="eastAsia" w:ascii="仿宋_GB2312" w:hAnsi="宋体" w:eastAsia="仿宋_GB2312"/>
          <w:color w:val="000000"/>
          <w:sz w:val="24"/>
          <w:szCs w:val="28"/>
          <w:highlight w:val="none"/>
          <w:u w:val="single"/>
        </w:rPr>
        <w:t xml:space="preserve"> </w:t>
      </w:r>
      <w:r>
        <w:rPr>
          <w:rFonts w:hint="eastAsia" w:ascii="仿宋_GB2312" w:hAnsi="宋体" w:eastAsia="仿宋_GB2312"/>
          <w:color w:val="000000"/>
          <w:sz w:val="24"/>
          <w:szCs w:val="28"/>
          <w:highlight w:val="none"/>
          <w:u w:val="single"/>
          <w:lang w:val="en-US" w:eastAsia="zh-CN"/>
        </w:rPr>
        <w:t xml:space="preserve">各级政府 </w:t>
      </w:r>
      <w:r>
        <w:rPr>
          <w:rFonts w:hint="eastAsia" w:ascii="仿宋_GB2312" w:hAnsi="宋体" w:eastAsia="仿宋_GB2312"/>
          <w:color w:val="000000"/>
          <w:sz w:val="24"/>
          <w:szCs w:val="28"/>
        </w:rPr>
        <w:t>部门的检查，如乙方未达到要求，乙方除按要求限期整改外，同时每次向甲方支付违约金</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检查罚款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«检查罚款»</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元。</w:t>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82" w:name="_Toc25286_WPSOffice_Level1"/>
      <w:bookmarkStart w:id="183" w:name="_Toc15317_WPSOffice_Level1"/>
      <w:bookmarkStart w:id="184" w:name="_Toc29983"/>
      <w:r>
        <w:rPr>
          <w:rFonts w:hint="eastAsia" w:ascii="黑体" w:hAnsi="黑体" w:eastAsia="黑体" w:cs="黑体"/>
          <w:bCs/>
          <w:color w:val="000000"/>
          <w:kern w:val="2"/>
          <w:sz w:val="24"/>
          <w:szCs w:val="28"/>
        </w:rPr>
        <w:t>18 与此分包合同相对应的主合同条款摘录：</w:t>
      </w:r>
      <w:bookmarkEnd w:id="182"/>
      <w:bookmarkEnd w:id="183"/>
      <w:bookmarkEnd w:id="184"/>
    </w:p>
    <w:p>
      <w:pPr>
        <w:spacing w:line="480" w:lineRule="exact"/>
        <w:rPr>
          <w:rFonts w:ascii="仿宋_GB2312" w:hAnsi="宋体" w:eastAsia="仿宋_GB2312"/>
          <w:b/>
          <w:color w:val="000000"/>
          <w:sz w:val="24"/>
          <w:szCs w:val="28"/>
        </w:rPr>
      </w:pPr>
      <w:r>
        <w:rPr>
          <w:rFonts w:hint="eastAsia" w:ascii="仿宋_GB2312" w:hAnsi="宋体" w:eastAsia="仿宋_GB2312"/>
          <w:b/>
          <w:color w:val="000000"/>
          <w:sz w:val="24"/>
          <w:szCs w:val="28"/>
        </w:rPr>
        <w:t xml:space="preserve">     </w:t>
      </w:r>
      <w:r>
        <w:rPr>
          <w:rFonts w:hint="eastAsia" w:ascii="仿宋_GB2312" w:hAnsi="宋体" w:eastAsia="仿宋_GB2312"/>
          <w:bCs/>
          <w:color w:val="000000"/>
          <w:sz w:val="24"/>
          <w:szCs w:val="28"/>
        </w:rPr>
        <w:t xml:space="preserve"> </w:t>
      </w:r>
      <w:r>
        <w:rPr>
          <w:rFonts w:hint="eastAsia" w:ascii="仿宋_GB2312" w:hAnsi="宋体" w:eastAsia="仿宋_GB2312"/>
          <w:bCs/>
          <w:color w:val="000000"/>
          <w:sz w:val="24"/>
          <w:szCs w:val="28"/>
          <w:u w:val="single"/>
        </w:rPr>
        <w:t xml:space="preserve">  </w:t>
      </w:r>
      <w:r>
        <w:rPr>
          <w:rFonts w:hint="default" w:ascii="仿宋_GB2312" w:hAnsi="宋体" w:eastAsia="仿宋_GB2312"/>
          <w:bCs/>
          <w:color w:val="000000"/>
          <w:sz w:val="24"/>
          <w:szCs w:val="28"/>
          <w:u w:val="single"/>
        </w:rPr>
        <w:fldChar w:fldCharType="begin"/>
      </w:r>
      <w:r>
        <w:rPr>
          <w:rFonts w:hint="default" w:ascii="仿宋_GB2312" w:hAnsi="宋体" w:eastAsia="仿宋_GB2312"/>
          <w:bCs/>
          <w:color w:val="000000"/>
          <w:sz w:val="24"/>
          <w:szCs w:val="28"/>
          <w:u w:val="single"/>
        </w:rPr>
        <w:instrText xml:space="preserve"> MERGEFIELD 主合同条款摘录 \* MERGEFORMAT </w:instrText>
      </w:r>
      <w:r>
        <w:rPr>
          <w:rFonts w:hint="default" w:ascii="仿宋_GB2312" w:hAnsi="宋体" w:eastAsia="仿宋_GB2312"/>
          <w:bCs/>
          <w:color w:val="000000"/>
          <w:sz w:val="24"/>
          <w:szCs w:val="28"/>
          <w:u w:val="single"/>
        </w:rPr>
        <w:fldChar w:fldCharType="separate"/>
      </w:r>
      <w:r>
        <w:rPr>
          <w:rFonts w:hint="default" w:ascii="仿宋_GB2312" w:hAnsi="宋体" w:eastAsia="仿宋_GB2312"/>
          <w:bCs/>
          <w:color w:val="000000"/>
          <w:sz w:val="24"/>
          <w:szCs w:val="28"/>
          <w:u w:val="single"/>
        </w:rPr>
        <w:t>«主合同条款摘录»</w:t>
      </w:r>
      <w:r>
        <w:rPr>
          <w:rFonts w:hint="default" w:ascii="仿宋_GB2312" w:hAnsi="宋体" w:eastAsia="仿宋_GB2312"/>
          <w:bCs/>
          <w:color w:val="000000"/>
          <w:sz w:val="24"/>
          <w:szCs w:val="28"/>
          <w:u w:val="single"/>
        </w:rPr>
        <w:fldChar w:fldCharType="end"/>
      </w:r>
      <w:r>
        <w:rPr>
          <w:rFonts w:hint="eastAsia" w:ascii="仿宋_GB2312" w:hAnsi="宋体" w:eastAsia="仿宋_GB2312"/>
          <w:bCs/>
          <w:color w:val="000000"/>
          <w:sz w:val="24"/>
          <w:szCs w:val="28"/>
          <w:u w:val="single"/>
        </w:rPr>
        <w:t xml:space="preserve">  </w:t>
      </w:r>
    </w:p>
    <w:p>
      <w:pPr>
        <w:pStyle w:val="2"/>
        <w:numPr>
          <w:ilvl w:val="0"/>
          <w:numId w:val="0"/>
        </w:numPr>
        <w:snapToGrid w:val="0"/>
        <w:spacing w:line="480" w:lineRule="exact"/>
        <w:jc w:val="left"/>
        <w:rPr>
          <w:rFonts w:ascii="黑体" w:hAnsi="黑体" w:eastAsia="黑体" w:cs="黑体"/>
          <w:bCs/>
          <w:sz w:val="24"/>
          <w:szCs w:val="24"/>
        </w:rPr>
      </w:pPr>
      <w:bookmarkStart w:id="185" w:name="_Toc18723"/>
      <w:bookmarkStart w:id="186" w:name="_Toc28036_WPSOffice_Level1"/>
      <w:bookmarkStart w:id="187" w:name="_Toc6598_WPSOffice_Level1"/>
      <w:bookmarkStart w:id="188" w:name="_Toc11075"/>
      <w:r>
        <w:rPr>
          <w:rFonts w:hint="eastAsia" w:ascii="黑体" w:hAnsi="黑体" w:eastAsia="黑体" w:cs="黑体"/>
          <w:bCs/>
          <w:color w:val="000000"/>
          <w:kern w:val="2"/>
          <w:sz w:val="24"/>
          <w:szCs w:val="28"/>
        </w:rPr>
        <w:t>19 乙方</w:t>
      </w:r>
      <w:bookmarkEnd w:id="185"/>
      <w:r>
        <w:rPr>
          <w:rFonts w:hint="eastAsia" w:ascii="黑体" w:hAnsi="黑体" w:eastAsia="黑体" w:cs="黑体"/>
          <w:bCs/>
          <w:color w:val="000000"/>
          <w:kern w:val="2"/>
          <w:sz w:val="24"/>
          <w:szCs w:val="28"/>
        </w:rPr>
        <w:t>的声明、承诺和保证</w:t>
      </w:r>
      <w:bookmarkEnd w:id="186"/>
      <w:bookmarkEnd w:id="187"/>
    </w:p>
    <w:p>
      <w:pPr>
        <w:spacing w:line="360" w:lineRule="auto"/>
        <w:ind w:firstLine="480" w:firstLineChars="200"/>
        <w:rPr>
          <w:rFonts w:ascii="仿宋_GB2312" w:hAnsi="仿宋_GB2312" w:eastAsia="仿宋_GB2312" w:cs="仿宋_GB2312"/>
          <w:sz w:val="24"/>
        </w:rPr>
      </w:pPr>
      <w:r>
        <w:rPr>
          <w:rFonts w:hint="eastAsia" w:ascii="仿宋_GB2312" w:hAnsi="仿宋_GB2312" w:eastAsia="仿宋_GB2312" w:cs="仿宋_GB2312"/>
          <w:sz w:val="24"/>
        </w:rPr>
        <w:t>为保障合同顺利履行，以及防止因乙方滥用本合同对任何第三方产生不良影响，乙方郑重向甲方承诺： 乙方以最大诚意和善意洽商、签订及履行本合同，不得隐瞒任何影响合同效力和法律法规禁止的事实；未经甲方书面同意，乙方亦不得对合同内所有权利义务以及因合同产生的各类债权转让给任何第三方。</w:t>
      </w:r>
    </w:p>
    <w:p>
      <w:pPr>
        <w:spacing w:line="360" w:lineRule="auto"/>
        <w:ind w:firstLine="480" w:firstLineChars="200"/>
        <w:rPr>
          <w:rFonts w:ascii="仿宋_GB2312" w:hAnsi="仿宋_GB2312" w:eastAsia="仿宋_GB2312" w:cs="仿宋_GB2312"/>
          <w:sz w:val="24"/>
        </w:rPr>
      </w:pPr>
      <w:r>
        <w:rPr>
          <w:rFonts w:hint="eastAsia" w:ascii="仿宋_GB2312" w:hAnsi="仿宋_GB2312" w:eastAsia="仿宋_GB2312" w:cs="仿宋_GB2312"/>
          <w:sz w:val="24"/>
        </w:rPr>
        <w:t>如乙方违返以上承诺，导致的任何法律责任与甲方无关，均由乙方独立承担，且乙方自愿以实际结算总价下浮30%作为最终结算价，同时甲方有权单方解除合同。</w:t>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89" w:name="_Toc7739_WPSOffice_Level1"/>
      <w:bookmarkStart w:id="190" w:name="_Toc19765_WPSOffice_Level1"/>
      <w:r>
        <w:rPr>
          <w:rFonts w:hint="eastAsia" w:ascii="黑体" w:hAnsi="黑体" w:eastAsia="黑体" w:cs="黑体"/>
          <w:bCs/>
          <w:color w:val="000000"/>
          <w:kern w:val="2"/>
          <w:sz w:val="24"/>
          <w:szCs w:val="28"/>
        </w:rPr>
        <w:t>20 争议解决方式</w:t>
      </w:r>
      <w:bookmarkEnd w:id="189"/>
      <w:bookmarkEnd w:id="190"/>
    </w:p>
    <w:p>
      <w:pPr>
        <w:spacing w:line="480" w:lineRule="exact"/>
        <w:ind w:firstLine="480" w:firstLineChars="200"/>
        <w:rPr>
          <w:rFonts w:ascii="仿宋_GB2312" w:hAnsi="仿宋_GB2312" w:eastAsia="仿宋_GB2312"/>
          <w:color w:val="000000"/>
          <w:sz w:val="24"/>
          <w:szCs w:val="28"/>
        </w:rPr>
      </w:pPr>
      <w:r>
        <w:rPr>
          <w:rFonts w:hint="eastAsia" w:ascii="黑体" w:hAnsi="黑体" w:eastAsia="黑体" w:cs="黑体"/>
          <w:color w:val="000000"/>
          <w:sz w:val="24"/>
          <w:szCs w:val="28"/>
        </w:rPr>
        <w:t xml:space="preserve">20.1 </w:t>
      </w:r>
      <w:r>
        <w:rPr>
          <w:rFonts w:hint="eastAsia" w:ascii="仿宋_GB2312" w:hAnsi="宋体" w:eastAsia="仿宋_GB2312"/>
          <w:color w:val="000000"/>
          <w:sz w:val="24"/>
          <w:szCs w:val="28"/>
        </w:rPr>
        <w:t>因本合同</w:t>
      </w:r>
      <w:r>
        <w:rPr>
          <w:rFonts w:hint="eastAsia" w:ascii="仿宋_GB2312" w:hAnsi="仿宋_GB2312" w:eastAsia="仿宋_GB2312"/>
          <w:color w:val="000000"/>
          <w:sz w:val="24"/>
          <w:szCs w:val="28"/>
        </w:rPr>
        <w:t>而发生的或与本合同有关的任何争议，双方应协商解决；协商不成，一致同意交</w:t>
      </w:r>
      <w:r>
        <w:rPr>
          <w:rFonts w:hint="eastAsia" w:ascii="仿宋_GB2312" w:hAnsi="仿宋_GB2312" w:eastAsia="仿宋_GB2312"/>
          <w:color w:val="000000"/>
          <w:sz w:val="24"/>
          <w:szCs w:val="28"/>
          <w:u w:val="single"/>
        </w:rPr>
        <w:t xml:space="preserve"> </w:t>
      </w:r>
      <w:r>
        <w:rPr>
          <w:rFonts w:hint="eastAsia" w:ascii="仿宋_GB2312" w:hAnsi="仿宋_GB2312" w:eastAsia="仿宋_GB2312"/>
          <w:color w:val="000000"/>
          <w:sz w:val="24"/>
          <w:szCs w:val="28"/>
          <w:u w:val="single"/>
          <w:lang w:val="en-US" w:eastAsia="zh-CN"/>
        </w:rPr>
        <w:t>长沙</w:t>
      </w:r>
      <w:r>
        <w:rPr>
          <w:rFonts w:hint="eastAsia" w:ascii="仿宋_GB2312" w:hAnsi="仿宋_GB2312" w:eastAsia="仿宋_GB2312"/>
          <w:color w:val="000000"/>
          <w:sz w:val="24"/>
          <w:szCs w:val="28"/>
          <w:u w:val="single"/>
        </w:rPr>
        <w:t xml:space="preserve"> </w:t>
      </w:r>
      <w:r>
        <w:rPr>
          <w:rFonts w:hint="eastAsia" w:ascii="仿宋_GB2312" w:hAnsi="仿宋_GB2312" w:eastAsia="仿宋_GB2312"/>
          <w:color w:val="000000"/>
          <w:sz w:val="24"/>
          <w:szCs w:val="28"/>
        </w:rPr>
        <w:t>仲裁委员会仲裁</w:t>
      </w:r>
      <w:r>
        <w:rPr>
          <w:rFonts w:hint="eastAsia" w:ascii="仿宋_GB2312" w:hAnsi="仿宋_GB2312" w:eastAsia="仿宋_GB2312"/>
          <w:color w:val="0000FF"/>
          <w:sz w:val="24"/>
          <w:szCs w:val="28"/>
        </w:rPr>
        <w:t>。</w:t>
      </w:r>
    </w:p>
    <w:p>
      <w:pPr>
        <w:spacing w:line="480" w:lineRule="exact"/>
        <w:ind w:firstLine="480" w:firstLineChars="200"/>
        <w:rPr>
          <w:rFonts w:ascii="仿宋_GB2312" w:hAnsi="仿宋_GB2312" w:eastAsia="仿宋_GB2312"/>
          <w:color w:val="000000"/>
          <w:sz w:val="24"/>
          <w:szCs w:val="28"/>
        </w:rPr>
      </w:pPr>
      <w:r>
        <w:rPr>
          <w:rFonts w:hint="eastAsia" w:ascii="黑体" w:hAnsi="黑体" w:eastAsia="黑体" w:cs="黑体"/>
          <w:color w:val="000000"/>
          <w:sz w:val="24"/>
          <w:szCs w:val="28"/>
        </w:rPr>
        <w:t>20.2</w:t>
      </w:r>
      <w:r>
        <w:rPr>
          <w:rFonts w:hint="eastAsia" w:ascii="仿宋_GB2312" w:hAnsi="宋体" w:eastAsia="仿宋_GB2312"/>
          <w:color w:val="000000"/>
          <w:sz w:val="24"/>
          <w:szCs w:val="28"/>
        </w:rPr>
        <w:t>如</w:t>
      </w:r>
      <w:r>
        <w:rPr>
          <w:rFonts w:hint="eastAsia" w:ascii="仿宋_GB2312" w:hAnsi="仿宋_GB2312" w:eastAsia="仿宋_GB2312"/>
          <w:color w:val="000000"/>
          <w:sz w:val="24"/>
          <w:szCs w:val="28"/>
        </w:rPr>
        <w:t>发生争议后，不影响合同继续履行，应保持分包工程施工连续，保护好已完工程。</w:t>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91" w:name="_Toc26640_WPSOffice_Level1"/>
      <w:bookmarkStart w:id="192" w:name="_Toc24183_WPSOffice_Level1"/>
      <w:r>
        <w:rPr>
          <w:rFonts w:hint="eastAsia" w:ascii="黑体" w:hAnsi="黑体" w:eastAsia="黑体" w:cs="黑体"/>
          <w:bCs/>
          <w:color w:val="000000"/>
          <w:kern w:val="2"/>
          <w:sz w:val="24"/>
          <w:szCs w:val="28"/>
        </w:rPr>
        <w:t>21 合同解除</w:t>
      </w:r>
      <w:bookmarkEnd w:id="191"/>
      <w:bookmarkEnd w:id="192"/>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21.1 </w:t>
      </w:r>
      <w:r>
        <w:rPr>
          <w:rFonts w:hint="eastAsia" w:ascii="仿宋_GB2312" w:hAnsi="宋体" w:eastAsia="仿宋_GB2312"/>
          <w:color w:val="000000"/>
          <w:sz w:val="24"/>
          <w:szCs w:val="28"/>
        </w:rPr>
        <w:t>由于乙方转包、分包其承包的工程，足以使甲方认为乙方无力完成合同工作，甲方有权单方解除合同。</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21.2</w:t>
      </w:r>
      <w:r>
        <w:rPr>
          <w:rFonts w:hint="eastAsia" w:ascii="仿宋_GB2312" w:hAnsi="宋体" w:eastAsia="仿宋_GB2312"/>
          <w:color w:val="000000"/>
          <w:sz w:val="24"/>
          <w:szCs w:val="28"/>
        </w:rPr>
        <w:t xml:space="preserve"> 甲乙双方协商一致，可以解除分包合同。</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21.3 </w:t>
      </w:r>
      <w:r>
        <w:rPr>
          <w:rFonts w:hint="eastAsia" w:ascii="仿宋_GB2312" w:hAnsi="宋体" w:eastAsia="仿宋_GB2312"/>
          <w:color w:val="000000"/>
          <w:sz w:val="24"/>
          <w:szCs w:val="28"/>
        </w:rPr>
        <w:t>分包合同解除后，不影响双方在合同中约定的结算条款的效力。</w:t>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93" w:name="_Toc24886_WPSOffice_Level1"/>
      <w:bookmarkStart w:id="194" w:name="_Toc5902_WPSOffice_Level1"/>
      <w:r>
        <w:rPr>
          <w:rFonts w:hint="eastAsia" w:ascii="黑体" w:hAnsi="黑体" w:eastAsia="黑体" w:cs="黑体"/>
          <w:bCs/>
          <w:color w:val="000000"/>
          <w:kern w:val="2"/>
          <w:sz w:val="24"/>
          <w:szCs w:val="28"/>
        </w:rPr>
        <w:t>22 附则</w:t>
      </w:r>
      <w:bookmarkEnd w:id="193"/>
      <w:bookmarkEnd w:id="194"/>
    </w:p>
    <w:bookmarkEnd w:id="188"/>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22.1</w:t>
      </w:r>
      <w:r>
        <w:rPr>
          <w:rFonts w:hint="eastAsia" w:ascii="仿宋_GB2312" w:hAnsi="宋体" w:eastAsia="仿宋_GB2312"/>
          <w:color w:val="000000"/>
          <w:sz w:val="24"/>
          <w:szCs w:val="28"/>
        </w:rPr>
        <w:t xml:space="preserve"> 本合同如有未尽事宜，由双方协商修改另订条款。</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22.2 </w:t>
      </w:r>
      <w:r>
        <w:rPr>
          <w:rFonts w:hint="eastAsia" w:ascii="仿宋_GB2312" w:hAnsi="宋体" w:eastAsia="仿宋_GB2312"/>
          <w:color w:val="000000"/>
          <w:sz w:val="24"/>
          <w:szCs w:val="28"/>
        </w:rPr>
        <w:t>双方履行完合同全部义务，并向甲方交付工程，经检测机构检测验收合格后，工程价款支付完毕，本合同即告终止。</w:t>
      </w:r>
    </w:p>
    <w:p>
      <w:pPr>
        <w:spacing w:line="480" w:lineRule="exact"/>
        <w:ind w:firstLine="480" w:firstLineChars="200"/>
        <w:rPr>
          <w:rFonts w:ascii="仿宋_GB2312" w:hAnsi="宋体" w:eastAsia="仿宋_GB2312"/>
          <w:color w:val="000000"/>
          <w:sz w:val="24"/>
          <w:szCs w:val="28"/>
        </w:rPr>
      </w:pPr>
      <w:bookmarkStart w:id="195" w:name="_Toc25649"/>
      <w:r>
        <w:rPr>
          <w:rFonts w:hint="eastAsia" w:ascii="黑体" w:hAnsi="黑体" w:eastAsia="黑体" w:cs="黑体"/>
          <w:color w:val="000000"/>
          <w:sz w:val="24"/>
          <w:szCs w:val="28"/>
        </w:rPr>
        <w:t>22.3</w:t>
      </w:r>
      <w:r>
        <w:rPr>
          <w:rFonts w:hint="eastAsia" w:ascii="仿宋_GB2312" w:hAnsi="宋体" w:eastAsia="仿宋_GB2312"/>
          <w:color w:val="000000"/>
          <w:sz w:val="24"/>
          <w:szCs w:val="28"/>
        </w:rPr>
        <w:t xml:space="preserve"> 本合同附件共</w:t>
      </w:r>
      <w:r>
        <w:rPr>
          <w:rFonts w:hint="eastAsia" w:ascii="仿宋_GB2312" w:hAnsi="宋体" w:eastAsia="仿宋_GB2312"/>
          <w:color w:val="000000"/>
          <w:sz w:val="24"/>
          <w:szCs w:val="28"/>
          <w:u w:val="single"/>
        </w:rPr>
        <w:t xml:space="preserve"> </w:t>
      </w:r>
      <w:r>
        <w:rPr>
          <w:rFonts w:hint="eastAsia" w:ascii="仿宋_GB2312" w:hAnsi="宋体" w:eastAsia="仿宋_GB2312"/>
          <w:color w:val="000000"/>
          <w:sz w:val="24"/>
          <w:szCs w:val="28"/>
          <w:u w:val="single"/>
          <w:lang w:val="en-US" w:eastAsia="zh-CN"/>
        </w:rPr>
        <w:t>十</w:t>
      </w:r>
      <w:r>
        <w:rPr>
          <w:rFonts w:hint="eastAsia" w:ascii="仿宋_GB2312" w:hAnsi="宋体" w:eastAsia="仿宋_GB2312"/>
          <w:color w:val="000000"/>
          <w:sz w:val="24"/>
          <w:szCs w:val="28"/>
          <w:u w:val="single"/>
        </w:rPr>
        <w:t xml:space="preserve"> </w:t>
      </w:r>
      <w:r>
        <w:rPr>
          <w:rFonts w:hint="eastAsia" w:ascii="仿宋_GB2312" w:hAnsi="宋体" w:eastAsia="仿宋_GB2312"/>
          <w:color w:val="000000"/>
          <w:sz w:val="24"/>
          <w:szCs w:val="28"/>
        </w:rPr>
        <w:t>份，均是合同的组成部分，与本合同具有同等法律效力。</w:t>
      </w:r>
      <w:bookmarkEnd w:id="195"/>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96" w:name="_Toc31609"/>
      <w:bookmarkStart w:id="197" w:name="_Toc7442_WPSOffice_Level1"/>
      <w:bookmarkStart w:id="198" w:name="_Toc28692_WPSOffice_Level1"/>
      <w:r>
        <w:rPr>
          <w:rFonts w:hint="eastAsia" w:ascii="黑体" w:hAnsi="黑体" w:eastAsia="黑体" w:cs="黑体"/>
          <w:bCs/>
          <w:color w:val="000000"/>
          <w:kern w:val="2"/>
          <w:sz w:val="24"/>
          <w:szCs w:val="28"/>
        </w:rPr>
        <w:t>23 合同生效</w:t>
      </w:r>
      <w:bookmarkEnd w:id="196"/>
      <w:bookmarkEnd w:id="197"/>
      <w:bookmarkEnd w:id="198"/>
    </w:p>
    <w:p>
      <w:pPr>
        <w:spacing w:line="480" w:lineRule="exact"/>
        <w:ind w:firstLine="556" w:firstLineChars="232"/>
        <w:rPr>
          <w:rFonts w:ascii="仿宋_GB2312" w:hAnsi="宋体" w:eastAsia="仿宋_GB2312"/>
          <w:color w:val="000000"/>
          <w:sz w:val="24"/>
          <w:szCs w:val="28"/>
        </w:rPr>
      </w:pPr>
      <w:r>
        <w:rPr>
          <w:rFonts w:hint="eastAsia" w:ascii="仿宋_GB2312" w:hAnsi="宋体" w:eastAsia="仿宋_GB2312"/>
          <w:color w:val="000000"/>
          <w:sz w:val="24"/>
          <w:szCs w:val="28"/>
        </w:rPr>
        <w:t>合同订立时间：</w:t>
      </w:r>
      <w:r>
        <w:rPr>
          <w:rFonts w:hint="eastAsia" w:ascii="仿宋_GB2312" w:hAnsi="宋体" w:eastAsia="仿宋_GB2312"/>
          <w:color w:val="000000"/>
          <w:sz w:val="24"/>
          <w:szCs w:val="28"/>
          <w:u w:val="single"/>
        </w:rPr>
        <w:t xml:space="preserve">      </w:t>
      </w:r>
      <w:r>
        <w:rPr>
          <w:rFonts w:hint="eastAsia" w:ascii="仿宋_GB2312" w:hAnsi="宋体" w:eastAsia="仿宋_GB2312"/>
          <w:color w:val="000000"/>
          <w:sz w:val="24"/>
          <w:szCs w:val="28"/>
        </w:rPr>
        <w:t>年</w:t>
      </w:r>
      <w:r>
        <w:rPr>
          <w:rFonts w:hint="eastAsia" w:ascii="仿宋_GB2312" w:hAnsi="宋体" w:eastAsia="仿宋_GB2312"/>
          <w:color w:val="000000"/>
          <w:sz w:val="24"/>
          <w:szCs w:val="28"/>
          <w:u w:val="single"/>
        </w:rPr>
        <w:t xml:space="preserve">     </w:t>
      </w:r>
      <w:r>
        <w:rPr>
          <w:rFonts w:hint="eastAsia" w:ascii="仿宋_GB2312" w:hAnsi="宋体" w:eastAsia="仿宋_GB2312"/>
          <w:color w:val="000000"/>
          <w:sz w:val="24"/>
          <w:szCs w:val="28"/>
        </w:rPr>
        <w:t>月</w:t>
      </w:r>
      <w:r>
        <w:rPr>
          <w:rFonts w:hint="eastAsia" w:ascii="仿宋_GB2312" w:hAnsi="宋体" w:eastAsia="仿宋_GB2312"/>
          <w:color w:val="000000"/>
          <w:sz w:val="24"/>
          <w:szCs w:val="28"/>
          <w:u w:val="single"/>
        </w:rPr>
        <w:t xml:space="preserve">    </w:t>
      </w:r>
      <w:r>
        <w:rPr>
          <w:rFonts w:hint="eastAsia" w:ascii="仿宋_GB2312" w:hAnsi="宋体" w:eastAsia="仿宋_GB2312"/>
          <w:color w:val="000000"/>
          <w:sz w:val="24"/>
          <w:szCs w:val="28"/>
        </w:rPr>
        <w:t>日</w:t>
      </w:r>
    </w:p>
    <w:p>
      <w:pPr>
        <w:spacing w:line="480" w:lineRule="exact"/>
        <w:ind w:firstLine="556" w:firstLineChars="232"/>
        <w:rPr>
          <w:rFonts w:ascii="仿宋_GB2312" w:hAnsi="宋体" w:eastAsia="仿宋_GB2312"/>
          <w:color w:val="000000"/>
          <w:sz w:val="24"/>
          <w:szCs w:val="28"/>
        </w:rPr>
      </w:pPr>
      <w:r>
        <w:rPr>
          <w:rFonts w:hint="eastAsia" w:ascii="仿宋_GB2312" w:hAnsi="宋体" w:eastAsia="仿宋_GB2312"/>
          <w:color w:val="000000"/>
          <w:sz w:val="24"/>
          <w:szCs w:val="28"/>
        </w:rPr>
        <w:t>合同订立地点：</w:t>
      </w:r>
      <w:r>
        <w:rPr>
          <w:rFonts w:hint="eastAsia" w:ascii="仿宋_GB2312" w:hAnsi="宋体" w:eastAsia="仿宋_GB2312"/>
          <w:color w:val="000000"/>
          <w:sz w:val="24"/>
          <w:szCs w:val="28"/>
          <w:u w:val="single"/>
        </w:rPr>
        <w:t xml:space="preserve">                    </w:t>
      </w:r>
      <w:r>
        <w:rPr>
          <w:rFonts w:hint="eastAsia" w:ascii="仿宋_GB2312" w:hAnsi="宋体" w:eastAsia="仿宋_GB2312"/>
          <w:color w:val="000000"/>
          <w:sz w:val="24"/>
          <w:szCs w:val="28"/>
        </w:rPr>
        <w:t xml:space="preserve"> </w:t>
      </w:r>
    </w:p>
    <w:p>
      <w:pPr>
        <w:spacing w:line="480" w:lineRule="exact"/>
        <w:ind w:left="1" w:firstLine="556" w:firstLineChars="232"/>
        <w:rPr>
          <w:rFonts w:ascii="仿宋_GB2312" w:hAnsi="宋体" w:eastAsia="仿宋_GB2312"/>
          <w:color w:val="000000"/>
          <w:sz w:val="24"/>
          <w:szCs w:val="28"/>
        </w:rPr>
      </w:pPr>
      <w:r>
        <w:rPr>
          <w:rFonts w:hint="eastAsia" w:ascii="仿宋_GB2312" w:hAnsi="宋体" w:eastAsia="仿宋_GB2312"/>
          <w:color w:val="000000"/>
          <w:sz w:val="24"/>
          <w:szCs w:val="28"/>
        </w:rPr>
        <w:t>本合同双方约定在甲乙双方法定代表人或授权委托人签字盖章并在乙方交纳保证金后生效。本合同一式肆份，甲方叁份，乙方壹份，均具有同等法律效力。</w:t>
      </w:r>
    </w:p>
    <w:p>
      <w:pPr>
        <w:jc w:val="center"/>
        <w:rPr>
          <w:sz w:val="28"/>
          <w:szCs w:val="28"/>
        </w:rPr>
      </w:pPr>
    </w:p>
    <w:p>
      <w:pPr>
        <w:pStyle w:val="2"/>
        <w:numPr>
          <w:ilvl w:val="0"/>
          <w:numId w:val="0"/>
        </w:numPr>
        <w:snapToGrid w:val="0"/>
        <w:spacing w:line="480" w:lineRule="exact"/>
        <w:jc w:val="left"/>
        <w:rPr>
          <w:rFonts w:ascii="仿宋_GB2312" w:hAnsi="宋体" w:eastAsia="仿宋_GB2312" w:cs="Times New Roman"/>
          <w:bCs/>
          <w:color w:val="000000"/>
          <w:kern w:val="2"/>
          <w:sz w:val="24"/>
          <w:szCs w:val="28"/>
        </w:rPr>
      </w:pPr>
      <w:r>
        <w:rPr>
          <w:rFonts w:hint="eastAsia" w:ascii="仿宋_GB2312" w:hAnsi="宋体" w:eastAsia="仿宋_GB2312" w:cs="Times New Roman"/>
          <w:bCs/>
          <w:color w:val="000000"/>
          <w:kern w:val="2"/>
          <w:sz w:val="24"/>
          <w:szCs w:val="28"/>
        </w:rPr>
        <w:t>分包合同附件</w:t>
      </w:r>
    </w:p>
    <w:p>
      <w:pPr>
        <w:spacing w:line="480" w:lineRule="exact"/>
        <w:ind w:left="1" w:firstLine="556" w:firstLineChars="232"/>
        <w:rPr>
          <w:rFonts w:ascii="仿宋_GB2312" w:hAnsi="宋体" w:eastAsia="仿宋_GB2312"/>
          <w:color w:val="000000"/>
          <w:sz w:val="24"/>
          <w:szCs w:val="28"/>
        </w:rPr>
      </w:pPr>
      <w:bookmarkStart w:id="199" w:name="_Toc27412_WPSOffice_Level1"/>
      <w:bookmarkStart w:id="200" w:name="_Toc11854_WPSOffice_Level1"/>
      <w:bookmarkStart w:id="201" w:name="_Toc25756_WPSOffice_Level1"/>
      <w:bookmarkStart w:id="202" w:name="_Toc20622_WPSOffice_Level1"/>
      <w:bookmarkStart w:id="203" w:name="_Toc7144_WPSOffice_Level1"/>
      <w:bookmarkStart w:id="204" w:name="_Toc9800_WPSOffice_Level1"/>
      <w:r>
        <w:rPr>
          <w:rFonts w:hint="eastAsia" w:ascii="仿宋_GB2312" w:hAnsi="宋体" w:eastAsia="仿宋_GB2312"/>
          <w:color w:val="000000"/>
          <w:sz w:val="24"/>
          <w:szCs w:val="28"/>
        </w:rPr>
        <w:t>附件一：工程量清单</w:t>
      </w:r>
      <w:bookmarkEnd w:id="199"/>
      <w:bookmarkEnd w:id="200"/>
      <w:bookmarkEnd w:id="201"/>
      <w:bookmarkEnd w:id="202"/>
      <w:bookmarkEnd w:id="203"/>
      <w:bookmarkEnd w:id="204"/>
    </w:p>
    <w:p>
      <w:pPr>
        <w:spacing w:line="480" w:lineRule="exact"/>
        <w:ind w:left="1" w:firstLine="556" w:firstLineChars="232"/>
        <w:rPr>
          <w:rFonts w:ascii="仿宋_GB2312" w:hAnsi="宋体" w:eastAsia="仿宋_GB2312"/>
          <w:color w:val="000000"/>
          <w:sz w:val="24"/>
          <w:szCs w:val="28"/>
        </w:rPr>
      </w:pPr>
      <w:bookmarkStart w:id="205" w:name="_Toc31802_WPSOffice_Level1"/>
      <w:bookmarkStart w:id="206" w:name="_Toc13378_WPSOffice_Level1"/>
      <w:bookmarkStart w:id="207" w:name="_Toc20386_WPSOffice_Level1"/>
      <w:bookmarkStart w:id="208" w:name="_Toc20655_WPSOffice_Level1"/>
      <w:bookmarkStart w:id="209" w:name="_Toc23521_WPSOffice_Level1"/>
      <w:bookmarkStart w:id="210" w:name="_Toc3715_WPSOffice_Level1"/>
      <w:bookmarkStart w:id="211" w:name="_Toc17723_WPSOffice_Level1"/>
      <w:r>
        <w:rPr>
          <w:rFonts w:hint="eastAsia" w:ascii="仿宋_GB2312" w:hAnsi="宋体" w:eastAsia="仿宋_GB2312"/>
          <w:color w:val="000000"/>
          <w:sz w:val="24"/>
          <w:szCs w:val="28"/>
        </w:rPr>
        <w:t>附件二：工程量清单计价规则</w:t>
      </w:r>
      <w:bookmarkEnd w:id="205"/>
      <w:bookmarkEnd w:id="206"/>
      <w:bookmarkEnd w:id="207"/>
      <w:bookmarkEnd w:id="208"/>
      <w:bookmarkEnd w:id="209"/>
      <w:bookmarkEnd w:id="210"/>
      <w:bookmarkEnd w:id="211"/>
    </w:p>
    <w:p>
      <w:pPr>
        <w:spacing w:line="480" w:lineRule="exact"/>
        <w:ind w:left="1" w:firstLine="556" w:firstLineChars="232"/>
        <w:rPr>
          <w:rFonts w:ascii="仿宋_GB2312" w:hAnsi="宋体" w:eastAsia="仿宋_GB2312"/>
          <w:color w:val="000000"/>
          <w:sz w:val="24"/>
          <w:szCs w:val="28"/>
        </w:rPr>
      </w:pPr>
      <w:bookmarkStart w:id="212" w:name="_Toc19359_WPSOffice_Level1"/>
      <w:bookmarkStart w:id="213" w:name="_Toc18246_WPSOffice_Level1"/>
      <w:bookmarkStart w:id="214" w:name="_Toc32528_WPSOffice_Level1"/>
      <w:bookmarkStart w:id="215" w:name="_Toc24511_WPSOffice_Level1"/>
      <w:bookmarkStart w:id="216" w:name="_Toc28117_WPSOffice_Level1"/>
      <w:bookmarkStart w:id="217" w:name="_Toc31107_WPSOffice_Level1"/>
      <w:bookmarkStart w:id="218" w:name="_Toc11606_WPSOffice_Level1"/>
      <w:r>
        <w:rPr>
          <w:rFonts w:hint="eastAsia" w:ascii="仿宋_GB2312" w:hAnsi="宋体" w:eastAsia="仿宋_GB2312"/>
          <w:color w:val="000000"/>
          <w:sz w:val="24"/>
          <w:szCs w:val="28"/>
        </w:rPr>
        <w:t>附件三：分包安全生产协议书（共 6 页）</w:t>
      </w:r>
      <w:bookmarkEnd w:id="212"/>
      <w:bookmarkEnd w:id="213"/>
      <w:bookmarkEnd w:id="214"/>
      <w:bookmarkEnd w:id="215"/>
      <w:bookmarkEnd w:id="216"/>
      <w:bookmarkEnd w:id="217"/>
      <w:bookmarkEnd w:id="218"/>
    </w:p>
    <w:p>
      <w:pPr>
        <w:spacing w:line="480" w:lineRule="exact"/>
        <w:ind w:left="1" w:firstLine="556" w:firstLineChars="232"/>
        <w:rPr>
          <w:rFonts w:ascii="仿宋_GB2312" w:hAnsi="宋体" w:eastAsia="仿宋_GB2312"/>
          <w:color w:val="000000"/>
          <w:sz w:val="24"/>
          <w:szCs w:val="28"/>
        </w:rPr>
      </w:pPr>
      <w:bookmarkStart w:id="219" w:name="_Toc22140_WPSOffice_Level1"/>
      <w:bookmarkStart w:id="220" w:name="_Toc27981_WPSOffice_Level1"/>
      <w:bookmarkStart w:id="221" w:name="_Toc15049_WPSOffice_Level1"/>
      <w:bookmarkStart w:id="222" w:name="_Toc9755_WPSOffice_Level1"/>
      <w:bookmarkStart w:id="223" w:name="_Toc23010_WPSOffice_Level1"/>
      <w:bookmarkStart w:id="224" w:name="_Toc18533_WPSOffice_Level1"/>
      <w:bookmarkStart w:id="225" w:name="_Toc23793_WPSOffice_Level1"/>
      <w:r>
        <w:rPr>
          <w:rFonts w:hint="eastAsia" w:ascii="仿宋_GB2312" w:hAnsi="宋体" w:eastAsia="仿宋_GB2312"/>
          <w:color w:val="000000"/>
          <w:sz w:val="24"/>
          <w:szCs w:val="28"/>
        </w:rPr>
        <w:t>附件四：廉洁协议书（共2页）</w:t>
      </w:r>
      <w:bookmarkEnd w:id="219"/>
      <w:bookmarkEnd w:id="220"/>
      <w:bookmarkEnd w:id="221"/>
      <w:bookmarkEnd w:id="222"/>
      <w:bookmarkEnd w:id="223"/>
      <w:bookmarkEnd w:id="224"/>
      <w:bookmarkEnd w:id="225"/>
    </w:p>
    <w:p>
      <w:pPr>
        <w:spacing w:line="480" w:lineRule="exact"/>
        <w:ind w:left="1" w:firstLine="556" w:firstLineChars="232"/>
        <w:rPr>
          <w:rFonts w:ascii="仿宋_GB2312" w:hAnsi="宋体" w:eastAsia="仿宋_GB2312"/>
          <w:color w:val="000000"/>
          <w:sz w:val="24"/>
          <w:szCs w:val="28"/>
        </w:rPr>
      </w:pPr>
      <w:bookmarkStart w:id="226" w:name="_Toc18703_WPSOffice_Level1"/>
      <w:bookmarkStart w:id="227" w:name="_Toc15548_WPSOffice_Level1"/>
      <w:bookmarkStart w:id="228" w:name="_Toc25960_WPSOffice_Level1"/>
      <w:bookmarkStart w:id="229" w:name="_Toc14154_WPSOffice_Level1"/>
      <w:bookmarkStart w:id="230" w:name="_Toc24503_WPSOffice_Level1"/>
      <w:bookmarkStart w:id="231" w:name="_Toc14028_WPSOffice_Level1"/>
      <w:bookmarkStart w:id="232" w:name="_Toc12878_WPSOffice_Level1"/>
      <w:r>
        <w:rPr>
          <w:rFonts w:hint="eastAsia" w:ascii="仿宋_GB2312" w:hAnsi="宋体" w:eastAsia="仿宋_GB2312"/>
          <w:color w:val="000000"/>
          <w:sz w:val="24"/>
          <w:szCs w:val="28"/>
        </w:rPr>
        <w:t>附件五：授权委托书</w:t>
      </w:r>
      <w:bookmarkEnd w:id="226"/>
      <w:bookmarkEnd w:id="227"/>
      <w:bookmarkEnd w:id="228"/>
      <w:bookmarkEnd w:id="229"/>
      <w:bookmarkEnd w:id="230"/>
      <w:bookmarkEnd w:id="231"/>
      <w:bookmarkEnd w:id="232"/>
    </w:p>
    <w:p>
      <w:pPr>
        <w:spacing w:line="480" w:lineRule="exact"/>
        <w:ind w:left="1" w:firstLine="556" w:firstLineChars="232"/>
        <w:rPr>
          <w:rFonts w:ascii="仿宋_GB2312" w:hAnsi="宋体" w:eastAsia="仿宋_GB2312"/>
          <w:color w:val="000000"/>
          <w:sz w:val="24"/>
          <w:szCs w:val="28"/>
        </w:rPr>
      </w:pPr>
      <w:bookmarkStart w:id="233" w:name="_Toc24202_WPSOffice_Level1"/>
      <w:bookmarkStart w:id="234" w:name="_Toc4142_WPSOffice_Level1"/>
      <w:bookmarkStart w:id="235" w:name="_Toc11652_WPSOffice_Level1"/>
      <w:bookmarkStart w:id="236" w:name="_Toc23871_WPSOffice_Level1"/>
      <w:bookmarkStart w:id="237" w:name="_Toc26576_WPSOffice_Level1"/>
      <w:bookmarkStart w:id="238" w:name="_Toc11919_WPSOffice_Level1"/>
      <w:bookmarkStart w:id="239" w:name="_Toc16632_WPSOffice_Level1"/>
      <w:r>
        <w:rPr>
          <w:rFonts w:hint="eastAsia" w:ascii="仿宋_GB2312" w:hAnsi="宋体" w:eastAsia="仿宋_GB2312"/>
          <w:color w:val="000000"/>
          <w:sz w:val="24"/>
          <w:szCs w:val="28"/>
        </w:rPr>
        <w:t>附件六：</w:t>
      </w:r>
      <w:bookmarkEnd w:id="233"/>
      <w:bookmarkEnd w:id="234"/>
      <w:bookmarkEnd w:id="235"/>
      <w:bookmarkEnd w:id="236"/>
      <w:bookmarkEnd w:id="237"/>
      <w:bookmarkEnd w:id="238"/>
      <w:bookmarkEnd w:id="239"/>
      <w:r>
        <w:rPr>
          <w:rFonts w:hint="eastAsia" w:ascii="仿宋_GB2312" w:hAnsi="宋体" w:eastAsia="仿宋_GB2312"/>
          <w:color w:val="000000"/>
          <w:sz w:val="24"/>
          <w:szCs w:val="28"/>
        </w:rPr>
        <w:t>防范欠薪承诺书</w:t>
      </w:r>
      <w:bookmarkStart w:id="240" w:name="_Toc30478_WPSOffice_Level1"/>
      <w:bookmarkStart w:id="241" w:name="_Toc9779_WPSOffice_Level1"/>
      <w:bookmarkStart w:id="242" w:name="_Toc14170_WPSOffice_Level1"/>
      <w:bookmarkStart w:id="243" w:name="_Toc18146_WPSOffice_Level1"/>
      <w:bookmarkStart w:id="244" w:name="_Toc27254_WPSOffice_Level1"/>
      <w:bookmarkStart w:id="245" w:name="_Toc18982_WPSOffice_Level1"/>
      <w:bookmarkStart w:id="246" w:name="_Toc2633_WPSOffice_Level1"/>
    </w:p>
    <w:p>
      <w:pPr>
        <w:spacing w:line="480" w:lineRule="exact"/>
        <w:ind w:left="1" w:firstLine="556" w:firstLineChars="232"/>
        <w:rPr>
          <w:rFonts w:ascii="仿宋_GB2312" w:hAnsi="宋体" w:eastAsia="仿宋_GB2312"/>
          <w:color w:val="000000"/>
          <w:sz w:val="24"/>
          <w:szCs w:val="28"/>
        </w:rPr>
      </w:pPr>
      <w:r>
        <w:rPr>
          <w:rFonts w:hint="eastAsia" w:ascii="仿宋_GB2312" w:hAnsi="宋体" w:eastAsia="仿宋_GB2312"/>
          <w:color w:val="000000"/>
          <w:sz w:val="24"/>
          <w:szCs w:val="28"/>
        </w:rPr>
        <w:t>附件七：</w:t>
      </w:r>
      <w:bookmarkEnd w:id="240"/>
      <w:bookmarkEnd w:id="241"/>
      <w:bookmarkEnd w:id="242"/>
      <w:bookmarkEnd w:id="243"/>
      <w:bookmarkEnd w:id="244"/>
      <w:bookmarkEnd w:id="245"/>
      <w:bookmarkEnd w:id="246"/>
      <w:r>
        <w:rPr>
          <w:rFonts w:hint="eastAsia" w:ascii="仿宋_GB2312" w:hAnsi="宋体" w:eastAsia="仿宋_GB2312" w:cs="Times New Roman"/>
          <w:color w:val="000000"/>
          <w:sz w:val="24"/>
          <w:szCs w:val="28"/>
        </w:rPr>
        <w:t>分包工程签证及价格确定审批流程</w:t>
      </w:r>
      <w:r>
        <w:rPr>
          <w:rFonts w:hint="eastAsia" w:ascii="仿宋_GB2312" w:hAnsi="宋体" w:eastAsia="仿宋_GB2312"/>
          <w:bCs/>
          <w:color w:val="000000"/>
          <w:sz w:val="24"/>
          <w:szCs w:val="28"/>
        </w:rPr>
        <w:t>（共2页）</w:t>
      </w:r>
    </w:p>
    <w:p>
      <w:pPr>
        <w:spacing w:line="480" w:lineRule="exact"/>
        <w:ind w:left="1" w:firstLine="556" w:firstLineChars="232"/>
        <w:rPr>
          <w:rFonts w:ascii="仿宋_GB2312" w:hAnsi="宋体" w:eastAsia="仿宋_GB2312"/>
          <w:color w:val="000000"/>
          <w:sz w:val="24"/>
          <w:szCs w:val="28"/>
        </w:rPr>
      </w:pPr>
      <w:bookmarkStart w:id="247" w:name="_Toc1646_WPSOffice_Level1"/>
      <w:bookmarkStart w:id="248" w:name="_Toc10739_WPSOffice_Level1"/>
      <w:bookmarkStart w:id="249" w:name="_Toc17273_WPSOffice_Level1"/>
      <w:bookmarkStart w:id="250" w:name="_Toc19763_WPSOffice_Level1"/>
      <w:bookmarkStart w:id="251" w:name="_Toc28226_WPSOffice_Level1"/>
      <w:bookmarkStart w:id="252" w:name="_Toc17127_WPSOffice_Level1"/>
      <w:bookmarkStart w:id="253" w:name="_Toc5422_WPSOffice_Level1"/>
      <w:r>
        <w:rPr>
          <w:rFonts w:hint="eastAsia" w:ascii="仿宋_GB2312" w:hAnsi="宋体" w:eastAsia="仿宋_GB2312"/>
          <w:color w:val="000000"/>
          <w:sz w:val="24"/>
          <w:szCs w:val="28"/>
        </w:rPr>
        <w:t>附件八：</w:t>
      </w:r>
      <w:bookmarkEnd w:id="247"/>
      <w:bookmarkEnd w:id="248"/>
      <w:bookmarkEnd w:id="249"/>
      <w:bookmarkEnd w:id="250"/>
      <w:bookmarkEnd w:id="251"/>
      <w:bookmarkEnd w:id="252"/>
      <w:bookmarkEnd w:id="253"/>
      <w:bookmarkStart w:id="254" w:name="_Toc15851_WPSOffice_Level1"/>
      <w:bookmarkStart w:id="255" w:name="_Toc23099_WPSOffice_Level1"/>
      <w:bookmarkStart w:id="256" w:name="_Toc16156_WPSOffice_Level1"/>
      <w:bookmarkStart w:id="257" w:name="_Toc32533_WPSOffice_Level1"/>
      <w:bookmarkStart w:id="258" w:name="_Toc32534_WPSOffice_Level1"/>
      <w:bookmarkStart w:id="259" w:name="_Toc25868_WPSOffice_Level1"/>
      <w:bookmarkStart w:id="260" w:name="_Toc16537_WPSOffice_Level1"/>
      <w:r>
        <w:rPr>
          <w:rFonts w:hint="eastAsia" w:ascii="仿宋_GB2312" w:hAnsi="宋体" w:eastAsia="仿宋_GB2312"/>
          <w:color w:val="000000"/>
          <w:sz w:val="24"/>
          <w:szCs w:val="28"/>
        </w:rPr>
        <w:t>担保承诺书</w:t>
      </w:r>
    </w:p>
    <w:p>
      <w:pPr>
        <w:spacing w:line="480" w:lineRule="exact"/>
        <w:ind w:left="1" w:firstLine="556" w:firstLineChars="232"/>
        <w:rPr>
          <w:rFonts w:ascii="仿宋_GB2312" w:hAnsi="宋体" w:eastAsia="仿宋_GB2312"/>
          <w:color w:val="000000"/>
          <w:sz w:val="24"/>
          <w:szCs w:val="28"/>
        </w:rPr>
      </w:pPr>
      <w:r>
        <w:rPr>
          <w:rFonts w:hint="eastAsia" w:ascii="仿宋_GB2312" w:hAnsi="宋体" w:eastAsia="仿宋_GB2312"/>
          <w:color w:val="000000"/>
          <w:sz w:val="24"/>
          <w:szCs w:val="28"/>
        </w:rPr>
        <w:t>附件九：中建五局现场施工红线管理规定（共10页）</w:t>
      </w:r>
    </w:p>
    <w:p>
      <w:pPr>
        <w:spacing w:line="480" w:lineRule="exact"/>
        <w:ind w:left="1" w:firstLine="556" w:firstLineChars="232"/>
        <w:rPr>
          <w:rFonts w:ascii="仿宋_GB2312" w:hAnsi="宋体" w:eastAsia="仿宋_GB2312"/>
          <w:color w:val="000000"/>
          <w:sz w:val="24"/>
          <w:szCs w:val="28"/>
          <w:highlight w:val="green"/>
        </w:rPr>
      </w:pPr>
      <w:r>
        <w:rPr>
          <w:rFonts w:hint="eastAsia" w:ascii="仿宋_GB2312" w:hAnsi="宋体" w:eastAsia="仿宋_GB2312"/>
          <w:color w:val="000000"/>
          <w:sz w:val="24"/>
          <w:szCs w:val="28"/>
        </w:rPr>
        <w:t>附件十：乙方加盖公章的营业执照、资质证书及安全生产许可证</w:t>
      </w:r>
      <w:bookmarkEnd w:id="254"/>
      <w:bookmarkEnd w:id="255"/>
      <w:bookmarkEnd w:id="256"/>
      <w:bookmarkEnd w:id="257"/>
      <w:bookmarkEnd w:id="258"/>
      <w:bookmarkEnd w:id="259"/>
      <w:bookmarkEnd w:id="260"/>
    </w:p>
    <w:p>
      <w:pPr>
        <w:ind w:firstLine="480" w:firstLineChars="200"/>
        <w:rPr>
          <w:rFonts w:ascii="仿宋" w:hAnsi="仿宋" w:eastAsia="仿宋" w:cs="仿宋"/>
          <w:sz w:val="24"/>
        </w:rPr>
      </w:pPr>
      <w:bookmarkStart w:id="261" w:name="_Toc18211"/>
      <w:bookmarkStart w:id="262" w:name="_Toc8849_WPSOffice_Level1"/>
    </w:p>
    <w:p>
      <w:pPr>
        <w:ind w:firstLine="480" w:firstLineChars="200"/>
        <w:rPr>
          <w:rFonts w:ascii="仿宋" w:hAnsi="仿宋" w:eastAsia="仿宋" w:cs="仿宋"/>
          <w:sz w:val="24"/>
        </w:rPr>
      </w:pPr>
    </w:p>
    <w:p>
      <w:pPr>
        <w:ind w:firstLine="480" w:firstLineChars="200"/>
        <w:rPr>
          <w:rFonts w:ascii="仿宋" w:hAnsi="仿宋" w:eastAsia="仿宋" w:cs="仿宋"/>
          <w:sz w:val="24"/>
        </w:rPr>
      </w:pPr>
      <w:r>
        <w:rPr>
          <w:rFonts w:hint="eastAsia" w:ascii="仿宋" w:hAnsi="仿宋" w:eastAsia="仿宋" w:cs="仿宋"/>
          <w:sz w:val="24"/>
        </w:rPr>
        <w:t xml:space="preserve">甲    方：                            乙    方：              </w:t>
      </w:r>
    </w:p>
    <w:p>
      <w:pPr>
        <w:spacing w:line="480" w:lineRule="auto"/>
        <w:ind w:firstLine="480" w:firstLineChars="200"/>
        <w:rPr>
          <w:rFonts w:ascii="仿宋" w:hAnsi="仿宋" w:eastAsia="仿宋" w:cs="仿宋"/>
          <w:sz w:val="24"/>
        </w:rPr>
      </w:pPr>
      <w:r>
        <w:rPr>
          <w:rFonts w:hint="eastAsia" w:ascii="仿宋" w:hAnsi="仿宋" w:eastAsia="仿宋" w:cs="仿宋"/>
          <w:sz w:val="24"/>
        </w:rPr>
        <w:t>法定代表人：                          法定代表人：</w:t>
      </w:r>
    </w:p>
    <w:p>
      <w:pPr>
        <w:spacing w:line="480" w:lineRule="auto"/>
        <w:ind w:firstLine="480" w:firstLineChars="200"/>
        <w:rPr>
          <w:rFonts w:ascii="仿宋" w:hAnsi="仿宋" w:eastAsia="仿宋" w:cs="仿宋"/>
          <w:sz w:val="24"/>
        </w:rPr>
      </w:pPr>
      <w:r>
        <w:rPr>
          <w:rFonts w:hint="eastAsia" w:ascii="仿宋" w:hAnsi="仿宋" w:eastAsia="仿宋" w:cs="仿宋"/>
          <w:sz w:val="24"/>
        </w:rPr>
        <w:t>授权代表：                            授权代表：</w:t>
      </w:r>
    </w:p>
    <w:p>
      <w:pPr>
        <w:spacing w:line="480" w:lineRule="auto"/>
      </w:pPr>
      <w:r>
        <w:rPr>
          <w:rFonts w:hint="eastAsia" w:ascii="仿宋_GB2312" w:hAnsi="宋体" w:eastAsia="仿宋_GB2312" w:cs="Times New Roman"/>
          <w:sz w:val="24"/>
          <w:szCs w:val="28"/>
        </w:rPr>
        <w:t xml:space="preserve">    日    期：                            日    期： </w:t>
      </w: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bookmarkStart w:id="263" w:name="_Toc17043_WPSOffice_Level1"/>
      <w:r>
        <w:rPr>
          <w:rFonts w:hint="eastAsia" w:ascii="仿宋_GB2312" w:hAnsi="宋体" w:eastAsia="仿宋_GB2312" w:cs="Times New Roman"/>
          <w:color w:val="000000"/>
          <w:sz w:val="24"/>
          <w:szCs w:val="28"/>
        </w:rPr>
        <w:br w:type="page"/>
      </w:r>
    </w:p>
    <w:p>
      <w:pPr>
        <w:pStyle w:val="2"/>
        <w:numPr>
          <w:ilvl w:val="0"/>
          <w:numId w:val="0"/>
        </w:numPr>
        <w:snapToGrid w:val="0"/>
        <w:spacing w:line="480" w:lineRule="exact"/>
        <w:jc w:val="left"/>
        <w:rPr>
          <w:rFonts w:ascii="仿宋_GB2312" w:hAnsi="宋体" w:eastAsia="仿宋_GB2312" w:cs="Times New Roman"/>
          <w:b w:val="0"/>
          <w:color w:val="000000"/>
          <w:kern w:val="2"/>
          <w:sz w:val="24"/>
          <w:szCs w:val="28"/>
        </w:rPr>
      </w:pPr>
      <w:r>
        <w:rPr>
          <w:rFonts w:hint="eastAsia" w:ascii="仿宋_GB2312" w:hAnsi="宋体" w:eastAsia="仿宋_GB2312" w:cs="Times New Roman"/>
          <w:b w:val="0"/>
          <w:color w:val="000000"/>
          <w:kern w:val="2"/>
          <w:sz w:val="24"/>
          <w:szCs w:val="28"/>
        </w:rPr>
        <w:t>附件一：工程量清单</w:t>
      </w:r>
      <w:bookmarkEnd w:id="261"/>
      <w:bookmarkEnd w:id="262"/>
      <w:bookmarkEnd w:id="263"/>
    </w:p>
    <w:p/>
    <w:p/>
    <w:p/>
    <w:p>
      <w:pPr>
        <w:spacing w:line="340" w:lineRule="exact"/>
        <w:jc w:val="center"/>
        <w:rPr>
          <w:rFonts w:ascii="仿宋_GB2312" w:hAnsi="宋体" w:eastAsia="仿宋_GB2312"/>
          <w:color w:val="000000"/>
          <w:sz w:val="30"/>
          <w:szCs w:val="30"/>
        </w:rPr>
      </w:pPr>
      <w:r>
        <w:rPr>
          <w:rFonts w:hint="eastAsia" w:ascii="仿宋_GB2312" w:hAnsi="宋体" w:eastAsia="仿宋_GB2312"/>
          <w:color w:val="000000"/>
          <w:sz w:val="30"/>
          <w:szCs w:val="30"/>
        </w:rPr>
        <w:t>工程量清单</w:t>
      </w:r>
    </w:p>
    <w:p>
      <w:pPr>
        <w:spacing w:line="340" w:lineRule="exact"/>
        <w:jc w:val="right"/>
        <w:rPr>
          <w:rFonts w:ascii="仿宋_GB2312" w:hAnsi="宋体" w:eastAsia="仿宋_GB2312"/>
          <w:color w:val="000000"/>
          <w:sz w:val="30"/>
          <w:szCs w:val="30"/>
        </w:rPr>
      </w:pPr>
      <w:r>
        <w:rPr>
          <w:rFonts w:hint="eastAsia" w:ascii="仿宋_GB2312" w:hAnsi="宋体" w:eastAsia="仿宋_GB2312"/>
          <w:color w:val="000000"/>
          <w:sz w:val="30"/>
          <w:szCs w:val="30"/>
        </w:rPr>
        <w:t xml:space="preserve">                 </w:t>
      </w:r>
      <w:bookmarkStart w:id="264" w:name="_Toc7570_WPSOffice_Level1"/>
      <w:bookmarkStart w:id="265" w:name="_Toc21381_WPSOffice_Level1"/>
      <w:bookmarkStart w:id="266" w:name="_Toc17869_WPSOffice_Level1"/>
      <w:r>
        <w:rPr>
          <w:rFonts w:hint="eastAsia" w:ascii="仿宋_GB2312" w:hAnsi="宋体" w:eastAsia="仿宋_GB2312"/>
          <w:color w:val="000000"/>
          <w:szCs w:val="21"/>
        </w:rPr>
        <w:t>（单位：元）</w:t>
      </w:r>
      <w:bookmarkEnd w:id="264"/>
      <w:bookmarkEnd w:id="265"/>
      <w:bookmarkEnd w:id="266"/>
    </w:p>
    <w:tbl>
      <w:tblPr>
        <w:tblStyle w:val="12"/>
        <w:tblW w:w="10085" w:type="dxa"/>
        <w:jc w:val="center"/>
        <w:tblLayout w:type="fixed"/>
        <w:tblCellMar>
          <w:top w:w="0" w:type="dxa"/>
          <w:left w:w="108" w:type="dxa"/>
          <w:bottom w:w="0" w:type="dxa"/>
          <w:right w:w="108" w:type="dxa"/>
        </w:tblCellMar>
      </w:tblPr>
      <w:tblGrid>
        <w:gridCol w:w="729"/>
        <w:gridCol w:w="1499"/>
        <w:gridCol w:w="8"/>
        <w:gridCol w:w="634"/>
        <w:gridCol w:w="1003"/>
        <w:gridCol w:w="1294"/>
        <w:gridCol w:w="1436"/>
        <w:gridCol w:w="1150"/>
        <w:gridCol w:w="1534"/>
        <w:gridCol w:w="798"/>
      </w:tblGrid>
      <w:tr>
        <w:tblPrEx>
          <w:tblCellMar>
            <w:top w:w="0" w:type="dxa"/>
            <w:left w:w="108" w:type="dxa"/>
            <w:bottom w:w="0" w:type="dxa"/>
            <w:right w:w="108" w:type="dxa"/>
          </w:tblCellMar>
        </w:tblPrEx>
        <w:trPr>
          <w:trHeight w:val="494" w:hRule="atLeast"/>
          <w:jc w:val="center"/>
        </w:trPr>
        <w:tc>
          <w:tcPr>
            <w:tcW w:w="729" w:type="dxa"/>
            <w:vMerge w:val="restart"/>
            <w:tcBorders>
              <w:top w:val="single" w:color="auto" w:sz="4" w:space="0"/>
              <w:left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r>
              <w:rPr>
                <w:rFonts w:hint="eastAsia" w:ascii="仿宋_GB2312" w:hAnsi="仿宋_GB2312" w:eastAsia="仿宋_GB2312" w:cs="仿宋_GB2312"/>
                <w:color w:val="000000"/>
                <w:szCs w:val="21"/>
              </w:rPr>
              <w:t>清单编号</w:t>
            </w:r>
          </w:p>
        </w:tc>
        <w:tc>
          <w:tcPr>
            <w:tcW w:w="1507" w:type="dxa"/>
            <w:gridSpan w:val="2"/>
            <w:vMerge w:val="restart"/>
            <w:tcBorders>
              <w:top w:val="single" w:color="auto" w:sz="4" w:space="0"/>
              <w:left w:val="nil"/>
              <w:right w:val="single" w:color="auto" w:sz="4" w:space="0"/>
            </w:tcBorders>
            <w:vAlign w:val="center"/>
          </w:tcPr>
          <w:p>
            <w:pPr>
              <w:spacing w:line="340" w:lineRule="exact"/>
              <w:jc w:val="center"/>
              <w:rPr>
                <w:rFonts w:ascii="仿宋_GB2312" w:hAnsi="仿宋_GB2312" w:eastAsia="仿宋_GB2312" w:cs="仿宋_GB2312"/>
                <w:bCs/>
                <w:szCs w:val="21"/>
              </w:rPr>
            </w:pPr>
            <w:r>
              <w:rPr>
                <w:rFonts w:hint="eastAsia" w:ascii="仿宋_GB2312" w:hAnsi="仿宋_GB2312" w:eastAsia="仿宋_GB2312" w:cs="仿宋_GB2312"/>
                <w:bCs/>
                <w:szCs w:val="21"/>
              </w:rPr>
              <w:t>清单</w:t>
            </w:r>
          </w:p>
          <w:p>
            <w:pPr>
              <w:spacing w:line="340" w:lineRule="exact"/>
              <w:jc w:val="center"/>
              <w:rPr>
                <w:rFonts w:ascii="仿宋_GB2312" w:hAnsi="仿宋_GB2312" w:eastAsia="仿宋_GB2312" w:cs="仿宋_GB2312"/>
                <w:color w:val="000000"/>
                <w:szCs w:val="21"/>
              </w:rPr>
            </w:pPr>
            <w:r>
              <w:rPr>
                <w:rFonts w:hint="eastAsia" w:ascii="仿宋_GB2312" w:hAnsi="仿宋_GB2312" w:eastAsia="仿宋_GB2312" w:cs="仿宋_GB2312"/>
                <w:bCs/>
                <w:szCs w:val="21"/>
              </w:rPr>
              <w:t>名称</w:t>
            </w:r>
          </w:p>
        </w:tc>
        <w:tc>
          <w:tcPr>
            <w:tcW w:w="634" w:type="dxa"/>
            <w:vMerge w:val="restart"/>
            <w:tcBorders>
              <w:top w:val="single" w:color="auto" w:sz="4" w:space="0"/>
              <w:left w:val="nil"/>
              <w:right w:val="single" w:color="auto" w:sz="4" w:space="0"/>
            </w:tcBorders>
            <w:vAlign w:val="center"/>
          </w:tcPr>
          <w:p>
            <w:pPr>
              <w:spacing w:line="340" w:lineRule="exact"/>
              <w:jc w:val="center"/>
              <w:rPr>
                <w:rFonts w:ascii="仿宋_GB2312" w:hAnsi="仿宋_GB2312" w:eastAsia="仿宋_GB2312" w:cs="仿宋_GB2312"/>
                <w:color w:val="000000"/>
                <w:szCs w:val="21"/>
              </w:rPr>
            </w:pPr>
            <w:r>
              <w:rPr>
                <w:rFonts w:hint="eastAsia" w:ascii="仿宋_GB2312" w:hAnsi="仿宋_GB2312" w:eastAsia="仿宋_GB2312" w:cs="仿宋_GB2312"/>
                <w:color w:val="000000"/>
                <w:szCs w:val="21"/>
              </w:rPr>
              <w:t>单位</w:t>
            </w:r>
          </w:p>
        </w:tc>
        <w:tc>
          <w:tcPr>
            <w:tcW w:w="1003" w:type="dxa"/>
            <w:vMerge w:val="restart"/>
            <w:tcBorders>
              <w:top w:val="single" w:color="auto" w:sz="4" w:space="0"/>
              <w:left w:val="nil"/>
              <w:right w:val="single" w:color="auto" w:sz="4" w:space="0"/>
            </w:tcBorders>
            <w:vAlign w:val="center"/>
          </w:tcPr>
          <w:p>
            <w:pPr>
              <w:spacing w:line="340" w:lineRule="exact"/>
              <w:jc w:val="center"/>
              <w:rPr>
                <w:rFonts w:ascii="仿宋_GB2312" w:hAnsi="仿宋_GB2312" w:eastAsia="仿宋_GB2312" w:cs="仿宋_GB2312"/>
                <w:color w:val="000000"/>
                <w:szCs w:val="21"/>
              </w:rPr>
            </w:pPr>
            <w:r>
              <w:rPr>
                <w:rFonts w:hint="eastAsia" w:ascii="仿宋_GB2312" w:hAnsi="仿宋_GB2312" w:eastAsia="仿宋_GB2312" w:cs="仿宋_GB2312"/>
                <w:color w:val="000000"/>
                <w:szCs w:val="21"/>
              </w:rPr>
              <w:t>工程量</w:t>
            </w:r>
          </w:p>
        </w:tc>
        <w:tc>
          <w:tcPr>
            <w:tcW w:w="2730" w:type="dxa"/>
            <w:gridSpan w:val="2"/>
            <w:tcBorders>
              <w:top w:val="single" w:color="auto" w:sz="4" w:space="0"/>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r>
              <w:rPr>
                <w:rFonts w:hint="eastAsia" w:ascii="仿宋_GB2312" w:hAnsi="仿宋_GB2312" w:eastAsia="仿宋_GB2312" w:cs="仿宋_GB2312"/>
                <w:color w:val="000000"/>
                <w:szCs w:val="21"/>
              </w:rPr>
              <w:t>不含增值税单价</w:t>
            </w:r>
          </w:p>
        </w:tc>
        <w:tc>
          <w:tcPr>
            <w:tcW w:w="2684" w:type="dxa"/>
            <w:gridSpan w:val="2"/>
            <w:tcBorders>
              <w:top w:val="single" w:color="auto" w:sz="4" w:space="0"/>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r>
              <w:rPr>
                <w:rFonts w:hint="eastAsia" w:ascii="仿宋_GB2312" w:hAnsi="仿宋_GB2312" w:eastAsia="仿宋_GB2312" w:cs="仿宋_GB2312"/>
                <w:color w:val="000000"/>
                <w:szCs w:val="21"/>
              </w:rPr>
              <w:t>不含增值税合价</w:t>
            </w:r>
          </w:p>
        </w:tc>
        <w:tc>
          <w:tcPr>
            <w:tcW w:w="798" w:type="dxa"/>
            <w:vMerge w:val="restart"/>
            <w:tcBorders>
              <w:top w:val="single" w:color="auto" w:sz="4" w:space="0"/>
              <w:left w:val="nil"/>
              <w:right w:val="single" w:color="auto" w:sz="4" w:space="0"/>
            </w:tcBorders>
            <w:vAlign w:val="center"/>
          </w:tcPr>
          <w:p>
            <w:pPr>
              <w:spacing w:line="340" w:lineRule="exact"/>
              <w:jc w:val="center"/>
              <w:rPr>
                <w:rFonts w:ascii="仿宋_GB2312" w:hAnsi="仿宋_GB2312" w:eastAsia="仿宋_GB2312" w:cs="仿宋_GB2312"/>
                <w:color w:val="000000"/>
                <w:szCs w:val="21"/>
              </w:rPr>
            </w:pPr>
            <w:r>
              <w:rPr>
                <w:rFonts w:hint="eastAsia" w:ascii="仿宋_GB2312" w:hAnsi="仿宋_GB2312" w:eastAsia="仿宋_GB2312" w:cs="仿宋_GB2312"/>
                <w:color w:val="000000"/>
                <w:szCs w:val="21"/>
              </w:rPr>
              <w:t>备注</w:t>
            </w:r>
          </w:p>
        </w:tc>
      </w:tr>
      <w:tr>
        <w:tblPrEx>
          <w:tblCellMar>
            <w:top w:w="0" w:type="dxa"/>
            <w:left w:w="108" w:type="dxa"/>
            <w:bottom w:w="0" w:type="dxa"/>
            <w:right w:w="108" w:type="dxa"/>
          </w:tblCellMar>
        </w:tblPrEx>
        <w:trPr>
          <w:trHeight w:val="440" w:hRule="atLeast"/>
          <w:jc w:val="center"/>
        </w:trPr>
        <w:tc>
          <w:tcPr>
            <w:tcW w:w="729" w:type="dxa"/>
            <w:vMerge w:val="continue"/>
            <w:tcBorders>
              <w:left w:val="single" w:color="auto" w:sz="4" w:space="0"/>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p>
        </w:tc>
        <w:tc>
          <w:tcPr>
            <w:tcW w:w="1507" w:type="dxa"/>
            <w:gridSpan w:val="2"/>
            <w:vMerge w:val="continue"/>
            <w:tcBorders>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bCs/>
                <w:szCs w:val="21"/>
              </w:rPr>
            </w:pPr>
          </w:p>
        </w:tc>
        <w:tc>
          <w:tcPr>
            <w:tcW w:w="634" w:type="dxa"/>
            <w:vMerge w:val="continue"/>
            <w:tcBorders>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p>
        </w:tc>
        <w:tc>
          <w:tcPr>
            <w:tcW w:w="1003" w:type="dxa"/>
            <w:vMerge w:val="continue"/>
            <w:tcBorders>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p>
        </w:tc>
        <w:tc>
          <w:tcPr>
            <w:tcW w:w="1294" w:type="dxa"/>
            <w:tcBorders>
              <w:top w:val="single" w:color="auto" w:sz="4" w:space="0"/>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r>
              <w:rPr>
                <w:rFonts w:hint="eastAsia" w:ascii="仿宋_GB2312" w:hAnsi="仿宋_GB2312" w:eastAsia="仿宋_GB2312" w:cs="仿宋_GB2312"/>
                <w:color w:val="000000"/>
                <w:szCs w:val="21"/>
              </w:rPr>
              <w:t>单价</w:t>
            </w:r>
          </w:p>
        </w:tc>
        <w:tc>
          <w:tcPr>
            <w:tcW w:w="1436" w:type="dxa"/>
            <w:tcBorders>
              <w:top w:val="single" w:color="auto" w:sz="4" w:space="0"/>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r>
              <w:rPr>
                <w:rFonts w:hint="eastAsia" w:ascii="仿宋_GB2312" w:hAnsi="仿宋_GB2312" w:eastAsia="仿宋_GB2312" w:cs="仿宋_GB2312"/>
                <w:color w:val="000000"/>
                <w:szCs w:val="21"/>
              </w:rPr>
              <w:t>其中：人工费</w:t>
            </w:r>
          </w:p>
        </w:tc>
        <w:tc>
          <w:tcPr>
            <w:tcW w:w="1150" w:type="dxa"/>
            <w:tcBorders>
              <w:top w:val="single" w:color="auto" w:sz="4" w:space="0"/>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r>
              <w:rPr>
                <w:rFonts w:hint="eastAsia" w:ascii="仿宋_GB2312" w:hAnsi="仿宋_GB2312" w:eastAsia="仿宋_GB2312" w:cs="仿宋_GB2312"/>
                <w:color w:val="000000"/>
                <w:szCs w:val="21"/>
              </w:rPr>
              <w:t>合价</w:t>
            </w:r>
          </w:p>
        </w:tc>
        <w:tc>
          <w:tcPr>
            <w:tcW w:w="1534" w:type="dxa"/>
            <w:tcBorders>
              <w:top w:val="single" w:color="auto" w:sz="4" w:space="0"/>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r>
              <w:rPr>
                <w:rFonts w:hint="eastAsia" w:ascii="仿宋_GB2312" w:hAnsi="仿宋_GB2312" w:eastAsia="仿宋_GB2312" w:cs="仿宋_GB2312"/>
                <w:color w:val="000000"/>
                <w:szCs w:val="21"/>
              </w:rPr>
              <w:t>其中：人工费</w:t>
            </w:r>
          </w:p>
        </w:tc>
        <w:tc>
          <w:tcPr>
            <w:tcW w:w="798" w:type="dxa"/>
            <w:vMerge w:val="continue"/>
            <w:tcBorders>
              <w:left w:val="nil"/>
              <w:bottom w:val="single" w:color="auto" w:sz="4" w:space="0"/>
              <w:right w:val="single" w:color="auto" w:sz="4" w:space="0"/>
            </w:tcBorders>
            <w:vAlign w:val="center"/>
          </w:tcPr>
          <w:p>
            <w:pPr>
              <w:spacing w:line="340" w:lineRule="exact"/>
              <w:rPr>
                <w:rFonts w:ascii="仿宋_GB2312" w:hAnsi="仿宋_GB2312" w:eastAsia="仿宋_GB2312" w:cs="仿宋_GB2312"/>
                <w:color w:val="000000"/>
                <w:szCs w:val="21"/>
              </w:rPr>
            </w:pPr>
          </w:p>
        </w:tc>
      </w:tr>
      <w:tr>
        <w:tblPrEx>
          <w:tblCellMar>
            <w:top w:w="0" w:type="dxa"/>
            <w:left w:w="108" w:type="dxa"/>
            <w:bottom w:w="0" w:type="dxa"/>
            <w:right w:w="108" w:type="dxa"/>
          </w:tblCellMar>
        </w:tblPrEx>
        <w:trPr>
          <w:trHeight w:val="546" w:hRule="atLeast"/>
          <w:jc w:val="center"/>
        </w:trPr>
        <w:tc>
          <w:tcPr>
            <w:tcW w:w="729"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507" w:type="dxa"/>
            <w:gridSpan w:val="2"/>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634" w:type="dxa"/>
            <w:tcBorders>
              <w:top w:val="single" w:color="auto" w:sz="4" w:space="0"/>
              <w:left w:val="nil"/>
              <w:bottom w:val="single" w:color="auto" w:sz="4" w:space="0"/>
              <w:right w:val="single" w:color="auto" w:sz="4" w:space="0"/>
            </w:tcBorders>
            <w:vAlign w:val="center"/>
          </w:tcPr>
          <w:p>
            <w:pPr>
              <w:spacing w:line="400" w:lineRule="exact"/>
              <w:rPr>
                <w:rFonts w:ascii="仿宋_GB2312" w:hAnsi="仿宋_GB2312" w:eastAsia="仿宋_GB2312" w:cs="仿宋_GB2312"/>
                <w:color w:val="000000"/>
                <w:szCs w:val="21"/>
              </w:rPr>
            </w:pPr>
          </w:p>
        </w:tc>
        <w:tc>
          <w:tcPr>
            <w:tcW w:w="1003" w:type="dxa"/>
            <w:tcBorders>
              <w:top w:val="single" w:color="auto" w:sz="4" w:space="0"/>
              <w:left w:val="nil"/>
              <w:bottom w:val="single" w:color="auto" w:sz="4" w:space="0"/>
              <w:right w:val="single" w:color="auto" w:sz="4" w:space="0"/>
            </w:tcBorders>
            <w:vAlign w:val="center"/>
          </w:tcPr>
          <w:p>
            <w:pPr>
              <w:spacing w:line="400" w:lineRule="exact"/>
              <w:rPr>
                <w:rFonts w:ascii="仿宋_GB2312" w:hAnsi="仿宋_GB2312" w:eastAsia="仿宋_GB2312" w:cs="仿宋_GB2312"/>
                <w:color w:val="000000"/>
                <w:szCs w:val="21"/>
              </w:rPr>
            </w:pPr>
          </w:p>
        </w:tc>
        <w:tc>
          <w:tcPr>
            <w:tcW w:w="1294" w:type="dxa"/>
            <w:tcBorders>
              <w:top w:val="single" w:color="auto" w:sz="4" w:space="0"/>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p>
        </w:tc>
        <w:tc>
          <w:tcPr>
            <w:tcW w:w="1436"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150"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534"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798"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r>
      <w:tr>
        <w:tblPrEx>
          <w:tblCellMar>
            <w:top w:w="0" w:type="dxa"/>
            <w:left w:w="108" w:type="dxa"/>
            <w:bottom w:w="0" w:type="dxa"/>
            <w:right w:w="108" w:type="dxa"/>
          </w:tblCellMar>
        </w:tblPrEx>
        <w:trPr>
          <w:trHeight w:val="546" w:hRule="atLeast"/>
          <w:jc w:val="center"/>
        </w:trPr>
        <w:tc>
          <w:tcPr>
            <w:tcW w:w="729"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507" w:type="dxa"/>
            <w:gridSpan w:val="2"/>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634" w:type="dxa"/>
            <w:tcBorders>
              <w:top w:val="single" w:color="auto" w:sz="4" w:space="0"/>
              <w:left w:val="nil"/>
              <w:bottom w:val="single" w:color="auto" w:sz="4" w:space="0"/>
              <w:right w:val="single" w:color="auto" w:sz="4" w:space="0"/>
            </w:tcBorders>
            <w:vAlign w:val="center"/>
          </w:tcPr>
          <w:p>
            <w:pPr>
              <w:spacing w:line="400" w:lineRule="exact"/>
              <w:rPr>
                <w:rFonts w:ascii="仿宋_GB2312" w:hAnsi="仿宋_GB2312" w:eastAsia="仿宋_GB2312" w:cs="仿宋_GB2312"/>
                <w:color w:val="000000"/>
                <w:szCs w:val="21"/>
              </w:rPr>
            </w:pPr>
          </w:p>
        </w:tc>
        <w:tc>
          <w:tcPr>
            <w:tcW w:w="1003" w:type="dxa"/>
            <w:tcBorders>
              <w:top w:val="single" w:color="auto" w:sz="4" w:space="0"/>
              <w:left w:val="nil"/>
              <w:bottom w:val="single" w:color="auto" w:sz="4" w:space="0"/>
              <w:right w:val="single" w:color="auto" w:sz="4" w:space="0"/>
            </w:tcBorders>
            <w:vAlign w:val="center"/>
          </w:tcPr>
          <w:p>
            <w:pPr>
              <w:spacing w:line="400" w:lineRule="exact"/>
              <w:rPr>
                <w:rFonts w:ascii="仿宋_GB2312" w:hAnsi="仿宋_GB2312" w:eastAsia="仿宋_GB2312" w:cs="仿宋_GB2312"/>
                <w:color w:val="000000"/>
                <w:szCs w:val="21"/>
              </w:rPr>
            </w:pPr>
          </w:p>
        </w:tc>
        <w:tc>
          <w:tcPr>
            <w:tcW w:w="1294" w:type="dxa"/>
            <w:tcBorders>
              <w:top w:val="single" w:color="auto" w:sz="4" w:space="0"/>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p>
        </w:tc>
        <w:tc>
          <w:tcPr>
            <w:tcW w:w="1436"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150"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534"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798"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r>
      <w:tr>
        <w:tblPrEx>
          <w:tblCellMar>
            <w:top w:w="0" w:type="dxa"/>
            <w:left w:w="108" w:type="dxa"/>
            <w:bottom w:w="0" w:type="dxa"/>
            <w:right w:w="108" w:type="dxa"/>
          </w:tblCellMar>
        </w:tblPrEx>
        <w:trPr>
          <w:trHeight w:val="546" w:hRule="atLeast"/>
          <w:jc w:val="center"/>
        </w:trPr>
        <w:tc>
          <w:tcPr>
            <w:tcW w:w="729"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507" w:type="dxa"/>
            <w:gridSpan w:val="2"/>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634" w:type="dxa"/>
            <w:tcBorders>
              <w:top w:val="single" w:color="auto" w:sz="4" w:space="0"/>
              <w:left w:val="nil"/>
              <w:bottom w:val="single" w:color="auto" w:sz="4" w:space="0"/>
              <w:right w:val="single" w:color="auto" w:sz="4" w:space="0"/>
            </w:tcBorders>
            <w:vAlign w:val="center"/>
          </w:tcPr>
          <w:p>
            <w:pPr>
              <w:spacing w:line="400" w:lineRule="exact"/>
              <w:rPr>
                <w:rFonts w:ascii="仿宋_GB2312" w:hAnsi="仿宋_GB2312" w:eastAsia="仿宋_GB2312" w:cs="仿宋_GB2312"/>
                <w:color w:val="000000"/>
                <w:szCs w:val="21"/>
              </w:rPr>
            </w:pPr>
          </w:p>
        </w:tc>
        <w:tc>
          <w:tcPr>
            <w:tcW w:w="1003" w:type="dxa"/>
            <w:tcBorders>
              <w:top w:val="single" w:color="auto" w:sz="4" w:space="0"/>
              <w:left w:val="nil"/>
              <w:bottom w:val="single" w:color="auto" w:sz="4" w:space="0"/>
              <w:right w:val="single" w:color="auto" w:sz="4" w:space="0"/>
            </w:tcBorders>
            <w:vAlign w:val="center"/>
          </w:tcPr>
          <w:p>
            <w:pPr>
              <w:spacing w:line="400" w:lineRule="exact"/>
              <w:rPr>
                <w:rFonts w:ascii="仿宋_GB2312" w:hAnsi="仿宋_GB2312" w:eastAsia="仿宋_GB2312" w:cs="仿宋_GB2312"/>
                <w:color w:val="000000"/>
                <w:szCs w:val="21"/>
              </w:rPr>
            </w:pPr>
          </w:p>
        </w:tc>
        <w:tc>
          <w:tcPr>
            <w:tcW w:w="1294" w:type="dxa"/>
            <w:tcBorders>
              <w:top w:val="single" w:color="auto" w:sz="4" w:space="0"/>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p>
        </w:tc>
        <w:tc>
          <w:tcPr>
            <w:tcW w:w="1436"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150"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534"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798"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r>
      <w:tr>
        <w:tblPrEx>
          <w:tblCellMar>
            <w:top w:w="0" w:type="dxa"/>
            <w:left w:w="108" w:type="dxa"/>
            <w:bottom w:w="0" w:type="dxa"/>
            <w:right w:w="108" w:type="dxa"/>
          </w:tblCellMar>
        </w:tblPrEx>
        <w:trPr>
          <w:trHeight w:val="546" w:hRule="atLeast"/>
          <w:jc w:val="center"/>
        </w:trPr>
        <w:tc>
          <w:tcPr>
            <w:tcW w:w="729"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507" w:type="dxa"/>
            <w:gridSpan w:val="2"/>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634" w:type="dxa"/>
            <w:tcBorders>
              <w:top w:val="single" w:color="auto" w:sz="4" w:space="0"/>
              <w:left w:val="nil"/>
              <w:bottom w:val="single" w:color="auto" w:sz="4" w:space="0"/>
              <w:right w:val="single" w:color="auto" w:sz="4" w:space="0"/>
            </w:tcBorders>
            <w:vAlign w:val="center"/>
          </w:tcPr>
          <w:p>
            <w:pPr>
              <w:spacing w:line="400" w:lineRule="exact"/>
              <w:rPr>
                <w:rFonts w:ascii="仿宋_GB2312" w:hAnsi="仿宋_GB2312" w:eastAsia="仿宋_GB2312" w:cs="仿宋_GB2312"/>
                <w:color w:val="000000"/>
                <w:szCs w:val="21"/>
              </w:rPr>
            </w:pPr>
          </w:p>
        </w:tc>
        <w:tc>
          <w:tcPr>
            <w:tcW w:w="1003" w:type="dxa"/>
            <w:tcBorders>
              <w:top w:val="single" w:color="auto" w:sz="4" w:space="0"/>
              <w:left w:val="nil"/>
              <w:bottom w:val="single" w:color="auto" w:sz="4" w:space="0"/>
              <w:right w:val="single" w:color="auto" w:sz="4" w:space="0"/>
            </w:tcBorders>
            <w:vAlign w:val="center"/>
          </w:tcPr>
          <w:p>
            <w:pPr>
              <w:spacing w:line="400" w:lineRule="exact"/>
              <w:rPr>
                <w:rFonts w:ascii="仿宋_GB2312" w:hAnsi="仿宋_GB2312" w:eastAsia="仿宋_GB2312" w:cs="仿宋_GB2312"/>
                <w:color w:val="000000"/>
                <w:szCs w:val="21"/>
              </w:rPr>
            </w:pPr>
          </w:p>
        </w:tc>
        <w:tc>
          <w:tcPr>
            <w:tcW w:w="1294" w:type="dxa"/>
            <w:tcBorders>
              <w:top w:val="single" w:color="auto" w:sz="4" w:space="0"/>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p>
        </w:tc>
        <w:tc>
          <w:tcPr>
            <w:tcW w:w="1436"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150"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534"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798"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r>
      <w:tr>
        <w:tblPrEx>
          <w:tblCellMar>
            <w:top w:w="0" w:type="dxa"/>
            <w:left w:w="108" w:type="dxa"/>
            <w:bottom w:w="0" w:type="dxa"/>
            <w:right w:w="108" w:type="dxa"/>
          </w:tblCellMar>
        </w:tblPrEx>
        <w:trPr>
          <w:trHeight w:val="546" w:hRule="atLeast"/>
          <w:jc w:val="center"/>
        </w:trPr>
        <w:tc>
          <w:tcPr>
            <w:tcW w:w="729"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507" w:type="dxa"/>
            <w:gridSpan w:val="2"/>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634" w:type="dxa"/>
            <w:tcBorders>
              <w:top w:val="single" w:color="auto" w:sz="4" w:space="0"/>
              <w:left w:val="nil"/>
              <w:bottom w:val="single" w:color="auto" w:sz="4" w:space="0"/>
              <w:right w:val="single" w:color="auto" w:sz="4" w:space="0"/>
            </w:tcBorders>
            <w:vAlign w:val="center"/>
          </w:tcPr>
          <w:p>
            <w:pPr>
              <w:spacing w:line="400" w:lineRule="exact"/>
              <w:rPr>
                <w:rFonts w:ascii="仿宋_GB2312" w:hAnsi="仿宋_GB2312" w:eastAsia="仿宋_GB2312" w:cs="仿宋_GB2312"/>
                <w:color w:val="000000"/>
                <w:szCs w:val="21"/>
              </w:rPr>
            </w:pPr>
          </w:p>
        </w:tc>
        <w:tc>
          <w:tcPr>
            <w:tcW w:w="1003" w:type="dxa"/>
            <w:tcBorders>
              <w:top w:val="single" w:color="auto" w:sz="4" w:space="0"/>
              <w:left w:val="nil"/>
              <w:bottom w:val="single" w:color="auto" w:sz="4" w:space="0"/>
              <w:right w:val="single" w:color="auto" w:sz="4" w:space="0"/>
            </w:tcBorders>
            <w:vAlign w:val="center"/>
          </w:tcPr>
          <w:p>
            <w:pPr>
              <w:spacing w:line="400" w:lineRule="exact"/>
              <w:rPr>
                <w:rFonts w:ascii="仿宋_GB2312" w:hAnsi="仿宋_GB2312" w:eastAsia="仿宋_GB2312" w:cs="仿宋_GB2312"/>
                <w:color w:val="000000"/>
                <w:szCs w:val="21"/>
              </w:rPr>
            </w:pPr>
          </w:p>
        </w:tc>
        <w:tc>
          <w:tcPr>
            <w:tcW w:w="1294" w:type="dxa"/>
            <w:tcBorders>
              <w:top w:val="single" w:color="auto" w:sz="4" w:space="0"/>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p>
        </w:tc>
        <w:tc>
          <w:tcPr>
            <w:tcW w:w="1436"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150"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534"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798"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r>
      <w:tr>
        <w:tblPrEx>
          <w:tblCellMar>
            <w:top w:w="0" w:type="dxa"/>
            <w:left w:w="108" w:type="dxa"/>
            <w:bottom w:w="0" w:type="dxa"/>
            <w:right w:w="108" w:type="dxa"/>
          </w:tblCellMar>
        </w:tblPrEx>
        <w:trPr>
          <w:trHeight w:val="555" w:hRule="atLeast"/>
          <w:jc w:val="center"/>
        </w:trPr>
        <w:tc>
          <w:tcPr>
            <w:tcW w:w="729" w:type="dxa"/>
            <w:tcBorders>
              <w:top w:val="nil"/>
              <w:left w:val="single" w:color="auto" w:sz="4" w:space="0"/>
              <w:bottom w:val="single" w:color="auto" w:sz="4" w:space="0"/>
              <w:right w:val="single" w:color="auto" w:sz="4" w:space="0"/>
            </w:tcBorders>
            <w:vAlign w:val="center"/>
          </w:tcPr>
          <w:p>
            <w:pPr>
              <w:ind w:firstLine="420" w:firstLineChars="200"/>
              <w:jc w:val="center"/>
              <w:rPr>
                <w:rFonts w:ascii="仿宋_GB2312" w:hAnsi="仿宋_GB2312" w:eastAsia="仿宋_GB2312" w:cs="仿宋_GB2312"/>
                <w:color w:val="000000"/>
                <w:szCs w:val="28"/>
              </w:rPr>
            </w:pPr>
          </w:p>
        </w:tc>
        <w:tc>
          <w:tcPr>
            <w:tcW w:w="1499" w:type="dxa"/>
            <w:tcBorders>
              <w:top w:val="nil"/>
              <w:left w:val="single" w:color="auto" w:sz="4" w:space="0"/>
              <w:bottom w:val="single" w:color="auto" w:sz="4" w:space="0"/>
              <w:right w:val="single" w:color="auto" w:sz="4" w:space="0"/>
            </w:tcBorders>
            <w:vAlign w:val="center"/>
          </w:tcPr>
          <w:p>
            <w:pPr>
              <w:ind w:firstLine="420" w:firstLineChars="200"/>
              <w:rPr>
                <w:rFonts w:ascii="仿宋_GB2312" w:hAnsi="仿宋_GB2312" w:eastAsia="仿宋_GB2312" w:cs="仿宋_GB2312"/>
                <w:color w:val="000000"/>
                <w:szCs w:val="28"/>
              </w:rPr>
            </w:pPr>
            <w:r>
              <w:rPr>
                <w:rFonts w:hint="eastAsia" w:ascii="仿宋_GB2312" w:hAnsi="仿宋_GB2312" w:eastAsia="仿宋_GB2312" w:cs="仿宋_GB2312"/>
                <w:color w:val="000000"/>
                <w:szCs w:val="28"/>
              </w:rPr>
              <w:t>合计</w:t>
            </w:r>
          </w:p>
        </w:tc>
        <w:tc>
          <w:tcPr>
            <w:tcW w:w="642" w:type="dxa"/>
            <w:gridSpan w:val="2"/>
            <w:tcBorders>
              <w:top w:val="nil"/>
              <w:left w:val="single" w:color="auto" w:sz="4" w:space="0"/>
              <w:bottom w:val="single" w:color="auto" w:sz="4" w:space="0"/>
              <w:right w:val="single" w:color="auto" w:sz="4" w:space="0"/>
            </w:tcBorders>
            <w:vAlign w:val="center"/>
          </w:tcPr>
          <w:p>
            <w:pPr>
              <w:ind w:firstLine="420" w:firstLineChars="200"/>
              <w:jc w:val="center"/>
              <w:rPr>
                <w:rFonts w:ascii="仿宋_GB2312" w:hAnsi="仿宋_GB2312" w:eastAsia="仿宋_GB2312" w:cs="仿宋_GB2312"/>
                <w:color w:val="000000"/>
                <w:szCs w:val="28"/>
              </w:rPr>
            </w:pPr>
          </w:p>
        </w:tc>
        <w:tc>
          <w:tcPr>
            <w:tcW w:w="1003" w:type="dxa"/>
            <w:tcBorders>
              <w:top w:val="nil"/>
              <w:left w:val="single" w:color="auto" w:sz="4" w:space="0"/>
              <w:bottom w:val="single" w:color="auto" w:sz="4" w:space="0"/>
              <w:right w:val="single" w:color="auto" w:sz="4" w:space="0"/>
            </w:tcBorders>
            <w:vAlign w:val="center"/>
          </w:tcPr>
          <w:p>
            <w:pPr>
              <w:ind w:firstLine="420" w:firstLineChars="200"/>
              <w:jc w:val="center"/>
              <w:rPr>
                <w:rFonts w:ascii="仿宋_GB2312" w:hAnsi="仿宋_GB2312" w:eastAsia="仿宋_GB2312" w:cs="仿宋_GB2312"/>
                <w:color w:val="000000"/>
                <w:szCs w:val="28"/>
              </w:rPr>
            </w:pPr>
          </w:p>
        </w:tc>
        <w:tc>
          <w:tcPr>
            <w:tcW w:w="1294" w:type="dxa"/>
            <w:tcBorders>
              <w:top w:val="nil"/>
              <w:left w:val="single" w:color="auto" w:sz="4" w:space="0"/>
              <w:bottom w:val="single" w:color="auto" w:sz="4" w:space="0"/>
              <w:right w:val="single" w:color="auto" w:sz="4" w:space="0"/>
            </w:tcBorders>
            <w:vAlign w:val="center"/>
          </w:tcPr>
          <w:p>
            <w:pPr>
              <w:ind w:firstLine="420" w:firstLineChars="200"/>
              <w:jc w:val="center"/>
              <w:rPr>
                <w:rFonts w:ascii="仿宋_GB2312" w:hAnsi="仿宋_GB2312" w:eastAsia="仿宋_GB2312" w:cs="仿宋_GB2312"/>
                <w:color w:val="000000"/>
                <w:szCs w:val="28"/>
              </w:rPr>
            </w:pPr>
          </w:p>
        </w:tc>
        <w:tc>
          <w:tcPr>
            <w:tcW w:w="1436" w:type="dxa"/>
            <w:tcBorders>
              <w:top w:val="nil"/>
              <w:left w:val="nil"/>
              <w:bottom w:val="single" w:color="auto" w:sz="4" w:space="0"/>
              <w:right w:val="single" w:color="auto" w:sz="4" w:space="0"/>
            </w:tcBorders>
            <w:vAlign w:val="center"/>
          </w:tcPr>
          <w:p>
            <w:pPr>
              <w:ind w:firstLine="420" w:firstLineChars="200"/>
              <w:jc w:val="center"/>
              <w:rPr>
                <w:rFonts w:ascii="仿宋_GB2312" w:hAnsi="仿宋_GB2312" w:eastAsia="仿宋_GB2312" w:cs="仿宋_GB2312"/>
                <w:color w:val="000000"/>
                <w:szCs w:val="28"/>
              </w:rPr>
            </w:pPr>
          </w:p>
        </w:tc>
        <w:tc>
          <w:tcPr>
            <w:tcW w:w="1150" w:type="dxa"/>
            <w:tcBorders>
              <w:top w:val="nil"/>
              <w:left w:val="nil"/>
              <w:bottom w:val="single" w:color="auto" w:sz="4" w:space="0"/>
              <w:right w:val="single" w:color="auto" w:sz="4" w:space="0"/>
            </w:tcBorders>
            <w:vAlign w:val="center"/>
          </w:tcPr>
          <w:p>
            <w:pPr>
              <w:ind w:firstLine="420" w:firstLineChars="200"/>
              <w:jc w:val="center"/>
              <w:rPr>
                <w:rFonts w:ascii="仿宋_GB2312" w:hAnsi="仿宋_GB2312" w:eastAsia="仿宋_GB2312" w:cs="仿宋_GB2312"/>
                <w:color w:val="000000"/>
                <w:szCs w:val="28"/>
              </w:rPr>
            </w:pPr>
          </w:p>
        </w:tc>
        <w:tc>
          <w:tcPr>
            <w:tcW w:w="1534" w:type="dxa"/>
            <w:tcBorders>
              <w:top w:val="nil"/>
              <w:left w:val="nil"/>
              <w:bottom w:val="single" w:color="auto" w:sz="4" w:space="0"/>
              <w:right w:val="single" w:color="auto" w:sz="4" w:space="0"/>
            </w:tcBorders>
            <w:vAlign w:val="center"/>
          </w:tcPr>
          <w:p>
            <w:pPr>
              <w:ind w:firstLine="420" w:firstLineChars="200"/>
              <w:jc w:val="center"/>
              <w:rPr>
                <w:rFonts w:ascii="仿宋_GB2312" w:hAnsi="仿宋_GB2312" w:eastAsia="仿宋_GB2312" w:cs="仿宋_GB2312"/>
                <w:color w:val="000000"/>
                <w:szCs w:val="28"/>
              </w:rPr>
            </w:pPr>
          </w:p>
        </w:tc>
        <w:tc>
          <w:tcPr>
            <w:tcW w:w="798" w:type="dxa"/>
            <w:tcBorders>
              <w:top w:val="nil"/>
              <w:left w:val="single" w:color="auto" w:sz="4" w:space="0"/>
              <w:bottom w:val="single" w:color="auto" w:sz="4" w:space="0"/>
              <w:right w:val="single" w:color="auto" w:sz="4" w:space="0"/>
            </w:tcBorders>
            <w:vAlign w:val="center"/>
          </w:tcPr>
          <w:p>
            <w:pPr>
              <w:ind w:firstLine="420" w:firstLineChars="200"/>
              <w:jc w:val="center"/>
              <w:rPr>
                <w:rFonts w:ascii="仿宋_GB2312" w:hAnsi="仿宋_GB2312" w:eastAsia="仿宋_GB2312" w:cs="仿宋_GB2312"/>
                <w:color w:val="000000"/>
                <w:szCs w:val="28"/>
              </w:rPr>
            </w:pPr>
          </w:p>
        </w:tc>
      </w:tr>
    </w:tbl>
    <w:p>
      <w:pPr>
        <w:pStyle w:val="6"/>
        <w:spacing w:after="0"/>
        <w:ind w:left="0" w:leftChars="0"/>
        <w:rPr>
          <w:rFonts w:ascii="仿宋_GB2312" w:hAnsi="仿宋_GB2312" w:eastAsia="仿宋_GB2312" w:cs="仿宋_GB2312"/>
          <w:szCs w:val="21"/>
        </w:rPr>
      </w:pPr>
      <w:bookmarkStart w:id="267" w:name="_Toc485_WPSOffice_Level1"/>
      <w:bookmarkStart w:id="268" w:name="_Toc10275_WPSOffice_Level1"/>
      <w:bookmarkStart w:id="269" w:name="_Toc14588_WPSOffice_Level1"/>
      <w:r>
        <w:rPr>
          <w:rFonts w:hint="eastAsia" w:ascii="仿宋_GB2312" w:hAnsi="仿宋_GB2312" w:eastAsia="仿宋_GB2312" w:cs="仿宋_GB2312"/>
          <w:szCs w:val="21"/>
        </w:rPr>
        <w:t>说明：1、本清单中的数量为暂定数量，乙方不得以暂定数量的调整或实际数量与暂定数量不符向甲方主张索赔补偿或调整单价。</w:t>
      </w:r>
      <w:bookmarkEnd w:id="267"/>
      <w:bookmarkEnd w:id="268"/>
      <w:bookmarkEnd w:id="269"/>
    </w:p>
    <w:p>
      <w:pPr>
        <w:jc w:val="left"/>
        <w:rPr>
          <w:rFonts w:ascii="仿宋_GB2312" w:hAnsi="仿宋_GB2312" w:eastAsia="仿宋_GB2312" w:cs="仿宋_GB2312"/>
          <w:szCs w:val="21"/>
        </w:rPr>
        <w:sectPr>
          <w:footerReference r:id="rId4" w:type="default"/>
          <w:pgSz w:w="11906" w:h="16838"/>
          <w:pgMar w:top="1440" w:right="1417" w:bottom="1440" w:left="1417" w:header="851" w:footer="992" w:gutter="0"/>
          <w:cols w:space="0" w:num="1"/>
          <w:docGrid w:type="lines" w:linePitch="312" w:charSpace="0"/>
        </w:sectPr>
      </w:pP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Cs w:val="21"/>
        </w:rPr>
        <w:t xml:space="preserve"> 2、分包范围内，施工图有但本清单未列的工程细目，以及合同正文约定需要履行但本清单未列的内容，视为相关价款已经包含在其它工序单价中。</w:t>
      </w:r>
    </w:p>
    <w:p>
      <w:pPr>
        <w:jc w:val="left"/>
        <w:rPr>
          <w:rFonts w:ascii="仿宋_GB2312" w:hAnsi="宋体" w:eastAsia="仿宋_GB2312" w:cs="Times New Roman"/>
          <w:color w:val="000000"/>
          <w:sz w:val="24"/>
          <w:szCs w:val="28"/>
        </w:rPr>
      </w:pPr>
      <w:bookmarkStart w:id="270" w:name="_Toc27023"/>
      <w:bookmarkStart w:id="271" w:name="_Toc17101_WPSOffice_Level1"/>
      <w:bookmarkStart w:id="272" w:name="_Toc19756_WPSOffice_Level1"/>
      <w:r>
        <w:rPr>
          <w:rFonts w:hint="eastAsia" w:ascii="仿宋_GB2312" w:hAnsi="宋体" w:eastAsia="仿宋_GB2312" w:cs="Times New Roman"/>
          <w:color w:val="000000"/>
          <w:sz w:val="24"/>
          <w:szCs w:val="28"/>
        </w:rPr>
        <w:t>附件二：</w:t>
      </w:r>
      <w:bookmarkEnd w:id="270"/>
      <w:r>
        <w:rPr>
          <w:rFonts w:hint="eastAsia" w:ascii="仿宋_GB2312" w:hAnsi="宋体" w:eastAsia="仿宋_GB2312" w:cs="Times New Roman"/>
          <w:color w:val="000000"/>
          <w:sz w:val="24"/>
          <w:szCs w:val="28"/>
        </w:rPr>
        <w:t>工程量清单计价规则</w:t>
      </w:r>
      <w:bookmarkEnd w:id="271"/>
      <w:bookmarkEnd w:id="272"/>
    </w:p>
    <w:p>
      <w:r>
        <w:rPr>
          <w:rFonts w:hint="eastAsia"/>
        </w:rPr>
        <w:t xml:space="preserve">                                         </w:t>
      </w:r>
      <w:r>
        <w:rPr>
          <w:rFonts w:hint="eastAsia" w:ascii="仿宋_GB2312" w:hAnsi="宋体" w:eastAsia="仿宋_GB2312"/>
          <w:color w:val="000000"/>
          <w:sz w:val="30"/>
          <w:szCs w:val="30"/>
        </w:rPr>
        <w:t xml:space="preserve"> </w:t>
      </w:r>
    </w:p>
    <w:p>
      <w:pPr>
        <w:jc w:val="center"/>
        <w:rPr>
          <w:b/>
          <w:bCs/>
        </w:rPr>
      </w:pPr>
      <w:r>
        <w:rPr>
          <w:rFonts w:hint="eastAsia" w:ascii="仿宋_GB2312" w:hAnsi="宋体" w:eastAsia="仿宋_GB2312" w:cs="Times New Roman"/>
          <w:b/>
          <w:bCs/>
          <w:color w:val="000000"/>
          <w:sz w:val="24"/>
          <w:szCs w:val="28"/>
        </w:rPr>
        <w:t>工程量清单计价规则</w:t>
      </w:r>
    </w:p>
    <w:p/>
    <w:tbl>
      <w:tblPr>
        <w:tblStyle w:val="12"/>
        <w:tblW w:w="137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7"/>
        <w:gridCol w:w="1088"/>
        <w:gridCol w:w="5237"/>
        <w:gridCol w:w="3263"/>
        <w:gridCol w:w="1787"/>
        <w:gridCol w:w="1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vAlign w:val="center"/>
          </w:tcPr>
          <w:p>
            <w:pPr>
              <w:jc w:val="center"/>
              <w:rPr>
                <w:bCs/>
              </w:rPr>
            </w:pPr>
            <w:r>
              <w:rPr>
                <w:rFonts w:hint="eastAsia" w:ascii="宋体" w:hAnsi="宋体" w:cs="宋体"/>
                <w:bCs/>
                <w:szCs w:val="21"/>
              </w:rPr>
              <w:t>清单编号</w:t>
            </w:r>
          </w:p>
        </w:tc>
        <w:tc>
          <w:tcPr>
            <w:tcW w:w="1088" w:type="dxa"/>
            <w:vAlign w:val="center"/>
          </w:tcPr>
          <w:p>
            <w:pPr>
              <w:jc w:val="center"/>
              <w:rPr>
                <w:bCs/>
              </w:rPr>
            </w:pPr>
            <w:r>
              <w:rPr>
                <w:rFonts w:hint="eastAsia" w:ascii="宋体" w:hAnsi="宋体" w:cs="宋体"/>
                <w:bCs/>
                <w:szCs w:val="21"/>
              </w:rPr>
              <w:t>清单名称</w:t>
            </w:r>
          </w:p>
        </w:tc>
        <w:tc>
          <w:tcPr>
            <w:tcW w:w="5237" w:type="dxa"/>
            <w:vAlign w:val="center"/>
          </w:tcPr>
          <w:p>
            <w:pPr>
              <w:jc w:val="center"/>
              <w:rPr>
                <w:bCs/>
              </w:rPr>
            </w:pPr>
            <w:r>
              <w:rPr>
                <w:rFonts w:hint="eastAsia" w:ascii="宋体" w:hAnsi="宋体" w:cs="宋体"/>
                <w:bCs/>
                <w:szCs w:val="21"/>
              </w:rPr>
              <w:t>工作内容</w:t>
            </w:r>
          </w:p>
        </w:tc>
        <w:tc>
          <w:tcPr>
            <w:tcW w:w="3263" w:type="dxa"/>
            <w:tcBorders>
              <w:bottom w:val="single" w:color="auto" w:sz="4" w:space="0"/>
            </w:tcBorders>
            <w:vAlign w:val="center"/>
          </w:tcPr>
          <w:p>
            <w:pPr>
              <w:jc w:val="center"/>
              <w:rPr>
                <w:bCs/>
              </w:rPr>
            </w:pPr>
            <w:r>
              <w:rPr>
                <w:rFonts w:hint="eastAsia" w:ascii="宋体" w:hAnsi="宋体" w:cs="宋体"/>
                <w:bCs/>
                <w:szCs w:val="21"/>
              </w:rPr>
              <w:t>乙方提供的主要材料、机械设备</w:t>
            </w:r>
          </w:p>
        </w:tc>
        <w:tc>
          <w:tcPr>
            <w:tcW w:w="1787" w:type="dxa"/>
            <w:vAlign w:val="center"/>
          </w:tcPr>
          <w:p>
            <w:pPr>
              <w:jc w:val="center"/>
              <w:rPr>
                <w:bCs/>
              </w:rPr>
            </w:pPr>
            <w:r>
              <w:rPr>
                <w:rFonts w:hint="eastAsia" w:ascii="宋体" w:hAnsi="宋体" w:cs="宋体"/>
                <w:bCs/>
                <w:szCs w:val="21"/>
              </w:rPr>
              <w:t>工程量计算规则</w:t>
            </w:r>
          </w:p>
        </w:tc>
        <w:tc>
          <w:tcPr>
            <w:tcW w:w="1250" w:type="dxa"/>
            <w:vAlign w:val="center"/>
          </w:tcPr>
          <w:p>
            <w:pPr>
              <w:jc w:val="center"/>
              <w:rPr>
                <w:bCs/>
              </w:rPr>
            </w:pPr>
            <w:r>
              <w:rPr>
                <w:rFonts w:hint="eastAsia" w:ascii="宋体" w:hAnsi="宋体"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vAlign w:val="center"/>
          </w:tcPr>
          <w:p>
            <w:pPr>
              <w:jc w:val="center"/>
            </w:pPr>
            <w:r>
              <w:rPr>
                <w:rFonts w:hint="eastAsia" w:ascii="宋体" w:hAnsi="宋体" w:cs="宋体"/>
                <w:szCs w:val="21"/>
              </w:rPr>
              <w:t>1</w:t>
            </w:r>
          </w:p>
        </w:tc>
        <w:tc>
          <w:tcPr>
            <w:tcW w:w="1088" w:type="dxa"/>
            <w:vAlign w:val="center"/>
          </w:tcPr>
          <w:p>
            <w:pPr>
              <w:autoSpaceDE w:val="0"/>
              <w:autoSpaceDN w:val="0"/>
              <w:adjustRightInd w:val="0"/>
              <w:jc w:val="distribute"/>
            </w:pPr>
          </w:p>
        </w:tc>
        <w:tc>
          <w:tcPr>
            <w:tcW w:w="5237" w:type="dxa"/>
            <w:vAlign w:val="center"/>
          </w:tcPr>
          <w:p/>
        </w:tc>
        <w:tc>
          <w:tcPr>
            <w:tcW w:w="3263" w:type="dxa"/>
            <w:tcBorders>
              <w:bottom w:val="single" w:color="auto" w:sz="4" w:space="0"/>
            </w:tcBorders>
            <w:vAlign w:val="center"/>
          </w:tcPr>
          <w:p/>
        </w:tc>
        <w:tc>
          <w:tcPr>
            <w:tcW w:w="1787" w:type="dxa"/>
            <w:vAlign w:val="center"/>
          </w:tcPr>
          <w:p/>
        </w:tc>
        <w:tc>
          <w:tcPr>
            <w:tcW w:w="1250"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vAlign w:val="center"/>
          </w:tcPr>
          <w:p>
            <w:pPr>
              <w:jc w:val="center"/>
            </w:pPr>
            <w:r>
              <w:rPr>
                <w:rFonts w:hint="eastAsia" w:ascii="宋体" w:hAnsi="宋体" w:cs="宋体"/>
                <w:szCs w:val="21"/>
              </w:rPr>
              <w:t>2</w:t>
            </w:r>
          </w:p>
        </w:tc>
        <w:tc>
          <w:tcPr>
            <w:tcW w:w="1088" w:type="dxa"/>
            <w:vAlign w:val="center"/>
          </w:tcPr>
          <w:p/>
        </w:tc>
        <w:tc>
          <w:tcPr>
            <w:tcW w:w="5237" w:type="dxa"/>
            <w:vAlign w:val="center"/>
          </w:tcPr>
          <w:p/>
        </w:tc>
        <w:tc>
          <w:tcPr>
            <w:tcW w:w="3263" w:type="dxa"/>
            <w:vAlign w:val="center"/>
          </w:tcPr>
          <w:p/>
        </w:tc>
        <w:tc>
          <w:tcPr>
            <w:tcW w:w="1787" w:type="dxa"/>
            <w:vAlign w:val="center"/>
          </w:tcPr>
          <w:p/>
        </w:tc>
        <w:tc>
          <w:tcPr>
            <w:tcW w:w="125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vAlign w:val="center"/>
          </w:tcPr>
          <w:p>
            <w:pPr>
              <w:jc w:val="center"/>
            </w:pPr>
            <w:r>
              <w:rPr>
                <w:rFonts w:hint="eastAsia" w:ascii="宋体" w:hAnsi="宋体" w:cs="宋体"/>
                <w:szCs w:val="21"/>
              </w:rPr>
              <w:t>3</w:t>
            </w:r>
          </w:p>
        </w:tc>
        <w:tc>
          <w:tcPr>
            <w:tcW w:w="1088" w:type="dxa"/>
            <w:vAlign w:val="center"/>
          </w:tcPr>
          <w:p/>
        </w:tc>
        <w:tc>
          <w:tcPr>
            <w:tcW w:w="5237" w:type="dxa"/>
            <w:vAlign w:val="center"/>
          </w:tcPr>
          <w:p/>
        </w:tc>
        <w:tc>
          <w:tcPr>
            <w:tcW w:w="3263" w:type="dxa"/>
            <w:vAlign w:val="center"/>
          </w:tcPr>
          <w:p/>
        </w:tc>
        <w:tc>
          <w:tcPr>
            <w:tcW w:w="1787" w:type="dxa"/>
            <w:vAlign w:val="center"/>
          </w:tcPr>
          <w:p/>
        </w:tc>
        <w:tc>
          <w:tcPr>
            <w:tcW w:w="125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vAlign w:val="center"/>
          </w:tcPr>
          <w:p>
            <w:pPr>
              <w:jc w:val="center"/>
              <w:rPr>
                <w:rFonts w:ascii="宋体" w:hAnsi="宋体" w:cs="宋体"/>
                <w:szCs w:val="21"/>
              </w:rPr>
            </w:pPr>
            <w:r>
              <w:rPr>
                <w:rFonts w:hint="eastAsia" w:ascii="宋体" w:hAnsi="宋体" w:cs="宋体"/>
                <w:szCs w:val="21"/>
              </w:rPr>
              <w:t>4</w:t>
            </w:r>
          </w:p>
        </w:tc>
        <w:tc>
          <w:tcPr>
            <w:tcW w:w="1088" w:type="dxa"/>
            <w:vAlign w:val="center"/>
          </w:tcPr>
          <w:p/>
        </w:tc>
        <w:tc>
          <w:tcPr>
            <w:tcW w:w="5237" w:type="dxa"/>
            <w:vAlign w:val="center"/>
          </w:tcPr>
          <w:p/>
        </w:tc>
        <w:tc>
          <w:tcPr>
            <w:tcW w:w="3263" w:type="dxa"/>
            <w:vAlign w:val="center"/>
          </w:tcPr>
          <w:p/>
        </w:tc>
        <w:tc>
          <w:tcPr>
            <w:tcW w:w="1787" w:type="dxa"/>
            <w:vAlign w:val="center"/>
          </w:tcPr>
          <w:p/>
        </w:tc>
        <w:tc>
          <w:tcPr>
            <w:tcW w:w="125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vAlign w:val="center"/>
          </w:tcPr>
          <w:p>
            <w:pPr>
              <w:jc w:val="center"/>
              <w:rPr>
                <w:rFonts w:ascii="宋体" w:hAnsi="宋体" w:cs="宋体"/>
                <w:szCs w:val="21"/>
              </w:rPr>
            </w:pPr>
            <w:r>
              <w:rPr>
                <w:rFonts w:hint="eastAsia" w:ascii="宋体" w:hAnsi="宋体" w:cs="宋体"/>
                <w:szCs w:val="21"/>
              </w:rPr>
              <w:t>5</w:t>
            </w:r>
          </w:p>
        </w:tc>
        <w:tc>
          <w:tcPr>
            <w:tcW w:w="1088" w:type="dxa"/>
            <w:vAlign w:val="center"/>
          </w:tcPr>
          <w:p/>
        </w:tc>
        <w:tc>
          <w:tcPr>
            <w:tcW w:w="5237" w:type="dxa"/>
            <w:vAlign w:val="center"/>
          </w:tcPr>
          <w:p/>
        </w:tc>
        <w:tc>
          <w:tcPr>
            <w:tcW w:w="3263" w:type="dxa"/>
            <w:vAlign w:val="center"/>
          </w:tcPr>
          <w:p/>
        </w:tc>
        <w:tc>
          <w:tcPr>
            <w:tcW w:w="1787" w:type="dxa"/>
            <w:vAlign w:val="center"/>
          </w:tcPr>
          <w:p/>
        </w:tc>
        <w:tc>
          <w:tcPr>
            <w:tcW w:w="125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vAlign w:val="center"/>
          </w:tcPr>
          <w:p>
            <w:pPr>
              <w:jc w:val="center"/>
              <w:rPr>
                <w:rFonts w:ascii="宋体" w:hAnsi="宋体" w:cs="宋体"/>
                <w:szCs w:val="21"/>
              </w:rPr>
            </w:pPr>
            <w:r>
              <w:rPr>
                <w:rFonts w:hint="eastAsia" w:ascii="宋体" w:hAnsi="宋体" w:cs="宋体"/>
                <w:szCs w:val="21"/>
              </w:rPr>
              <w:t>6</w:t>
            </w:r>
          </w:p>
        </w:tc>
        <w:tc>
          <w:tcPr>
            <w:tcW w:w="1088" w:type="dxa"/>
            <w:vAlign w:val="center"/>
          </w:tcPr>
          <w:p/>
        </w:tc>
        <w:tc>
          <w:tcPr>
            <w:tcW w:w="5237" w:type="dxa"/>
            <w:vAlign w:val="center"/>
          </w:tcPr>
          <w:p/>
        </w:tc>
        <w:tc>
          <w:tcPr>
            <w:tcW w:w="3263" w:type="dxa"/>
            <w:vAlign w:val="center"/>
          </w:tcPr>
          <w:p/>
        </w:tc>
        <w:tc>
          <w:tcPr>
            <w:tcW w:w="1787" w:type="dxa"/>
            <w:vAlign w:val="center"/>
          </w:tcPr>
          <w:p/>
        </w:tc>
        <w:tc>
          <w:tcPr>
            <w:tcW w:w="1250" w:type="dxa"/>
            <w:vAlign w:val="center"/>
          </w:tcPr>
          <w:p/>
        </w:tc>
      </w:tr>
    </w:tbl>
    <w:p/>
    <w:p>
      <w:pPr>
        <w:rPr>
          <w:rFonts w:ascii="宋体" w:hAnsi="宋体" w:cs="宋体"/>
          <w:b/>
          <w:bCs/>
          <w:color w:val="0000FF"/>
          <w:szCs w:val="21"/>
        </w:rPr>
      </w:pPr>
    </w:p>
    <w:p>
      <w:pPr>
        <w:sectPr>
          <w:pgSz w:w="16838" w:h="11906" w:orient="landscape"/>
          <w:pgMar w:top="1417" w:right="1440" w:bottom="1417" w:left="1440" w:header="851" w:footer="992" w:gutter="0"/>
          <w:cols w:space="0" w:num="1"/>
          <w:docGrid w:type="lines" w:linePitch="312" w:charSpace="0"/>
        </w:sectPr>
      </w:pPr>
    </w:p>
    <w:p>
      <w:pPr>
        <w:pStyle w:val="2"/>
        <w:numPr>
          <w:ilvl w:val="0"/>
          <w:numId w:val="0"/>
        </w:numPr>
        <w:snapToGrid w:val="0"/>
        <w:spacing w:line="480" w:lineRule="exact"/>
        <w:jc w:val="both"/>
        <w:rPr>
          <w:rFonts w:ascii="仿宋_GB2312" w:hAnsi="宋体" w:eastAsia="仿宋_GB2312" w:cs="Times New Roman"/>
          <w:bCs/>
          <w:color w:val="000000"/>
          <w:kern w:val="2"/>
          <w:sz w:val="24"/>
          <w:szCs w:val="28"/>
        </w:rPr>
      </w:pPr>
      <w:bookmarkStart w:id="273" w:name="_Toc3023"/>
      <w:bookmarkStart w:id="274" w:name="_Toc8110_WPSOffice_Level1"/>
      <w:bookmarkStart w:id="275" w:name="_Toc1588_WPSOffice_Level1"/>
      <w:r>
        <w:rPr>
          <w:rFonts w:hint="eastAsia" w:ascii="仿宋_GB2312" w:hAnsi="宋体" w:eastAsia="仿宋_GB2312" w:cs="Times New Roman"/>
          <w:bCs/>
          <w:color w:val="000000"/>
          <w:kern w:val="2"/>
          <w:sz w:val="24"/>
          <w:szCs w:val="28"/>
        </w:rPr>
        <w:t xml:space="preserve">附件三  分包安全生产协议书       </w:t>
      </w:r>
    </w:p>
    <w:p>
      <w:pPr>
        <w:pStyle w:val="2"/>
        <w:numPr>
          <w:ilvl w:val="0"/>
          <w:numId w:val="0"/>
        </w:numPr>
        <w:snapToGrid w:val="0"/>
        <w:spacing w:line="480" w:lineRule="exact"/>
        <w:rPr>
          <w:rFonts w:ascii="仿宋_GB2312" w:hAnsi="宋体" w:eastAsia="仿宋_GB2312"/>
          <w:color w:val="000000"/>
          <w:sz w:val="24"/>
          <w:szCs w:val="28"/>
        </w:rPr>
      </w:pPr>
      <w:r>
        <w:rPr>
          <w:rFonts w:hint="eastAsia" w:ascii="仿宋_GB2312" w:hAnsi="宋体" w:eastAsia="仿宋_GB2312" w:cs="Times New Roman"/>
          <w:bCs/>
          <w:color w:val="000000"/>
          <w:kern w:val="2"/>
          <w:sz w:val="24"/>
          <w:szCs w:val="28"/>
        </w:rPr>
        <w:t>分包安全生产协议书</w:t>
      </w:r>
      <w:bookmarkEnd w:id="273"/>
      <w:bookmarkEnd w:id="274"/>
      <w:bookmarkEnd w:id="275"/>
    </w:p>
    <w:p>
      <w:pPr>
        <w:spacing w:line="360" w:lineRule="auto"/>
        <w:rPr>
          <w:rFonts w:ascii="仿宋_GB2312" w:hAnsi="宋体" w:eastAsia="仿宋_GB2312"/>
          <w:b/>
          <w:color w:val="000000"/>
          <w:sz w:val="24"/>
          <w:szCs w:val="28"/>
          <w:u w:val="single"/>
        </w:rPr>
      </w:pPr>
      <w:r>
        <w:rPr>
          <w:rFonts w:hint="eastAsia" w:ascii="仿宋_GB2312" w:hAnsi="宋体" w:eastAsia="仿宋_GB2312"/>
          <w:b/>
          <w:color w:val="000000"/>
          <w:sz w:val="24"/>
          <w:szCs w:val="28"/>
        </w:rPr>
        <w:t>甲方（承包人）：</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承包人名称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«承包人名称»</w:t>
      </w:r>
      <w:r>
        <w:rPr>
          <w:rFonts w:hint="default" w:ascii="仿宋_GB2312" w:hAnsi="宋体" w:eastAsia="仿宋_GB2312"/>
          <w:color w:val="000000"/>
          <w:sz w:val="24"/>
          <w:szCs w:val="28"/>
          <w:u w:val="single"/>
        </w:rPr>
        <w:fldChar w:fldCharType="end"/>
      </w:r>
    </w:p>
    <w:p>
      <w:pPr>
        <w:spacing w:line="360" w:lineRule="auto"/>
        <w:rPr>
          <w:rFonts w:ascii="仿宋_GB2312" w:hAnsi="宋体" w:eastAsia="仿宋_GB2312"/>
          <w:color w:val="000000"/>
          <w:sz w:val="24"/>
          <w:szCs w:val="28"/>
        </w:rPr>
      </w:pPr>
      <w:r>
        <w:rPr>
          <w:rFonts w:hint="eastAsia" w:ascii="仿宋_GB2312" w:hAnsi="宋体" w:eastAsia="仿宋_GB2312"/>
          <w:b/>
          <w:color w:val="000000"/>
          <w:sz w:val="24"/>
          <w:szCs w:val="28"/>
        </w:rPr>
        <w:t>乙方（分包人）：</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分包人名称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«分包人名称»</w:t>
      </w:r>
      <w:r>
        <w:rPr>
          <w:rFonts w:hint="default" w:ascii="仿宋_GB2312" w:hAnsi="宋体" w:eastAsia="仿宋_GB2312"/>
          <w:color w:val="000000"/>
          <w:sz w:val="24"/>
          <w:szCs w:val="28"/>
          <w:u w:val="single"/>
        </w:rPr>
        <w:fldChar w:fldCharType="end"/>
      </w:r>
    </w:p>
    <w:p>
      <w:pPr>
        <w:spacing w:line="480" w:lineRule="exact"/>
        <w:jc w:val="left"/>
        <w:rPr>
          <w:rFonts w:ascii="仿宋_GB2312" w:hAnsi="宋体" w:eastAsia="仿宋_GB2312"/>
          <w:color w:val="000000"/>
          <w:sz w:val="24"/>
          <w:szCs w:val="28"/>
        </w:rPr>
      </w:pPr>
      <w:r>
        <w:rPr>
          <w:rFonts w:hint="eastAsia" w:ascii="仿宋_GB2312" w:hAnsi="宋体" w:eastAsia="仿宋_GB2312"/>
          <w:color w:val="000000"/>
          <w:sz w:val="24"/>
          <w:szCs w:val="28"/>
        </w:rPr>
        <w:t xml:space="preserve">    为进一步贯彻落实党中央、国务院及</w:t>
      </w:r>
      <w:r>
        <w:rPr>
          <w:rFonts w:hint="eastAsia" w:ascii="仿宋_GB2312" w:hAnsi="宋体" w:eastAsia="仿宋_GB2312"/>
          <w:color w:val="000000"/>
          <w:sz w:val="24"/>
          <w:szCs w:val="28"/>
          <w:u w:val="single"/>
        </w:rPr>
        <w:fldChar w:fldCharType="begin"/>
      </w:r>
      <w:r>
        <w:rPr>
          <w:rFonts w:hint="eastAsia" w:ascii="仿宋_GB2312" w:hAnsi="宋体" w:eastAsia="仿宋_GB2312"/>
          <w:color w:val="000000"/>
          <w:sz w:val="24"/>
          <w:szCs w:val="28"/>
          <w:u w:val="single"/>
        </w:rPr>
        <w:instrText xml:space="preserve"> MERGEFIELD 省 \* MERGEFORMAT </w:instrText>
      </w:r>
      <w:r>
        <w:rPr>
          <w:rFonts w:hint="eastAsia" w:ascii="仿宋_GB2312" w:hAnsi="宋体" w:eastAsia="仿宋_GB2312"/>
          <w:color w:val="000000"/>
          <w:sz w:val="24"/>
          <w:szCs w:val="28"/>
          <w:u w:val="single"/>
        </w:rPr>
        <w:fldChar w:fldCharType="separate"/>
      </w:r>
      <w:r>
        <w:rPr>
          <w:rFonts w:hint="eastAsia" w:ascii="仿宋_GB2312" w:hAnsi="宋体" w:eastAsia="仿宋_GB2312"/>
          <w:color w:val="000000"/>
          <w:sz w:val="24"/>
          <w:szCs w:val="28"/>
          <w:u w:val="single"/>
        </w:rPr>
        <w:t>«省»</w:t>
      </w:r>
      <w:r>
        <w:rPr>
          <w:rFonts w:hint="eastAsia"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有关部门关于切实加强安全生产的指示精神，贯彻落实“以人为本、坚持安全发展，坚持安全第一、预防为主、综合治理”的安全生产方针，按照“三个代表”重要思想的要求，明确甲方单位与分包人安全生产方面的责任和义务，切实搞好工程建设的安全生产工作，甲乙双方经过协商，签订本安全生产协议书。</w:t>
      </w:r>
    </w:p>
    <w:p>
      <w:pPr>
        <w:spacing w:line="480" w:lineRule="exact"/>
        <w:jc w:val="center"/>
        <w:rPr>
          <w:rFonts w:ascii="仿宋_GB2312" w:hAnsi="宋体" w:eastAsia="仿宋_GB2312"/>
          <w:b/>
          <w:color w:val="000000"/>
          <w:sz w:val="24"/>
          <w:szCs w:val="28"/>
        </w:rPr>
      </w:pPr>
      <w:r>
        <w:rPr>
          <w:rFonts w:hint="eastAsia" w:ascii="仿宋_GB2312" w:hAnsi="宋体" w:eastAsia="仿宋_GB2312"/>
          <w:b/>
          <w:color w:val="000000"/>
          <w:sz w:val="24"/>
          <w:szCs w:val="28"/>
        </w:rPr>
        <w:t>一、安全生产控制目标</w:t>
      </w:r>
    </w:p>
    <w:p>
      <w:pPr>
        <w:spacing w:line="540" w:lineRule="exact"/>
        <w:ind w:firstLine="480"/>
        <w:rPr>
          <w:rFonts w:ascii="仿宋_GB2312" w:hAnsi="宋体" w:eastAsia="仿宋_GB2312"/>
          <w:color w:val="000000"/>
          <w:szCs w:val="28"/>
        </w:rPr>
      </w:pPr>
      <w:r>
        <w:rPr>
          <w:rFonts w:hint="eastAsia" w:ascii="仿宋_GB2312" w:hAnsi="宋体" w:eastAsia="仿宋_GB2312"/>
          <w:color w:val="000000"/>
          <w:sz w:val="24"/>
          <w:szCs w:val="28"/>
        </w:rPr>
        <w:t>1.本工程安全要求达到</w:t>
      </w:r>
      <w:r>
        <w:rPr>
          <w:rFonts w:hint="eastAsia" w:ascii="仿宋_GB2312" w:hAnsi="宋体" w:eastAsia="仿宋_GB2312"/>
          <w:color w:val="000000"/>
          <w:sz w:val="24"/>
          <w:szCs w:val="28"/>
          <w:u w:val="single"/>
        </w:rPr>
        <w:t xml:space="preserve"> 合格 </w:t>
      </w:r>
      <w:r>
        <w:rPr>
          <w:rFonts w:hint="eastAsia" w:ascii="仿宋_GB2312" w:hAnsi="宋体" w:eastAsia="仿宋_GB2312"/>
          <w:color w:val="000000"/>
          <w:sz w:val="24"/>
          <w:szCs w:val="28"/>
        </w:rPr>
        <w:t>标准工程，文明施工达到</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文明施工标准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«文明施工标准»</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工地标准。</w:t>
      </w:r>
    </w:p>
    <w:p>
      <w:pPr>
        <w:spacing w:line="480" w:lineRule="exact"/>
        <w:rPr>
          <w:rFonts w:ascii="仿宋_GB2312" w:hAnsi="宋体" w:eastAsia="仿宋_GB2312"/>
          <w:color w:val="000000"/>
          <w:sz w:val="24"/>
          <w:szCs w:val="28"/>
        </w:rPr>
      </w:pPr>
      <w:r>
        <w:rPr>
          <w:rFonts w:hint="eastAsia" w:ascii="仿宋_GB2312" w:hAnsi="宋体" w:eastAsia="仿宋_GB2312"/>
          <w:color w:val="000000"/>
          <w:sz w:val="24"/>
          <w:szCs w:val="28"/>
        </w:rPr>
        <w:t xml:space="preserve">    2.无因工死亡，无重伤事故。死亡壹人乙方须向甲方支付违约金贰拾万元人民币，重伤壹人乙方须向甲方支付违约金伍万元人民币，轻伤壹人乙方须向甲方支付违约金伍仟元人民币，从工程款中直接扣除。</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3.不得发生</w:t>
      </w:r>
      <w:r>
        <w:rPr>
          <w:rFonts w:hint="eastAsia" w:ascii="仿宋_GB2312" w:hAnsi="宋体" w:eastAsia="仿宋_GB2312"/>
          <w:color w:val="000000"/>
          <w:sz w:val="24"/>
          <w:szCs w:val="28"/>
          <w:u w:val="single"/>
        </w:rPr>
        <w:t xml:space="preserve"> 壹 </w:t>
      </w:r>
      <w:r>
        <w:rPr>
          <w:rFonts w:hint="eastAsia" w:ascii="仿宋_GB2312" w:hAnsi="宋体" w:eastAsia="仿宋_GB2312"/>
          <w:color w:val="000000"/>
          <w:sz w:val="24"/>
          <w:szCs w:val="28"/>
        </w:rPr>
        <w:t>人及以上轻伤事故。</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4.不得发生因安全生产防护状况差、施工现场混乱，被上级和当地政府主管部门、电台曝光、通报批评。</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5.认真落实甲方按上级规定安排的各项责任目标。</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6.认真落实、执行甲方的各项安全管理规章制度。</w:t>
      </w:r>
    </w:p>
    <w:p>
      <w:pPr>
        <w:spacing w:line="480" w:lineRule="exact"/>
        <w:jc w:val="center"/>
        <w:rPr>
          <w:rFonts w:ascii="仿宋_GB2312" w:hAnsi="宋体" w:eastAsia="仿宋_GB2312"/>
          <w:b/>
          <w:color w:val="000000"/>
          <w:sz w:val="24"/>
          <w:szCs w:val="28"/>
        </w:rPr>
      </w:pPr>
      <w:r>
        <w:rPr>
          <w:rFonts w:hint="eastAsia" w:ascii="仿宋_GB2312" w:hAnsi="宋体" w:eastAsia="仿宋_GB2312"/>
          <w:b/>
          <w:color w:val="000000"/>
          <w:sz w:val="24"/>
          <w:szCs w:val="28"/>
        </w:rPr>
        <w:t>二、甲方的权利和义务</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1.审定乙方安全文明生产等方面的规章制度和安全措施，并督促乙方遵照执行。</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2.监督乙方对普通工种职工进行安全知识教育和培训。</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3.督促乙方遵章守纪、按章操作，强化现场安全防护工作。乙方如有违犯，甲方有权按规章制度要求乙方承担违约责任。</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4.甲方、乙方统一执行使用上级指定的文件、规范、规定用表资料。</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5.乙方有权拒绝甲方不安全的生产指令。</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6．在施工过程中，甲方负责技术指导或交底，负责交通的引导与管理，确保施工人员的作业范围安全，甲方负责提供交通疏导设施；乙方负责自行配置劳保用品（安全帽、夜光马甲、应急灯）。</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7、有权对乙方施工作业的安全管理情况进行监督检查，对于发现的安全隐患问题向乙方下发隐患整改通知单，乙方不能按要求整改或拒绝整改时，甲方有权采取停止支付工程款或停工整改的措施，由此造成的所有损失由乙方承担。</w:t>
      </w:r>
    </w:p>
    <w:p>
      <w:pPr>
        <w:spacing w:line="480" w:lineRule="exact"/>
        <w:jc w:val="center"/>
        <w:rPr>
          <w:rFonts w:ascii="仿宋_GB2312" w:hAnsi="宋体" w:eastAsia="仿宋_GB2312"/>
          <w:b/>
          <w:color w:val="000000"/>
          <w:sz w:val="24"/>
          <w:szCs w:val="28"/>
        </w:rPr>
      </w:pPr>
      <w:r>
        <w:rPr>
          <w:rFonts w:hint="eastAsia" w:ascii="仿宋_GB2312" w:hAnsi="宋体" w:eastAsia="仿宋_GB2312"/>
          <w:b/>
          <w:color w:val="000000"/>
          <w:sz w:val="24"/>
          <w:szCs w:val="28"/>
        </w:rPr>
        <w:t>三、乙方的权利和义务</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1.自觉服从甲方对安全生产工作的安排、监督，严格遵守甲方一切规章制度。</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2.乙方应严格按照现场安全防护标准化的要求管理现场，做好安全技术交底工作，教育职工提高自我保护能力，确保安全生产。</w:t>
      </w:r>
    </w:p>
    <w:p>
      <w:pPr>
        <w:spacing w:line="480" w:lineRule="exact"/>
        <w:ind w:left="1" w:firstLine="477" w:firstLineChars="199"/>
        <w:rPr>
          <w:rFonts w:ascii="仿宋_GB2312" w:hAnsi="宋体" w:eastAsia="仿宋_GB2312"/>
          <w:color w:val="000000"/>
          <w:sz w:val="24"/>
          <w:szCs w:val="28"/>
        </w:rPr>
      </w:pPr>
      <w:r>
        <w:rPr>
          <w:rFonts w:hint="eastAsia" w:ascii="仿宋_GB2312" w:hAnsi="宋体" w:eastAsia="仿宋_GB2312"/>
          <w:color w:val="000000"/>
          <w:sz w:val="24"/>
          <w:szCs w:val="28"/>
        </w:rPr>
        <w:t>3.乙方对职工必须进行三级安全教育，培训考核合格后，签定安全合同，登记造册报甲方有关部门。乙方职工调换工种时，人员应造册报给甲方，乙方更换工种的人员及时做好安全教育及更换工种培训工作。不接受三级教育者按50元/人/次交纳违约金。</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4.乙方对使用的机械和电气设备，做好安全防护、维修、保养等工作，使其正常运行并做到定机定人。操作工必须持证上岗。</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5.乙方对职工宿舍的管理，统一规范用电线路，要做到宿舍内严禁烧电炉、电饭锅、乱拉乱接电线，点大灯泡，宿舍要文明、卫生、整洁。加强内部治安防范工作，发生安全事故，后果自负。</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6.乙方应对甲方提出的安全方面的有关文件、规范、标准等要严格执行，并做好安全资料以备甲方检查。</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7.在合同期内乙方发生伤亡和机械设备事故等，甲方积极配合上级有关部门检查、处理，确认后发生的一切费用由乙方负责；如乙方处理不善导致出现相关事件发生各类投诉、起诉、在项目闹事、媒体曝光或者其他严重不良影响的，甲方有权视情节从工程款中直接扣减20—50万元违约金。</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8.对安全生产设置、配制及安全保护用品等硬件达不到要求且不执行者，甲方有权自行设置、购买，费用从乙方所得费用中扣回，并按照本合同《安全卫生违章责任条例》要求乙方承担违约责任。</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9.乙方应自费为乙方进场管理人员和务工人员购买人身意外伤害险或其他社会保险，并为施工场地内自有人员生命财产和施工机械设备办理保险，支付保险费用，同时将各种保险单据复印件报甲方存档备查。无论发生任何等级安全事故，乙方均应妥善处理全程负责，协助有关主体办理保险理赔，承担所有人身伤害补偿或赔偿费用</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10.特殊工种作业人员，必须持有经当地政府管理部门颁发认可的有效特殊工种证件，持证上岗。</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11.乙方的作为人员必须身体健康，不得雇用童工及老、病、残人员到本项目进行作业；严禁招用未满16岁的未万年人、超过55岁的一般作业人员、超过50岁的特种作业人员。如乙方所雇人员因身体情况出现意外伤亡事故，则除所有费用由乙方承担外，甲方有权扣除乙方交纳的安全生产保证金。</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12.乙方必须建立健全的安全组织机构，设立安全责任人、专职安全员及班组兼职安全员，配合甲方做好进场及日常安全工作。</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13.乙方必须每周做好班内安全教育，使班组人员均有很强的安全意识，并做好安全教育记录，必须严格执行国家、地方和项目制定的安全操作规程、安全管理细则，安全管理制度及治安管理条例。</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14. 由于乙方操作不当、违反操作规程或安全措施不力造成事故和因此而发生的所有费用全部由乙方承担，杜绝伤亡事故。</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15.乙方必须遵守本合同《安全卫生违章责任条例》，甲方将按此条例严格管理，乙方若违反本合同《安全卫生违章责任条例》的条款，甲方有权要求乙方承担相应的违约责任，违约金直接从每月进度款中扣除。</w:t>
      </w:r>
    </w:p>
    <w:p>
      <w:pPr>
        <w:spacing w:line="480" w:lineRule="exact"/>
        <w:ind w:firstLine="480"/>
        <w:rPr>
          <w:rFonts w:ascii="仿宋_GB2312" w:hAnsi="宋体" w:eastAsia="仿宋_GB2312"/>
          <w:color w:val="000000"/>
          <w:sz w:val="24"/>
          <w:szCs w:val="28"/>
        </w:rPr>
      </w:pPr>
    </w:p>
    <w:p>
      <w:pPr>
        <w:spacing w:line="480" w:lineRule="exact"/>
        <w:ind w:firstLine="480"/>
        <w:rPr>
          <w:rFonts w:ascii="仿宋_GB2312" w:hAnsi="宋体" w:eastAsia="仿宋_GB2312"/>
          <w:color w:val="000000"/>
          <w:sz w:val="24"/>
          <w:szCs w:val="28"/>
        </w:rPr>
      </w:pPr>
    </w:p>
    <w:p>
      <w:pPr>
        <w:spacing w:line="480" w:lineRule="exact"/>
        <w:ind w:firstLine="480"/>
        <w:rPr>
          <w:rFonts w:ascii="仿宋_GB2312" w:hAnsi="宋体" w:eastAsia="仿宋_GB2312"/>
          <w:color w:val="000000"/>
          <w:sz w:val="24"/>
          <w:szCs w:val="28"/>
        </w:rPr>
      </w:pPr>
    </w:p>
    <w:p>
      <w:pPr>
        <w:spacing w:line="480" w:lineRule="exact"/>
        <w:ind w:firstLine="480"/>
        <w:rPr>
          <w:rFonts w:ascii="仿宋_GB2312" w:hAnsi="宋体" w:eastAsia="仿宋_GB2312"/>
          <w:color w:val="000000"/>
          <w:sz w:val="24"/>
          <w:szCs w:val="28"/>
        </w:rPr>
      </w:pPr>
    </w:p>
    <w:p>
      <w:pPr>
        <w:spacing w:line="440" w:lineRule="exact"/>
        <w:rPr>
          <w:rFonts w:ascii="仿宋_GB2312" w:hAnsi="宋体" w:eastAsia="仿宋_GB2312"/>
          <w:color w:val="000000"/>
          <w:sz w:val="24"/>
          <w:szCs w:val="28"/>
        </w:rPr>
      </w:pPr>
    </w:p>
    <w:p>
      <w:pPr>
        <w:spacing w:line="440" w:lineRule="exact"/>
        <w:ind w:firstLine="720"/>
        <w:rPr>
          <w:rFonts w:ascii="仿宋_GB2312" w:hAnsi="宋体" w:eastAsia="仿宋_GB2312"/>
          <w:color w:val="000000"/>
          <w:sz w:val="24"/>
          <w:szCs w:val="28"/>
        </w:rPr>
      </w:pPr>
      <w:r>
        <w:rPr>
          <w:rFonts w:hint="eastAsia" w:ascii="仿宋_GB2312" w:hAnsi="宋体" w:eastAsia="仿宋_GB2312"/>
          <w:color w:val="000000"/>
          <w:sz w:val="24"/>
          <w:szCs w:val="28"/>
        </w:rPr>
        <w:t>甲方负责人：                           乙方负责人：</w:t>
      </w:r>
    </w:p>
    <w:p>
      <w:pPr>
        <w:spacing w:line="44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 xml:space="preserve">  </w:t>
      </w:r>
    </w:p>
    <w:p>
      <w:pPr>
        <w:spacing w:line="440" w:lineRule="exact"/>
        <w:ind w:firstLine="650"/>
        <w:rPr>
          <w:rFonts w:ascii="仿宋_GB2312" w:hAnsi="宋体" w:eastAsia="仿宋_GB2312"/>
          <w:color w:val="000000"/>
          <w:sz w:val="24"/>
          <w:szCs w:val="28"/>
        </w:rPr>
      </w:pPr>
      <w:r>
        <w:rPr>
          <w:rFonts w:hint="eastAsia" w:ascii="仿宋_GB2312" w:hAnsi="宋体" w:eastAsia="仿宋_GB2312"/>
          <w:color w:val="000000"/>
          <w:sz w:val="24"/>
          <w:szCs w:val="28"/>
        </w:rPr>
        <w:t>年   月   日                           年   月   日</w:t>
      </w:r>
    </w:p>
    <w:p>
      <w:pPr>
        <w:spacing w:line="360" w:lineRule="auto"/>
        <w:rPr>
          <w:rFonts w:ascii="仿宋_GB2312" w:hAnsi="宋体" w:eastAsia="仿宋_GB2312"/>
          <w:color w:val="000000"/>
          <w:sz w:val="24"/>
          <w:szCs w:val="28"/>
        </w:rPr>
      </w:pPr>
    </w:p>
    <w:p>
      <w:pPr>
        <w:spacing w:line="360" w:lineRule="auto"/>
        <w:rPr>
          <w:rFonts w:ascii="仿宋_GB2312" w:hAnsi="宋体" w:eastAsia="仿宋_GB2312"/>
          <w:color w:val="000000"/>
          <w:sz w:val="24"/>
          <w:szCs w:val="28"/>
        </w:rPr>
      </w:pPr>
    </w:p>
    <w:p>
      <w:pPr>
        <w:spacing w:line="360" w:lineRule="auto"/>
        <w:rPr>
          <w:rFonts w:ascii="仿宋_GB2312" w:hAnsi="宋体" w:eastAsia="仿宋_GB2312"/>
          <w:color w:val="000000"/>
          <w:sz w:val="24"/>
          <w:szCs w:val="28"/>
        </w:rPr>
      </w:pPr>
    </w:p>
    <w:p>
      <w:pPr>
        <w:spacing w:line="360" w:lineRule="auto"/>
        <w:rPr>
          <w:rFonts w:ascii="仿宋_GB2312" w:hAnsi="宋体" w:eastAsia="仿宋_GB2312"/>
          <w:color w:val="000000"/>
          <w:sz w:val="24"/>
          <w:szCs w:val="28"/>
        </w:rPr>
      </w:pPr>
    </w:p>
    <w:p>
      <w:pPr>
        <w:spacing w:line="360" w:lineRule="auto"/>
        <w:rPr>
          <w:rFonts w:ascii="仿宋_GB2312" w:hAnsi="宋体" w:eastAsia="仿宋_GB2312"/>
          <w:color w:val="000000"/>
          <w:sz w:val="24"/>
          <w:szCs w:val="28"/>
        </w:rPr>
      </w:pPr>
    </w:p>
    <w:p>
      <w:pPr>
        <w:spacing w:line="360" w:lineRule="auto"/>
        <w:rPr>
          <w:rFonts w:ascii="仿宋_GB2312" w:hAnsi="宋体" w:eastAsia="仿宋_GB2312"/>
          <w:color w:val="000000"/>
          <w:sz w:val="24"/>
          <w:szCs w:val="28"/>
        </w:rPr>
      </w:pPr>
    </w:p>
    <w:p>
      <w:pPr>
        <w:spacing w:line="360" w:lineRule="auto"/>
        <w:rPr>
          <w:rFonts w:ascii="仿宋_GB2312" w:hAnsi="宋体" w:eastAsia="仿宋_GB2312"/>
          <w:color w:val="000000"/>
          <w:sz w:val="24"/>
          <w:szCs w:val="28"/>
        </w:rPr>
      </w:pPr>
    </w:p>
    <w:p>
      <w:pPr>
        <w:spacing w:line="360" w:lineRule="auto"/>
        <w:rPr>
          <w:rFonts w:ascii="仿宋_GB2312" w:hAnsi="宋体" w:eastAsia="仿宋_GB2312" w:cs="Times New Roman"/>
          <w:b/>
          <w:bCs/>
          <w:color w:val="000000"/>
          <w:sz w:val="24"/>
          <w:szCs w:val="28"/>
        </w:rPr>
      </w:pPr>
      <w:r>
        <w:rPr>
          <w:rFonts w:hint="eastAsia" w:ascii="仿宋_GB2312" w:hAnsi="宋体" w:eastAsia="仿宋_GB2312"/>
          <w:color w:val="000000"/>
          <w:sz w:val="24"/>
          <w:szCs w:val="28"/>
        </w:rPr>
        <w:t xml:space="preserve">                         </w:t>
      </w:r>
      <w:r>
        <w:rPr>
          <w:rFonts w:hint="eastAsia" w:ascii="仿宋_GB2312" w:hAnsi="宋体" w:eastAsia="仿宋_GB2312" w:cs="Times New Roman"/>
          <w:b/>
          <w:bCs/>
          <w:color w:val="000000"/>
          <w:sz w:val="24"/>
          <w:szCs w:val="28"/>
        </w:rPr>
        <w:t xml:space="preserve"> </w:t>
      </w:r>
      <w:r>
        <w:rPr>
          <w:rFonts w:hint="eastAsia" w:ascii="仿宋_GB2312" w:hAnsi="宋体" w:eastAsia="仿宋_GB2312"/>
          <w:b/>
          <w:color w:val="000000"/>
          <w:sz w:val="24"/>
          <w:szCs w:val="28"/>
        </w:rPr>
        <w:t>安全卫生违章责任条例</w:t>
      </w:r>
    </w:p>
    <w:p>
      <w:pPr>
        <w:rPr>
          <w:rFonts w:ascii="仿宋_GB2312" w:hAnsi="宋体" w:eastAsia="仿宋_GB2312"/>
          <w:color w:val="000000"/>
          <w:sz w:val="24"/>
          <w:szCs w:val="28"/>
        </w:rPr>
      </w:pPr>
      <w:r>
        <w:rPr>
          <w:rFonts w:hint="eastAsia" w:ascii="仿宋_GB2312" w:hAnsi="宋体" w:eastAsia="仿宋_GB2312"/>
          <w:color w:val="000000"/>
          <w:sz w:val="24"/>
          <w:szCs w:val="28"/>
        </w:rPr>
        <w:t>一、组织与管理违章</w:t>
      </w:r>
    </w:p>
    <w:tbl>
      <w:tblPr>
        <w:tblStyle w:val="12"/>
        <w:tblW w:w="96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
        <w:gridCol w:w="5901"/>
        <w:gridCol w:w="1616"/>
        <w:gridCol w:w="1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序号</w:t>
            </w:r>
          </w:p>
        </w:tc>
        <w:tc>
          <w:tcPr>
            <w:tcW w:w="5901"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违章事实</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违约金：</w:t>
            </w:r>
          </w:p>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单位(元)</w:t>
            </w:r>
          </w:p>
        </w:tc>
        <w:tc>
          <w:tcPr>
            <w:tcW w:w="1434"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其他处理：</w:t>
            </w:r>
            <w:r>
              <w:rPr>
                <w:rFonts w:hint="eastAsia" w:ascii="仿宋_GB2312" w:hAnsi="宋体" w:eastAsia="仿宋_GB2312"/>
                <w:color w:val="000000"/>
                <w:sz w:val="24"/>
                <w:szCs w:val="28"/>
              </w:rPr>
              <w:br w:type="textWrapping"/>
            </w:r>
            <w:r>
              <w:rPr>
                <w:rFonts w:hint="eastAsia" w:ascii="仿宋_GB2312" w:hAnsi="宋体" w:eastAsia="仿宋_GB2312"/>
                <w:color w:val="000000"/>
                <w:sz w:val="24"/>
                <w:szCs w:val="28"/>
              </w:rPr>
              <w:t>个人（元）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工地没有按规定配备专职安全员</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施工未取得进场作业许可</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3</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特种作业未取得作业许可</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工人未经过安全教育培训进场施工</w:t>
            </w:r>
          </w:p>
        </w:tc>
        <w:tc>
          <w:tcPr>
            <w:tcW w:w="1616" w:type="dxa"/>
            <w:vAlign w:val="center"/>
          </w:tcPr>
          <w:p>
            <w:pPr>
              <w:jc w:val="center"/>
              <w:rPr>
                <w:rFonts w:ascii="仿宋_GB2312" w:hAnsi="宋体" w:eastAsia="仿宋_GB2312"/>
                <w:sz w:val="24"/>
                <w:szCs w:val="28"/>
              </w:rPr>
            </w:pPr>
            <w:r>
              <w:rPr>
                <w:rFonts w:hint="eastAsia" w:ascii="仿宋_GB2312" w:hAnsi="宋体" w:eastAsia="仿宋_GB2312"/>
                <w:sz w:val="24"/>
                <w:szCs w:val="28"/>
              </w:rPr>
              <w:t>100/人</w:t>
            </w:r>
          </w:p>
        </w:tc>
        <w:tc>
          <w:tcPr>
            <w:tcW w:w="1434" w:type="dxa"/>
            <w:vAlign w:val="center"/>
          </w:tcPr>
          <w:p>
            <w:pPr>
              <w:jc w:val="center"/>
              <w:rPr>
                <w:rFonts w:ascii="仿宋_GB2312" w:hAnsi="宋体" w:eastAsia="仿宋_GB2312"/>
                <w:sz w:val="24"/>
                <w:szCs w:val="28"/>
              </w:rPr>
            </w:pPr>
            <w:r>
              <w:rPr>
                <w:rFonts w:hint="eastAsia" w:ascii="仿宋_GB2312" w:hAnsi="宋体" w:eastAsia="仿宋_GB2312"/>
                <w:sz w:val="24"/>
                <w:szCs w:val="28"/>
              </w:rPr>
              <w:t>50/</w:t>
            </w:r>
            <w:r>
              <w:rPr>
                <w:rFonts w:hint="eastAsia" w:ascii="仿宋_GB2312" w:hAnsi="宋体" w:eastAsia="仿宋_GB2312"/>
                <w:szCs w:val="21"/>
              </w:rPr>
              <w:t>人</w:t>
            </w:r>
            <w:r>
              <w:rPr>
                <w:rFonts w:hint="eastAsia" w:ascii="仿宋_GB2312" w:hAnsi="宋体" w:eastAsia="仿宋_GB2312" w:cs="Times New Roman"/>
                <w:szCs w:val="21"/>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进入工地施工未戴识别证</w:t>
            </w:r>
          </w:p>
        </w:tc>
        <w:tc>
          <w:tcPr>
            <w:tcW w:w="1616" w:type="dxa"/>
            <w:vAlign w:val="center"/>
          </w:tcPr>
          <w:p>
            <w:pPr>
              <w:jc w:val="center"/>
              <w:rPr>
                <w:rFonts w:ascii="仿宋_GB2312" w:hAnsi="宋体" w:eastAsia="仿宋_GB2312"/>
                <w:sz w:val="24"/>
                <w:szCs w:val="28"/>
              </w:rPr>
            </w:pPr>
            <w:r>
              <w:rPr>
                <w:rFonts w:hint="eastAsia" w:ascii="仿宋_GB2312" w:hAnsi="宋体" w:eastAsia="仿宋_GB2312"/>
                <w:sz w:val="24"/>
                <w:szCs w:val="28"/>
              </w:rPr>
              <w:t>50/人</w:t>
            </w:r>
          </w:p>
        </w:tc>
        <w:tc>
          <w:tcPr>
            <w:tcW w:w="1434" w:type="dxa"/>
            <w:vAlign w:val="center"/>
          </w:tcPr>
          <w:p>
            <w:pPr>
              <w:jc w:val="center"/>
              <w:rPr>
                <w:rFonts w:ascii="仿宋_GB2312" w:hAnsi="宋体" w:eastAsia="仿宋_GB2312"/>
                <w:sz w:val="24"/>
                <w:szCs w:val="28"/>
              </w:rPr>
            </w:pPr>
            <w:r>
              <w:rPr>
                <w:rFonts w:hint="eastAsia" w:ascii="仿宋_GB2312" w:hAnsi="宋体" w:eastAsia="仿宋_GB2312"/>
                <w:sz w:val="24"/>
                <w:szCs w:val="28"/>
              </w:rPr>
              <w:t>50/</w:t>
            </w:r>
            <w:r>
              <w:rPr>
                <w:rFonts w:hint="eastAsia" w:ascii="仿宋_GB2312" w:hAnsi="宋体" w:eastAsia="仿宋_GB2312"/>
                <w:szCs w:val="21"/>
              </w:rPr>
              <w:t>人</w:t>
            </w:r>
            <w:r>
              <w:rPr>
                <w:rFonts w:hint="eastAsia" w:ascii="仿宋_GB2312" w:hAnsi="宋体" w:eastAsia="仿宋_GB2312" w:cs="Times New Roman"/>
                <w:szCs w:val="21"/>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6</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安全员更换没有及时书面通知我方安全部门</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7</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没有事先请假无故不参加定期现场巡检</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8</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开会迟到(一次以上)</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9</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不参加会议</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w:t>
            </w:r>
          </w:p>
        </w:tc>
        <w:tc>
          <w:tcPr>
            <w:tcW w:w="5901" w:type="dxa"/>
            <w:vAlign w:val="center"/>
          </w:tcPr>
          <w:p>
            <w:pPr>
              <w:rPr>
                <w:rFonts w:ascii="仿宋_GB2312" w:hAnsi="宋体" w:eastAsia="仿宋_GB2312"/>
                <w:sz w:val="24"/>
                <w:szCs w:val="28"/>
              </w:rPr>
            </w:pPr>
            <w:r>
              <w:rPr>
                <w:rFonts w:hint="eastAsia" w:ascii="仿宋_GB2312" w:hAnsi="宋体" w:eastAsia="仿宋_GB2312"/>
                <w:sz w:val="24"/>
                <w:szCs w:val="28"/>
              </w:rPr>
              <w:t>雇佣童工进场施工</w:t>
            </w:r>
          </w:p>
        </w:tc>
        <w:tc>
          <w:tcPr>
            <w:tcW w:w="1616" w:type="dxa"/>
            <w:vAlign w:val="center"/>
          </w:tcPr>
          <w:p>
            <w:pPr>
              <w:jc w:val="center"/>
              <w:rPr>
                <w:rFonts w:ascii="仿宋_GB2312" w:hAnsi="宋体" w:eastAsia="仿宋_GB2312"/>
                <w:sz w:val="24"/>
                <w:szCs w:val="28"/>
              </w:rPr>
            </w:pPr>
            <w:r>
              <w:rPr>
                <w:rFonts w:hint="eastAsia" w:ascii="仿宋_GB2312" w:hAnsi="宋体" w:eastAsia="仿宋_GB2312"/>
                <w:sz w:val="24"/>
                <w:szCs w:val="28"/>
              </w:rPr>
              <w:t>1000/人</w:t>
            </w:r>
          </w:p>
        </w:tc>
        <w:tc>
          <w:tcPr>
            <w:tcW w:w="1434" w:type="dxa"/>
            <w:vAlign w:val="center"/>
          </w:tcPr>
          <w:p>
            <w:pPr>
              <w:jc w:val="center"/>
              <w:rPr>
                <w:rFonts w:ascii="仿宋_GB2312" w:hAnsi="宋体" w:eastAsia="仿宋_GB2312"/>
                <w:color w:val="FF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11</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雇佣未成年人或女工从事危险作业</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12</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偷窃物品材料或破坏设备设施</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100-200000</w:t>
            </w:r>
          </w:p>
        </w:tc>
        <w:tc>
          <w:tcPr>
            <w:tcW w:w="1434"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开除送警署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13</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破坏成品或未经许可改变现场设施</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500-5000</w:t>
            </w:r>
          </w:p>
        </w:tc>
        <w:tc>
          <w:tcPr>
            <w:tcW w:w="1434"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14</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施工现场责任区内道路无照明</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200-400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15</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现场无监工监督作业</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16</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脚手架拆除没有及时提交拆除方案</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400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17</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未及时通报施工现场发生的事故</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400/次</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18</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厂区车辆超速或交通、停车违章</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19</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经罚款缺失仍未改善</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加3倍/次</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违章翻越围墙、不配合门卫验证工作辱骂或威胁门卫</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w:t>
            </w:r>
          </w:p>
        </w:tc>
        <w:tc>
          <w:tcPr>
            <w:tcW w:w="1434"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21</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火警感测系统上线后，不论何种原因（起火另算）造成火警系统报警</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10000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22</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因违章造成事故但无人伤亡或经济损失</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23</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未违章造成事故并有人伤亡或经济损失</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2000以上</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24</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警卫人员纪律问题</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200-4000</w:t>
            </w:r>
          </w:p>
        </w:tc>
        <w:tc>
          <w:tcPr>
            <w:tcW w:w="1434"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100/人，开除，送警署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25</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其它违章</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视情况</w:t>
            </w:r>
          </w:p>
        </w:tc>
        <w:tc>
          <w:tcPr>
            <w:tcW w:w="1434"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视情况</w:t>
            </w:r>
          </w:p>
        </w:tc>
      </w:tr>
    </w:tbl>
    <w:p>
      <w:pPr>
        <w:rPr>
          <w:rFonts w:ascii="仿宋_GB2312" w:hAnsi="宋体" w:eastAsia="仿宋_GB2312"/>
          <w:color w:val="000000"/>
          <w:sz w:val="24"/>
          <w:szCs w:val="28"/>
        </w:rPr>
      </w:pPr>
      <w:r>
        <w:rPr>
          <w:rFonts w:hint="eastAsia" w:ascii="仿宋_GB2312" w:hAnsi="宋体" w:eastAsia="仿宋_GB2312"/>
          <w:color w:val="000000"/>
          <w:sz w:val="24"/>
          <w:szCs w:val="28"/>
        </w:rPr>
        <w:t>二、安全及个人防护违章</w:t>
      </w:r>
    </w:p>
    <w:tbl>
      <w:tblPr>
        <w:tblStyle w:val="12"/>
        <w:tblW w:w="95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6120"/>
        <w:gridCol w:w="1297"/>
        <w:gridCol w:w="1403"/>
      </w:tblGrid>
      <w:tr>
        <w:tblPrEx>
          <w:tblCellMar>
            <w:top w:w="0" w:type="dxa"/>
            <w:left w:w="108" w:type="dxa"/>
            <w:bottom w:w="0" w:type="dxa"/>
            <w:right w:w="108" w:type="dxa"/>
          </w:tblCellMar>
        </w:tblPrEx>
        <w:trPr>
          <w:trHeight w:val="522"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序号</w:t>
            </w:r>
          </w:p>
        </w:tc>
        <w:tc>
          <w:tcPr>
            <w:tcW w:w="61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违章事实</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违约金：</w:t>
            </w:r>
          </w:p>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单位(元)</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其他处理：</w:t>
            </w:r>
            <w:r>
              <w:rPr>
                <w:rFonts w:hint="eastAsia" w:ascii="仿宋_GB2312" w:hAnsi="宋体" w:eastAsia="仿宋_GB2312"/>
                <w:color w:val="000000"/>
                <w:sz w:val="24"/>
                <w:szCs w:val="28"/>
              </w:rPr>
              <w:br w:type="textWrapping"/>
            </w:r>
            <w:r>
              <w:rPr>
                <w:rFonts w:hint="eastAsia" w:ascii="仿宋_GB2312" w:hAnsi="宋体" w:eastAsia="仿宋_GB2312"/>
                <w:color w:val="000000"/>
                <w:sz w:val="24"/>
                <w:szCs w:val="28"/>
              </w:rPr>
              <w:t>个人（元）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进入工地不戴安全帽或不系帽扣</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高空作业不系安全带或没有安全带</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3</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高出作业区域周边预留及周边施工孔洞无防护或防护不合格</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违章攀登脚手架</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100/人</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 xml:space="preserve"> 50/人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高空作业无跳板或护栏或没有安全通道</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6</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开口无防护栏或护盖或无标示</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7</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 xml:space="preserve">吊具内违章载人 </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8</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作业区内无防止物体掉落措施</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9</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进出建筑物无安全通道或使用不合格的防护设施</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脚手架或脚手架平台（移动式、固定式）没有挂公司标示牌或无安全通道或刹车</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11</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悬空工作平台无护栏，铺板不够密实，无验收标示牌或最大允许载荷标示</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12</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 xml:space="preserve">材料和工具堆放杂乱 </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13</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吊装违章（无警戒线，无指挥，无证操作，吊钩无防滑销等）</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14</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使用不合格的配电箱（无盖、无顶、违章接线、插座损坏、无漏电保护等）</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15</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配电箱无单位标示，无电工日检记录签名</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16</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电线接地未作绝缘包覆</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17</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 xml:space="preserve">裸露电线无插头直接插入座 </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18</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电线散布置于地面，水中或挡路，经劝导不听改善</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19</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易燃材料堆放处没有配备足够的灭火器或灭火器失效</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动火作业无动火证，现场无监火人，无灭火器或灭火器失效</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400</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21</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乙炔瓶，氧气瓶未竖立固定，未保持安全距离或混装运输</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22</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人员在移动工作平台内移动平台（人员未下来）</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23</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未经我方许可擅自架设或拆除围挡</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24</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未经搭设单位或我方工安许可擅自改变或拆除护栏或其它安全设施</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25</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现场吃饭或在非吸烟区吸烟</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50/人</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26</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现场随地大小便</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100/人</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27</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现场打架斗殴</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400/人</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开除送警署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28</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作业区域无照明或照明不足</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29</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违章向下抛仍钢管、垃圾或其它材料</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30</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现场乱丢垃圾或废料</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31</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作业区域或卫生责任区卫生无人清扫或清扫不干净</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32</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材料堆放区没有围挡或无明显公司标示</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33</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材料或设备时间（1小时以上）占路没有申请或超出批准限后仍在占路</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400以上</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34</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埋地上方没有明显的标示牌</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35</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垃圾没有及时清运出场经警告仍未改善</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36</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造成施工现场或道路飞尘飞扬或地面污染</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37</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未通知擅自排水或使用消防水</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300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38</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在建筑内存放易燃材料</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39</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在工地现场内住宿</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200/人</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40</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在施工现场睡觉</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200/人</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41</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钻孔洗空作业时无人看护造成污染</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42</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上下通道、走道无扶手或扶手、铺板、脚手板不全</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43</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因施工需要破坏道路，施工完毕后及时恢复</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44</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未经我放同意擅自接用电源，变更电源箱配置</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45</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现场使用拖线板、护套线、未接插头</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46</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施工现场有坠落可能的物件、材料没有拆除、移动或固定</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47</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夜间施工未穿戴反光背心</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 /人</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48</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因施工现场杂物（如泥浆、生活垃圾等）外泄外漏，而影响场地周边卫生</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200以上</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49</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其它违章</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视情况</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视情况</w:t>
            </w:r>
          </w:p>
        </w:tc>
      </w:tr>
    </w:tbl>
    <w:p>
      <w:pPr>
        <w:rPr>
          <w:rFonts w:ascii="仿宋_GB2312" w:hAnsi="仿宋_GB2312" w:eastAsia="仿宋_GB2312"/>
          <w:sz w:val="24"/>
        </w:rPr>
      </w:pPr>
    </w:p>
    <w:p>
      <w:pPr>
        <w:rPr>
          <w:rFonts w:hint="eastAsia" w:ascii="仿宋_GB2312" w:hAnsi="宋体" w:eastAsia="仿宋_GB2312" w:cs="Times New Roman"/>
          <w:bCs/>
          <w:color w:val="000000"/>
          <w:kern w:val="2"/>
          <w:sz w:val="24"/>
          <w:szCs w:val="28"/>
        </w:rPr>
      </w:pPr>
      <w:bookmarkStart w:id="276" w:name="_Toc14353_WPSOffice_Level1"/>
      <w:bookmarkStart w:id="277" w:name="_Toc9604_WPSOffice_Level1"/>
      <w:bookmarkStart w:id="278" w:name="_Toc29431"/>
      <w:r>
        <w:rPr>
          <w:rFonts w:hint="eastAsia" w:ascii="仿宋_GB2312" w:hAnsi="宋体" w:eastAsia="仿宋_GB2312" w:cs="Times New Roman"/>
          <w:bCs/>
          <w:color w:val="000000"/>
          <w:kern w:val="2"/>
          <w:sz w:val="24"/>
          <w:szCs w:val="28"/>
        </w:rPr>
        <w:br w:type="page"/>
      </w:r>
    </w:p>
    <w:p>
      <w:pPr>
        <w:pStyle w:val="2"/>
        <w:numPr>
          <w:ilvl w:val="0"/>
          <w:numId w:val="0"/>
        </w:numPr>
        <w:snapToGrid w:val="0"/>
        <w:spacing w:line="480" w:lineRule="exact"/>
        <w:jc w:val="both"/>
        <w:rPr>
          <w:rFonts w:ascii="仿宋_GB2312" w:hAnsi="宋体" w:eastAsia="仿宋_GB2312" w:cs="Times New Roman"/>
          <w:bCs/>
          <w:color w:val="000000"/>
          <w:kern w:val="2"/>
          <w:sz w:val="24"/>
          <w:szCs w:val="28"/>
        </w:rPr>
      </w:pPr>
      <w:r>
        <w:rPr>
          <w:rFonts w:hint="eastAsia" w:ascii="仿宋_GB2312" w:hAnsi="宋体" w:eastAsia="仿宋_GB2312" w:cs="Times New Roman"/>
          <w:bCs/>
          <w:color w:val="000000"/>
          <w:kern w:val="2"/>
          <w:sz w:val="24"/>
          <w:szCs w:val="28"/>
        </w:rPr>
        <w:t>附件四  廉洁协议书</w:t>
      </w:r>
      <w:bookmarkEnd w:id="276"/>
      <w:bookmarkEnd w:id="277"/>
      <w:bookmarkEnd w:id="278"/>
    </w:p>
    <w:p>
      <w:pPr>
        <w:pStyle w:val="2"/>
        <w:numPr>
          <w:ilvl w:val="0"/>
          <w:numId w:val="0"/>
        </w:numPr>
        <w:snapToGrid w:val="0"/>
        <w:spacing w:line="480" w:lineRule="exact"/>
        <w:rPr>
          <w:rFonts w:ascii="仿宋_GB2312" w:hAnsi="宋体" w:eastAsia="仿宋_GB2312" w:cs="Times New Roman"/>
          <w:bCs/>
          <w:color w:val="000000"/>
          <w:kern w:val="2"/>
          <w:sz w:val="24"/>
          <w:szCs w:val="28"/>
        </w:rPr>
      </w:pPr>
      <w:r>
        <w:rPr>
          <w:rFonts w:hint="eastAsia" w:ascii="仿宋_GB2312" w:hAnsi="宋体" w:eastAsia="仿宋_GB2312" w:cs="Times New Roman"/>
          <w:bCs/>
          <w:color w:val="000000"/>
          <w:kern w:val="2"/>
          <w:sz w:val="24"/>
          <w:szCs w:val="28"/>
        </w:rPr>
        <w:t>廉洁协议书</w:t>
      </w:r>
    </w:p>
    <w:p>
      <w:pPr>
        <w:spacing w:line="560" w:lineRule="exact"/>
        <w:rPr>
          <w:rFonts w:hAnsi="新宋体"/>
          <w:color w:val="000000"/>
          <w:sz w:val="28"/>
          <w:szCs w:val="28"/>
          <w:u w:val="single"/>
        </w:rPr>
      </w:pPr>
      <w:r>
        <w:rPr>
          <w:rFonts w:hint="eastAsia" w:ascii="仿宋_GB2312" w:hAnsi="宋体" w:eastAsia="仿宋_GB2312"/>
          <w:b/>
          <w:color w:val="000000"/>
          <w:szCs w:val="28"/>
        </w:rPr>
        <w:t>甲方</w:t>
      </w:r>
      <w:r>
        <w:rPr>
          <w:rFonts w:hint="eastAsia" w:hAnsi="新宋体"/>
          <w:color w:val="000000"/>
          <w:sz w:val="28"/>
          <w:szCs w:val="28"/>
        </w:rPr>
        <w:t>：</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承包人名称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«承包人名称»</w:t>
      </w:r>
      <w:r>
        <w:rPr>
          <w:rFonts w:hint="default" w:ascii="仿宋_GB2312" w:hAnsi="宋体" w:eastAsia="仿宋_GB2312"/>
          <w:color w:val="000000"/>
          <w:sz w:val="24"/>
          <w:szCs w:val="28"/>
          <w:u w:val="single"/>
        </w:rPr>
        <w:fldChar w:fldCharType="end"/>
      </w:r>
    </w:p>
    <w:p>
      <w:pPr>
        <w:spacing w:line="560" w:lineRule="exact"/>
        <w:rPr>
          <w:rFonts w:hAnsi="新宋体"/>
          <w:color w:val="000000"/>
          <w:sz w:val="28"/>
          <w:szCs w:val="28"/>
        </w:rPr>
      </w:pPr>
      <w:r>
        <w:rPr>
          <w:rFonts w:hint="eastAsia" w:ascii="仿宋_GB2312" w:hAnsi="宋体" w:eastAsia="仿宋_GB2312"/>
          <w:b/>
          <w:color w:val="000000"/>
          <w:szCs w:val="28"/>
        </w:rPr>
        <w:t>乙方</w:t>
      </w:r>
      <w:r>
        <w:rPr>
          <w:rFonts w:hint="eastAsia" w:hAnsi="新宋体"/>
          <w:color w:val="000000"/>
          <w:sz w:val="28"/>
          <w:szCs w:val="28"/>
        </w:rPr>
        <w:t>：</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分包人名称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«分包人名称»</w:t>
      </w:r>
      <w:r>
        <w:rPr>
          <w:rFonts w:hint="default" w:ascii="仿宋_GB2312" w:hAnsi="宋体" w:eastAsia="仿宋_GB2312"/>
          <w:color w:val="000000"/>
          <w:sz w:val="24"/>
          <w:szCs w:val="28"/>
          <w:u w:val="single"/>
        </w:rPr>
        <w:fldChar w:fldCharType="end"/>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为了保持廉洁自律的工作作风，防止各种不正当行为的发生，保护各方的利益。根据国家廉政建设的各项规定，特订立本协议如下：</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Cs w:val="28"/>
        </w:rPr>
        <w:t>一</w:t>
      </w:r>
      <w:r>
        <w:rPr>
          <w:rFonts w:hint="eastAsia" w:ascii="仿宋_GB2312" w:hAnsi="宋体" w:eastAsia="仿宋_GB2312"/>
          <w:b/>
          <w:color w:val="000000"/>
          <w:szCs w:val="28"/>
        </w:rPr>
        <w:t>、</w:t>
      </w:r>
      <w:r>
        <w:rPr>
          <w:rFonts w:hint="eastAsia" w:ascii="仿宋_GB2312" w:hAnsi="宋体" w:eastAsia="仿宋_GB2312"/>
          <w:color w:val="000000"/>
          <w:sz w:val="24"/>
          <w:szCs w:val="28"/>
        </w:rPr>
        <w:t>甲乙双方应当自觉遵守国家关于廉政建设的各项规定。</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 w:val="24"/>
          <w:szCs w:val="28"/>
        </w:rPr>
        <w:t>二、</w:t>
      </w:r>
      <w:r>
        <w:rPr>
          <w:rFonts w:hint="eastAsia" w:ascii="仿宋_GB2312" w:hAnsi="宋体" w:eastAsia="仿宋_GB2312"/>
          <w:color w:val="000000"/>
          <w:sz w:val="24"/>
          <w:szCs w:val="28"/>
        </w:rPr>
        <w:t>甲方工作人员不得以任何形式向乙方索要和收受回扣等好处费。</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 w:val="24"/>
          <w:szCs w:val="28"/>
        </w:rPr>
        <w:t>三</w:t>
      </w:r>
      <w:r>
        <w:rPr>
          <w:rFonts w:hint="eastAsia" w:ascii="仿宋_GB2312" w:hAnsi="宋体" w:eastAsia="仿宋_GB2312"/>
          <w:color w:val="000000"/>
          <w:sz w:val="24"/>
          <w:szCs w:val="28"/>
        </w:rPr>
        <w:t>、甲方工作人员应当保持与乙方的正常业务交往，不得接受乙方的礼金、有价证券和贵重物品等，不得在乙方报销任何应由个人支付的费用。</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 w:val="24"/>
          <w:szCs w:val="28"/>
        </w:rPr>
        <w:t>四、</w:t>
      </w:r>
      <w:r>
        <w:rPr>
          <w:rFonts w:hint="eastAsia" w:ascii="仿宋_GB2312" w:hAnsi="宋体" w:eastAsia="仿宋_GB2312"/>
          <w:color w:val="000000"/>
          <w:sz w:val="24"/>
          <w:szCs w:val="28"/>
        </w:rPr>
        <w:t>甲方工作人员不得参加可能对公正执行公务有影响的乙方的宴请和娱乐活动。</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Cs w:val="28"/>
        </w:rPr>
        <w:t>五、</w:t>
      </w:r>
      <w:r>
        <w:rPr>
          <w:rFonts w:hint="eastAsia" w:ascii="仿宋_GB2312" w:hAnsi="宋体" w:eastAsia="仿宋_GB2312"/>
          <w:color w:val="000000"/>
          <w:sz w:val="24"/>
          <w:szCs w:val="28"/>
        </w:rPr>
        <w:t>甲方工作人员不得要求或者接受乙方为其住房装修、婚丧嫁娶、家属和子女的工作安排以及出国等提供方便。</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 w:val="24"/>
          <w:szCs w:val="28"/>
        </w:rPr>
        <w:t>六、</w:t>
      </w:r>
      <w:r>
        <w:rPr>
          <w:rFonts w:hint="eastAsia" w:ascii="仿宋_GB2312" w:hAnsi="宋体" w:eastAsia="仿宋_GB2312"/>
          <w:color w:val="000000"/>
          <w:sz w:val="24"/>
          <w:szCs w:val="28"/>
        </w:rPr>
        <w:t>甲方工作人员不得向乙方介绍家属或者亲友从事与本工程有关的材料设备供应、工程分包等经济活动，从而谋取利益。</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 w:val="24"/>
          <w:szCs w:val="28"/>
        </w:rPr>
        <w:t>七、</w:t>
      </w:r>
      <w:r>
        <w:rPr>
          <w:rFonts w:hint="eastAsia" w:ascii="仿宋_GB2312" w:hAnsi="宋体" w:eastAsia="仿宋_GB2312"/>
          <w:color w:val="000000"/>
          <w:sz w:val="24"/>
          <w:szCs w:val="28"/>
        </w:rPr>
        <w:t>乙方应当通过正常途径展开相关业务工作，不得为获取某些不正当利益而向甲方工作人员赠送礼金、有价证券和贵重物品等。</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 w:val="24"/>
          <w:szCs w:val="28"/>
        </w:rPr>
        <w:t>八、</w:t>
      </w:r>
      <w:r>
        <w:rPr>
          <w:rFonts w:hint="eastAsia" w:ascii="仿宋_GB2312" w:hAnsi="宋体" w:eastAsia="仿宋_GB2312"/>
          <w:color w:val="000000"/>
          <w:sz w:val="24"/>
          <w:szCs w:val="28"/>
        </w:rPr>
        <w:t>乙方不得为谋取私利擅自与甲方工作人员就本合同范围内的问题处理等进行私下商谈或者达成默契。</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 w:val="24"/>
          <w:szCs w:val="28"/>
        </w:rPr>
        <w:t>九、</w:t>
      </w:r>
      <w:r>
        <w:rPr>
          <w:rFonts w:hint="eastAsia" w:ascii="仿宋_GB2312" w:hAnsi="宋体" w:eastAsia="仿宋_GB2312"/>
          <w:color w:val="000000"/>
          <w:sz w:val="24"/>
          <w:szCs w:val="28"/>
        </w:rPr>
        <w:t>乙方不得以洽谈业务、签订经济合同为借口，邀请甲方工作人员外出旅游和进入营业性高档娱乐场所。</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 w:val="24"/>
          <w:szCs w:val="28"/>
        </w:rPr>
        <w:t>十、</w:t>
      </w:r>
      <w:r>
        <w:rPr>
          <w:rFonts w:hint="eastAsia" w:ascii="仿宋_GB2312" w:hAnsi="宋体" w:eastAsia="仿宋_GB2312"/>
          <w:color w:val="000000"/>
          <w:sz w:val="24"/>
          <w:szCs w:val="28"/>
        </w:rPr>
        <w:t>乙方不得为甲方单位和个人擅自购置或者提供通讯工具、家电、高档办公用品等物品。</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 w:val="24"/>
          <w:szCs w:val="28"/>
        </w:rPr>
        <w:t>十一、</w:t>
      </w:r>
      <w:r>
        <w:rPr>
          <w:rFonts w:hint="eastAsia" w:ascii="仿宋_GB2312" w:hAnsi="宋体" w:eastAsia="仿宋_GB2312"/>
          <w:color w:val="000000"/>
          <w:sz w:val="24"/>
          <w:szCs w:val="28"/>
        </w:rPr>
        <w:t>乙方如发现甲方工作人员有违反上述协议者，应向甲方上级领导或者甲方上级单位举报。甲方不得找任何借口对乙方进行报复。甲方对举报属实和严格遵守廉洁协议的乙方，在同等条件下给予优先邀请投标权。</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 w:val="24"/>
          <w:szCs w:val="28"/>
        </w:rPr>
        <w:t>十二、</w:t>
      </w:r>
      <w:r>
        <w:rPr>
          <w:rFonts w:hint="eastAsia" w:ascii="仿宋_GB2312" w:hAnsi="宋体" w:eastAsia="仿宋_GB2312"/>
          <w:color w:val="000000"/>
          <w:sz w:val="24"/>
          <w:szCs w:val="28"/>
        </w:rPr>
        <w:t>甲方发现乙方有违反本协议或者采用不正当的手段行贿甲方工作人员，甲方根据具体情节和造成的后果追究乙方合同造价5%--10%的违约金。由此给甲方单位造成的损失均由乙方承担，乙方用不正当手段获取的非法所得由甲方予以追缴，并在本合同履行完成后三年内禁止乙方参与甲方招标活动。</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 w:val="24"/>
          <w:szCs w:val="28"/>
        </w:rPr>
        <w:t>十三、</w:t>
      </w:r>
      <w:r>
        <w:rPr>
          <w:rFonts w:hint="eastAsia" w:ascii="仿宋_GB2312" w:hAnsi="宋体" w:eastAsia="仿宋_GB2312"/>
          <w:color w:val="000000"/>
          <w:sz w:val="24"/>
          <w:szCs w:val="28"/>
        </w:rPr>
        <w:t>乙方应接受甲方的管理和监督。乙方应将所有的不论何种性质的联系及通信送达予甲方。</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 w:val="24"/>
          <w:szCs w:val="28"/>
        </w:rPr>
        <w:t>十四、</w:t>
      </w:r>
      <w:r>
        <w:rPr>
          <w:rFonts w:hint="eastAsia" w:ascii="仿宋_GB2312" w:hAnsi="宋体" w:eastAsia="仿宋_GB2312"/>
          <w:color w:val="000000"/>
          <w:sz w:val="24"/>
          <w:szCs w:val="28"/>
        </w:rPr>
        <w:t>本廉洁协议作为合同附件，与合同具有同等法律效力，经甲乙双方签署后立即生效。</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 w:val="24"/>
          <w:szCs w:val="28"/>
        </w:rPr>
        <w:t>十五、</w:t>
      </w:r>
      <w:r>
        <w:rPr>
          <w:rFonts w:hint="eastAsia" w:ascii="仿宋_GB2312" w:hAnsi="宋体" w:eastAsia="仿宋_GB2312"/>
          <w:color w:val="000000"/>
          <w:sz w:val="24"/>
          <w:szCs w:val="28"/>
        </w:rPr>
        <w:t>本协议一式两份，双方各执一份。</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甲方举报电话：0731-85699970   。</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通讯地址：湖南长沙中意一路158号中建五局纪检监督工作部</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邮政编码：410004</w:t>
      </w:r>
    </w:p>
    <w:p>
      <w:pPr>
        <w:spacing w:line="560" w:lineRule="exact"/>
        <w:rPr>
          <w:rFonts w:hAnsi="新宋体" w:cs="宋体"/>
          <w:color w:val="000000"/>
          <w:sz w:val="30"/>
          <w:szCs w:val="30"/>
        </w:rPr>
      </w:pPr>
    </w:p>
    <w:p>
      <w:pPr>
        <w:spacing w:line="540" w:lineRule="exact"/>
        <w:ind w:firstLine="556" w:firstLineChars="232"/>
        <w:rPr>
          <w:rFonts w:ascii="仿宋_GB2312" w:hAnsi="宋体" w:eastAsia="仿宋_GB2312"/>
          <w:color w:val="000000"/>
          <w:sz w:val="24"/>
        </w:rPr>
      </w:pPr>
      <w:r>
        <w:rPr>
          <w:rFonts w:hint="eastAsia" w:ascii="仿宋_GB2312" w:hAnsi="宋体" w:eastAsia="仿宋_GB2312"/>
          <w:color w:val="000000"/>
          <w:sz w:val="24"/>
        </w:rPr>
        <w:t xml:space="preserve">甲方：              （章）           乙方：            （章）     </w:t>
      </w:r>
    </w:p>
    <w:p>
      <w:pPr>
        <w:spacing w:line="540" w:lineRule="exact"/>
        <w:ind w:firstLine="556" w:firstLineChars="232"/>
        <w:rPr>
          <w:rFonts w:ascii="仿宋_GB2312" w:hAnsi="宋体" w:eastAsia="仿宋_GB2312"/>
          <w:color w:val="000000"/>
          <w:sz w:val="24"/>
        </w:rPr>
      </w:pPr>
    </w:p>
    <w:p>
      <w:pPr>
        <w:spacing w:line="540" w:lineRule="exact"/>
        <w:ind w:firstLine="556" w:firstLineChars="232"/>
        <w:rPr>
          <w:rFonts w:ascii="仿宋_GB2312" w:hAnsi="宋体" w:eastAsia="仿宋_GB2312"/>
          <w:color w:val="000000"/>
          <w:sz w:val="24"/>
        </w:rPr>
      </w:pPr>
      <w:r>
        <w:rPr>
          <w:rFonts w:hint="eastAsia" w:ascii="仿宋_GB2312" w:hAnsi="宋体" w:eastAsia="仿宋_GB2312"/>
          <w:color w:val="000000"/>
          <w:sz w:val="24"/>
        </w:rPr>
        <w:t xml:space="preserve">法定代表人或授权代表：             法定代表人或授权代表：                        </w:t>
      </w:r>
    </w:p>
    <w:p>
      <w:pPr>
        <w:spacing w:line="540" w:lineRule="exact"/>
        <w:ind w:firstLine="556" w:firstLineChars="23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r>
        <w:rPr>
          <w:rFonts w:hint="eastAsia" w:ascii="仿宋_GB2312" w:hAnsi="宋体" w:eastAsia="仿宋_GB2312"/>
          <w:color w:val="000000"/>
          <w:sz w:val="24"/>
        </w:rPr>
        <w:t xml:space="preserve">姓名与职务：                         姓名与职务： </w:t>
      </w: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rPr>
          <w:rFonts w:ascii="仿宋_GB2312" w:hAnsi="宋体" w:eastAsia="仿宋_GB2312"/>
          <w:color w:val="000000"/>
          <w:sz w:val="24"/>
        </w:rPr>
      </w:pPr>
    </w:p>
    <w:p>
      <w:pPr>
        <w:spacing w:line="280" w:lineRule="exact"/>
        <w:rPr>
          <w:rFonts w:ascii="仿宋_GB2312" w:hAnsi="宋体" w:eastAsia="仿宋_GB2312"/>
          <w:color w:val="000000"/>
          <w:sz w:val="24"/>
        </w:rPr>
      </w:pPr>
    </w:p>
    <w:p>
      <w:pPr>
        <w:spacing w:line="280" w:lineRule="exact"/>
        <w:rPr>
          <w:rFonts w:ascii="仿宋_GB2312" w:hAnsi="宋体" w:eastAsia="仿宋_GB2312"/>
          <w:color w:val="000000"/>
          <w:sz w:val="24"/>
        </w:rPr>
      </w:pPr>
    </w:p>
    <w:p>
      <w:pPr>
        <w:spacing w:line="280" w:lineRule="exact"/>
        <w:rPr>
          <w:rFonts w:ascii="仿宋_GB2312" w:hAnsi="宋体" w:eastAsia="仿宋_GB2312"/>
          <w:color w:val="000000"/>
          <w:sz w:val="24"/>
        </w:rPr>
      </w:pPr>
    </w:p>
    <w:p>
      <w:pPr>
        <w:spacing w:line="280" w:lineRule="exact"/>
        <w:rPr>
          <w:rFonts w:ascii="仿宋_GB2312" w:hAnsi="宋体" w:eastAsia="仿宋_GB2312"/>
          <w:color w:val="000000"/>
          <w:sz w:val="24"/>
        </w:rPr>
      </w:pPr>
    </w:p>
    <w:p>
      <w:pPr>
        <w:spacing w:line="280" w:lineRule="exact"/>
        <w:rPr>
          <w:rFonts w:ascii="仿宋_GB2312" w:hAnsi="宋体" w:eastAsia="仿宋_GB2312"/>
          <w:color w:val="000000"/>
          <w:sz w:val="24"/>
        </w:rPr>
      </w:pPr>
    </w:p>
    <w:p>
      <w:pPr>
        <w:spacing w:line="280" w:lineRule="exact"/>
        <w:rPr>
          <w:rFonts w:ascii="仿宋_GB2312" w:hAnsi="宋体" w:eastAsia="仿宋_GB2312"/>
          <w:color w:val="000000"/>
          <w:sz w:val="24"/>
        </w:rPr>
      </w:pPr>
    </w:p>
    <w:p>
      <w:pPr>
        <w:spacing w:line="280" w:lineRule="exact"/>
        <w:rPr>
          <w:rFonts w:ascii="仿宋_GB2312" w:hAnsi="宋体" w:eastAsia="仿宋_GB2312"/>
          <w:color w:val="000000"/>
          <w:sz w:val="24"/>
        </w:rPr>
      </w:pPr>
    </w:p>
    <w:p>
      <w:pPr>
        <w:spacing w:line="280" w:lineRule="exact"/>
        <w:rPr>
          <w:rFonts w:ascii="仿宋_GB2312" w:hAnsi="宋体" w:eastAsia="仿宋_GB2312"/>
          <w:color w:val="000000"/>
          <w:sz w:val="24"/>
        </w:rPr>
      </w:pPr>
    </w:p>
    <w:p>
      <w:pPr>
        <w:spacing w:line="280" w:lineRule="exact"/>
        <w:rPr>
          <w:rFonts w:ascii="仿宋_GB2312" w:hAnsi="宋体" w:eastAsia="仿宋_GB2312"/>
          <w:color w:val="000000"/>
          <w:sz w:val="24"/>
        </w:rPr>
      </w:pPr>
    </w:p>
    <w:p>
      <w:pPr>
        <w:spacing w:line="280" w:lineRule="exact"/>
        <w:rPr>
          <w:rFonts w:ascii="仿宋_GB2312" w:hAnsi="宋体" w:eastAsia="仿宋_GB2312"/>
          <w:color w:val="000000"/>
          <w:sz w:val="24"/>
        </w:rPr>
      </w:pPr>
    </w:p>
    <w:p>
      <w:pPr>
        <w:spacing w:line="280" w:lineRule="exact"/>
        <w:rPr>
          <w:rFonts w:ascii="仿宋_GB2312" w:hAnsi="宋体" w:eastAsia="仿宋_GB2312"/>
          <w:color w:val="000000"/>
          <w:sz w:val="24"/>
        </w:rPr>
      </w:pPr>
    </w:p>
    <w:p>
      <w:pPr>
        <w:spacing w:line="280" w:lineRule="exact"/>
        <w:rPr>
          <w:rFonts w:ascii="仿宋_GB2312" w:hAnsi="宋体" w:eastAsia="仿宋_GB2312"/>
          <w:color w:val="000000"/>
          <w:sz w:val="24"/>
        </w:rPr>
      </w:pPr>
    </w:p>
    <w:p>
      <w:pPr>
        <w:spacing w:line="280" w:lineRule="exact"/>
        <w:rPr>
          <w:rFonts w:ascii="仿宋_GB2312" w:hAnsi="宋体" w:eastAsia="仿宋_GB2312"/>
          <w:color w:val="000000"/>
          <w:sz w:val="24"/>
        </w:rPr>
      </w:pPr>
    </w:p>
    <w:p>
      <w:pPr>
        <w:pStyle w:val="2"/>
        <w:numPr>
          <w:ilvl w:val="0"/>
          <w:numId w:val="0"/>
        </w:numPr>
        <w:snapToGrid w:val="0"/>
        <w:spacing w:line="480" w:lineRule="exact"/>
        <w:jc w:val="left"/>
        <w:rPr>
          <w:rFonts w:ascii="仿宋_GB2312" w:hAnsi="宋体" w:eastAsia="仿宋_GB2312" w:cs="Times New Roman"/>
          <w:b w:val="0"/>
          <w:color w:val="000000"/>
          <w:kern w:val="2"/>
          <w:sz w:val="24"/>
          <w:szCs w:val="28"/>
        </w:rPr>
      </w:pPr>
      <w:bookmarkStart w:id="279" w:name="_Toc19142_WPSOffice_Level1"/>
      <w:bookmarkStart w:id="280" w:name="_Toc18832_WPSOffice_Level1"/>
      <w:bookmarkStart w:id="281" w:name="_Toc14040"/>
      <w:r>
        <w:rPr>
          <w:rFonts w:hint="eastAsia" w:ascii="仿宋_GB2312" w:hAnsi="宋体" w:eastAsia="仿宋_GB2312" w:cs="Times New Roman"/>
          <w:b w:val="0"/>
          <w:color w:val="000000"/>
          <w:kern w:val="2"/>
          <w:sz w:val="24"/>
          <w:szCs w:val="28"/>
        </w:rPr>
        <w:t>附件五：授权委托书</w:t>
      </w:r>
      <w:bookmarkEnd w:id="279"/>
      <w:bookmarkEnd w:id="280"/>
      <w:bookmarkEnd w:id="281"/>
    </w:p>
    <w:p>
      <w:pPr>
        <w:jc w:val="center"/>
        <w:rPr>
          <w:rFonts w:ascii="仿宋_GB2312" w:hAnsi="宋体" w:eastAsia="仿宋_GB2312" w:cs="Times New Roman"/>
          <w:color w:val="000000"/>
          <w:sz w:val="36"/>
          <w:szCs w:val="36"/>
        </w:rPr>
      </w:pPr>
      <w:r>
        <w:rPr>
          <w:rFonts w:hint="eastAsia" w:ascii="仿宋_GB2312" w:hAnsi="宋体" w:eastAsia="仿宋_GB2312" w:cs="Times New Roman"/>
          <w:color w:val="000000"/>
          <w:sz w:val="36"/>
          <w:szCs w:val="36"/>
        </w:rPr>
        <w:t>授权委托书</w:t>
      </w:r>
    </w:p>
    <w:p>
      <w:pPr>
        <w:spacing w:line="360" w:lineRule="auto"/>
        <w:rPr>
          <w:rFonts w:ascii="仿宋_GB2312" w:hAnsi="宋体" w:eastAsia="仿宋_GB2312" w:cs="Times New Roman"/>
          <w:color w:val="000000"/>
          <w:sz w:val="24"/>
          <w:szCs w:val="28"/>
        </w:rPr>
      </w:pPr>
    </w:p>
    <w:p>
      <w:pPr>
        <w:snapToGrid w:val="0"/>
        <w:spacing w:line="360" w:lineRule="auto"/>
        <w:rPr>
          <w:rFonts w:hint="eastAsia" w:ascii="仿宋_GB2312" w:hAnsi="宋体" w:eastAsia="仿宋_GB2312" w:cs="Times New Roman"/>
          <w:color w:val="000000"/>
          <w:sz w:val="24"/>
          <w:szCs w:val="28"/>
        </w:rPr>
      </w:pPr>
      <w:r>
        <w:rPr>
          <w:rFonts w:hint="eastAsia" w:ascii="仿宋_GB2312" w:hAnsi="宋体" w:eastAsia="仿宋_GB2312" w:cs="Times New Roman"/>
          <w:color w:val="000000"/>
          <w:sz w:val="24"/>
          <w:szCs w:val="28"/>
        </w:rPr>
        <w:t>致：</w:t>
      </w:r>
      <w:r>
        <w:rPr>
          <w:rFonts w:hint="default" w:ascii="仿宋_GB2312" w:hAnsi="宋体" w:eastAsia="仿宋_GB2312" w:cs="Times New Roman"/>
          <w:color w:val="000000"/>
          <w:sz w:val="24"/>
          <w:szCs w:val="28"/>
        </w:rPr>
        <w:fldChar w:fldCharType="begin"/>
      </w:r>
      <w:r>
        <w:rPr>
          <w:rFonts w:hint="default" w:ascii="仿宋_GB2312" w:hAnsi="宋体" w:eastAsia="仿宋_GB2312" w:cs="Times New Roman"/>
          <w:color w:val="000000"/>
          <w:sz w:val="24"/>
          <w:szCs w:val="28"/>
        </w:rPr>
        <w:instrText xml:space="preserve"> MERGEFIELD 承包人名称 \* MERGEFORMAT </w:instrText>
      </w:r>
      <w:r>
        <w:rPr>
          <w:rFonts w:hint="default" w:ascii="仿宋_GB2312" w:hAnsi="宋体" w:eastAsia="仿宋_GB2312" w:cs="Times New Roman"/>
          <w:color w:val="000000"/>
          <w:sz w:val="24"/>
          <w:szCs w:val="28"/>
        </w:rPr>
        <w:fldChar w:fldCharType="separate"/>
      </w:r>
      <w:r>
        <w:rPr>
          <w:rFonts w:hint="default" w:ascii="仿宋_GB2312" w:hAnsi="宋体" w:eastAsia="仿宋_GB2312" w:cs="Times New Roman"/>
          <w:color w:val="000000"/>
          <w:sz w:val="24"/>
          <w:szCs w:val="28"/>
        </w:rPr>
        <w:t>«承包人名称»</w:t>
      </w:r>
      <w:r>
        <w:rPr>
          <w:rFonts w:hint="default" w:ascii="仿宋_GB2312" w:hAnsi="宋体" w:eastAsia="仿宋_GB2312" w:cs="Times New Roman"/>
          <w:color w:val="000000"/>
          <w:sz w:val="24"/>
          <w:szCs w:val="28"/>
        </w:rPr>
        <w:fldChar w:fldCharType="end"/>
      </w:r>
    </w:p>
    <w:p>
      <w:pPr>
        <w:snapToGrid w:val="0"/>
        <w:spacing w:line="360" w:lineRule="auto"/>
        <w:ind w:firstLine="480" w:firstLineChars="200"/>
        <w:rPr>
          <w:rFonts w:ascii="仿宋_GB2312" w:hAnsi="宋体" w:eastAsia="仿宋_GB2312" w:cs="Times New Roman"/>
          <w:color w:val="000000"/>
          <w:sz w:val="24"/>
          <w:szCs w:val="28"/>
        </w:rPr>
      </w:pP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分包人名称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«分包人名称»</w:t>
      </w:r>
      <w:r>
        <w:rPr>
          <w:rFonts w:hint="default" w:ascii="仿宋_GB2312" w:hAnsi="宋体" w:eastAsia="仿宋_GB2312"/>
          <w:color w:val="000000"/>
          <w:sz w:val="24"/>
          <w:szCs w:val="28"/>
          <w:u w:val="single"/>
        </w:rPr>
        <w:fldChar w:fldCharType="end"/>
      </w:r>
      <w:r>
        <w:rPr>
          <w:rFonts w:hint="eastAsia" w:ascii="仿宋_GB2312" w:hAnsi="宋体" w:eastAsia="仿宋_GB2312" w:cs="Times New Roman"/>
          <w:color w:val="000000"/>
          <w:sz w:val="24"/>
          <w:szCs w:val="28"/>
        </w:rPr>
        <w:t>（以下简称“本公司”），系根据中华人民共和国法律设立并有效续存的公司，其注册地址在</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分包人住所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«分包人住所»</w:t>
      </w:r>
      <w:r>
        <w:rPr>
          <w:rFonts w:hint="default" w:ascii="仿宋_GB2312" w:hAnsi="宋体" w:eastAsia="仿宋_GB2312"/>
          <w:color w:val="000000"/>
          <w:sz w:val="24"/>
          <w:szCs w:val="28"/>
          <w:u w:val="single"/>
        </w:rPr>
        <w:fldChar w:fldCharType="end"/>
      </w:r>
      <w:r>
        <w:rPr>
          <w:rFonts w:hint="eastAsia" w:ascii="仿宋_GB2312" w:hAnsi="宋体" w:eastAsia="仿宋_GB2312" w:cs="Times New Roman"/>
          <w:color w:val="000000"/>
          <w:sz w:val="24"/>
          <w:szCs w:val="28"/>
        </w:rPr>
        <w:t>，法定代表人（或负责人）为</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分包人法定代表人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«分包人法定代表人»</w:t>
      </w:r>
      <w:r>
        <w:rPr>
          <w:rFonts w:hint="default" w:ascii="仿宋_GB2312" w:hAnsi="宋体" w:eastAsia="仿宋_GB2312"/>
          <w:color w:val="000000"/>
          <w:sz w:val="24"/>
          <w:szCs w:val="28"/>
          <w:u w:val="single"/>
        </w:rPr>
        <w:fldChar w:fldCharType="end"/>
      </w:r>
      <w:r>
        <w:rPr>
          <w:rFonts w:hint="eastAsia" w:ascii="仿宋_GB2312" w:hAnsi="宋体" w:eastAsia="仿宋_GB2312" w:cs="Times New Roman"/>
          <w:color w:val="000000"/>
          <w:sz w:val="24"/>
          <w:szCs w:val="28"/>
        </w:rPr>
        <w:t>，电话为</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分包人联系电话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«分包人联系电话»</w:t>
      </w:r>
      <w:r>
        <w:rPr>
          <w:rFonts w:hint="default" w:ascii="仿宋_GB2312" w:hAnsi="宋体" w:eastAsia="仿宋_GB2312"/>
          <w:color w:val="000000"/>
          <w:sz w:val="24"/>
          <w:szCs w:val="28"/>
          <w:u w:val="single"/>
        </w:rPr>
        <w:fldChar w:fldCharType="end"/>
      </w:r>
      <w:r>
        <w:rPr>
          <w:rFonts w:hint="eastAsia" w:ascii="仿宋_GB2312" w:hAnsi="宋体" w:eastAsia="仿宋_GB2312" w:cs="Times New Roman"/>
          <w:color w:val="000000"/>
          <w:sz w:val="24"/>
          <w:szCs w:val="28"/>
        </w:rPr>
        <w:t>，邮编为</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分包人邮政编码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«分包人邮政编码»</w:t>
      </w:r>
      <w:r>
        <w:rPr>
          <w:rFonts w:hint="default" w:ascii="仿宋_GB2312" w:hAnsi="宋体" w:eastAsia="仿宋_GB2312"/>
          <w:color w:val="000000"/>
          <w:sz w:val="24"/>
          <w:szCs w:val="28"/>
          <w:u w:val="single"/>
        </w:rPr>
        <w:fldChar w:fldCharType="end"/>
      </w:r>
      <w:r>
        <w:rPr>
          <w:rFonts w:hint="eastAsia" w:ascii="仿宋_GB2312" w:hAnsi="宋体" w:eastAsia="仿宋_GB2312" w:cs="Times New Roman"/>
          <w:color w:val="000000"/>
          <w:sz w:val="24"/>
          <w:szCs w:val="28"/>
        </w:rPr>
        <w:t>。</w:t>
      </w:r>
    </w:p>
    <w:p>
      <w:pPr>
        <w:snapToGrid w:val="0"/>
        <w:spacing w:line="360" w:lineRule="auto"/>
        <w:ind w:firstLine="480" w:firstLineChars="200"/>
        <w:rPr>
          <w:rFonts w:ascii="仿宋_GB2312" w:hAnsi="宋体" w:eastAsia="仿宋_GB2312" w:cs="Times New Roman"/>
          <w:color w:val="000000"/>
          <w:sz w:val="24"/>
          <w:szCs w:val="28"/>
        </w:rPr>
      </w:pPr>
      <w:r>
        <w:rPr>
          <w:rFonts w:hint="eastAsia" w:ascii="仿宋_GB2312" w:hAnsi="宋体" w:eastAsia="仿宋_GB2312" w:cs="Times New Roman"/>
          <w:color w:val="000000"/>
          <w:sz w:val="24"/>
          <w:szCs w:val="28"/>
        </w:rPr>
        <w:t>根据本公司做出的决定，现授权</w:t>
      </w:r>
      <w:r>
        <w:rPr>
          <w:rFonts w:hint="eastAsia" w:ascii="仿宋_GB2312" w:hAnsi="宋体" w:eastAsia="仿宋_GB2312" w:cs="Times New Roman"/>
          <w:color w:val="000000"/>
          <w:sz w:val="24"/>
          <w:szCs w:val="28"/>
          <w:u w:val="single"/>
        </w:rPr>
        <w:t xml:space="preserve">       </w:t>
      </w:r>
      <w:r>
        <w:rPr>
          <w:rFonts w:hint="eastAsia" w:ascii="仿宋_GB2312" w:hAnsi="宋体" w:eastAsia="仿宋_GB2312" w:cs="Times New Roman"/>
          <w:color w:val="000000"/>
          <w:sz w:val="24"/>
          <w:szCs w:val="28"/>
        </w:rPr>
        <w:t>（身份证号：</w:t>
      </w:r>
      <w:r>
        <w:rPr>
          <w:rFonts w:hint="eastAsia" w:ascii="仿宋_GB2312" w:hAnsi="宋体" w:eastAsia="仿宋_GB2312" w:cs="Times New Roman"/>
          <w:color w:val="000000"/>
          <w:sz w:val="24"/>
          <w:szCs w:val="28"/>
          <w:u w:val="single"/>
        </w:rPr>
        <w:t xml:space="preserve">   </w:t>
      </w:r>
      <w:r>
        <w:rPr>
          <w:rFonts w:hint="eastAsia" w:ascii="仿宋_GB2312" w:hAnsi="宋体" w:eastAsia="仿宋_GB2312" w:cs="Times New Roman"/>
          <w:color w:val="000000"/>
          <w:sz w:val="24"/>
          <w:szCs w:val="28"/>
          <w:u w:val="single"/>
          <w:lang w:val="en-US" w:eastAsia="zh-CN"/>
        </w:rPr>
        <w:t xml:space="preserve">          </w:t>
      </w:r>
      <w:r>
        <w:rPr>
          <w:rFonts w:hint="eastAsia" w:ascii="仿宋_GB2312" w:hAnsi="宋体" w:eastAsia="仿宋_GB2312" w:cs="Times New Roman"/>
          <w:color w:val="000000"/>
          <w:sz w:val="24"/>
          <w:szCs w:val="28"/>
          <w:u w:val="single"/>
        </w:rPr>
        <w:t xml:space="preserve">  </w:t>
      </w:r>
      <w:r>
        <w:rPr>
          <w:rFonts w:hint="eastAsia" w:ascii="仿宋_GB2312" w:hAnsi="宋体" w:eastAsia="仿宋_GB2312" w:cs="Times New Roman"/>
          <w:color w:val="000000"/>
          <w:sz w:val="24"/>
          <w:szCs w:val="28"/>
        </w:rPr>
        <w:t>，性别</w:t>
      </w:r>
      <w:r>
        <w:rPr>
          <w:rFonts w:hint="eastAsia" w:ascii="仿宋_GB2312" w:hAnsi="宋体" w:eastAsia="仿宋_GB2312" w:cs="Times New Roman"/>
          <w:color w:val="000000"/>
          <w:sz w:val="24"/>
          <w:szCs w:val="28"/>
          <w:u w:val="none"/>
        </w:rPr>
        <w:t>：</w:t>
      </w:r>
      <w:r>
        <w:rPr>
          <w:rFonts w:hint="eastAsia" w:ascii="仿宋_GB2312" w:hAnsi="宋体" w:eastAsia="仿宋_GB2312" w:cs="Times New Roman"/>
          <w:color w:val="000000"/>
          <w:sz w:val="24"/>
          <w:szCs w:val="28"/>
          <w:u w:val="single"/>
        </w:rPr>
        <w:t xml:space="preserve">    </w:t>
      </w:r>
      <w:r>
        <w:rPr>
          <w:rFonts w:hint="eastAsia" w:ascii="仿宋_GB2312" w:hAnsi="宋体" w:eastAsia="仿宋_GB2312" w:cs="Times New Roman"/>
          <w:color w:val="000000"/>
          <w:sz w:val="24"/>
          <w:szCs w:val="28"/>
        </w:rPr>
        <w:t>）作为本公司正式合法的代理人，该代理人的权限为：全权代表我司负责与贵司进行          项目的</w:t>
      </w:r>
      <w:r>
        <w:rPr>
          <w:rFonts w:hint="eastAsia" w:ascii="仿宋_GB2312" w:hAnsi="宋体" w:eastAsia="仿宋_GB2312" w:cs="Times New Roman"/>
          <w:color w:val="000000"/>
          <w:sz w:val="24"/>
          <w:szCs w:val="28"/>
          <w:u w:val="single"/>
        </w:rPr>
        <w:fldChar w:fldCharType="begin"/>
      </w:r>
      <w:r>
        <w:rPr>
          <w:rFonts w:hint="eastAsia" w:ascii="仿宋_GB2312" w:hAnsi="宋体" w:eastAsia="仿宋_GB2312" w:cs="Times New Roman"/>
          <w:color w:val="000000"/>
          <w:sz w:val="24"/>
          <w:szCs w:val="28"/>
          <w:u w:val="single"/>
        </w:rPr>
        <w:instrText xml:space="preserve"> MERGEFIELD  工程名称  \* MERGEFORMAT </w:instrText>
      </w:r>
      <w:r>
        <w:rPr>
          <w:rFonts w:hint="eastAsia" w:ascii="仿宋_GB2312" w:hAnsi="宋体" w:eastAsia="仿宋_GB2312" w:cs="Times New Roman"/>
          <w:color w:val="000000"/>
          <w:sz w:val="24"/>
          <w:szCs w:val="28"/>
          <w:u w:val="single"/>
        </w:rPr>
        <w:fldChar w:fldCharType="separate"/>
      </w:r>
      <w:r>
        <w:rPr>
          <w:rFonts w:hint="eastAsia" w:ascii="仿宋_GB2312" w:hAnsi="宋体" w:eastAsia="仿宋_GB2312" w:cs="Times New Roman"/>
          <w:color w:val="000000"/>
          <w:sz w:val="24"/>
          <w:szCs w:val="28"/>
          <w:u w:val="single"/>
        </w:rPr>
        <w:t>«工程名称»</w:t>
      </w:r>
      <w:r>
        <w:rPr>
          <w:rFonts w:hint="eastAsia" w:ascii="仿宋_GB2312" w:hAnsi="宋体" w:eastAsia="仿宋_GB2312" w:cs="Times New Roman"/>
          <w:color w:val="000000"/>
          <w:sz w:val="24"/>
          <w:szCs w:val="28"/>
          <w:u w:val="single"/>
        </w:rPr>
        <w:fldChar w:fldCharType="end"/>
      </w:r>
      <w:r>
        <w:rPr>
          <w:rFonts w:hint="eastAsia" w:ascii="仿宋_GB2312" w:hAnsi="宋体" w:eastAsia="仿宋_GB2312" w:cs="Times New Roman"/>
          <w:color w:val="000000"/>
          <w:sz w:val="24"/>
          <w:szCs w:val="28"/>
          <w:u w:val="single"/>
        </w:rPr>
        <w:fldChar w:fldCharType="begin"/>
      </w:r>
      <w:r>
        <w:rPr>
          <w:rFonts w:hint="eastAsia" w:ascii="仿宋_GB2312" w:hAnsi="宋体" w:eastAsia="仿宋_GB2312" w:cs="Times New Roman"/>
          <w:color w:val="000000"/>
          <w:sz w:val="24"/>
          <w:szCs w:val="28"/>
          <w:u w:val="single"/>
        </w:rPr>
        <w:instrText xml:space="preserve"> MERGEFIELD 分包模式 \* MERGEFORMAT </w:instrText>
      </w:r>
      <w:r>
        <w:rPr>
          <w:rFonts w:hint="eastAsia" w:ascii="仿宋_GB2312" w:hAnsi="宋体" w:eastAsia="仿宋_GB2312" w:cs="Times New Roman"/>
          <w:color w:val="000000"/>
          <w:sz w:val="24"/>
          <w:szCs w:val="28"/>
          <w:u w:val="single"/>
        </w:rPr>
        <w:fldChar w:fldCharType="separate"/>
      </w:r>
      <w:r>
        <w:rPr>
          <w:rFonts w:hint="eastAsia" w:ascii="仿宋_GB2312" w:hAnsi="宋体" w:eastAsia="仿宋_GB2312" w:cs="Times New Roman"/>
          <w:color w:val="000000"/>
          <w:sz w:val="24"/>
          <w:szCs w:val="28"/>
          <w:u w:val="single"/>
        </w:rPr>
        <w:t>«分包模式»</w:t>
      </w:r>
      <w:r>
        <w:rPr>
          <w:rFonts w:hint="eastAsia" w:ascii="仿宋_GB2312" w:hAnsi="宋体" w:eastAsia="仿宋_GB2312" w:cs="Times New Roman"/>
          <w:color w:val="000000"/>
          <w:sz w:val="24"/>
          <w:szCs w:val="28"/>
          <w:u w:val="single"/>
        </w:rPr>
        <w:fldChar w:fldCharType="end"/>
      </w:r>
      <w:r>
        <w:rPr>
          <w:rFonts w:hint="eastAsia" w:ascii="仿宋_GB2312" w:hAnsi="宋体" w:eastAsia="仿宋_GB2312" w:cs="Times New Roman"/>
          <w:color w:val="000000"/>
          <w:sz w:val="24"/>
          <w:szCs w:val="28"/>
        </w:rPr>
        <w:t>合同及补充协议（若有）的谈判与合同签署、现场管理、进度款申请、工程结算、工程款支付方式确认、工程验收、文书签收等有关事宜，代理人代表我司所签署的一切文书，本公司均予以认可并严格遵照执行。</w:t>
      </w:r>
    </w:p>
    <w:p>
      <w:pPr>
        <w:snapToGrid w:val="0"/>
        <w:spacing w:line="360" w:lineRule="auto"/>
        <w:ind w:firstLine="480" w:firstLineChars="200"/>
        <w:rPr>
          <w:rFonts w:ascii="仿宋_GB2312" w:hAnsi="宋体" w:eastAsia="仿宋_GB2312" w:cs="Times New Roman"/>
          <w:color w:val="000000"/>
          <w:sz w:val="24"/>
          <w:szCs w:val="28"/>
        </w:rPr>
      </w:pPr>
      <w:r>
        <w:rPr>
          <w:rFonts w:hint="eastAsia" w:ascii="仿宋_GB2312" w:hAnsi="宋体" w:eastAsia="仿宋_GB2312" w:cs="Times New Roman"/>
          <w:color w:val="000000"/>
          <w:sz w:val="24"/>
          <w:szCs w:val="28"/>
        </w:rPr>
        <w:t>本授权委托书有效期限自</w:t>
      </w:r>
      <w:r>
        <w:rPr>
          <w:rFonts w:hint="eastAsia" w:ascii="仿宋_GB2312" w:hAnsi="宋体" w:eastAsia="仿宋_GB2312" w:cs="Times New Roman"/>
          <w:color w:val="000000"/>
          <w:sz w:val="24"/>
          <w:szCs w:val="28"/>
          <w:u w:val="single"/>
        </w:rPr>
        <w:t xml:space="preserve">   </w:t>
      </w:r>
      <w:r>
        <w:rPr>
          <w:rFonts w:hint="eastAsia" w:ascii="仿宋_GB2312" w:hAnsi="宋体" w:eastAsia="仿宋_GB2312" w:cs="Times New Roman"/>
          <w:color w:val="000000"/>
          <w:sz w:val="24"/>
          <w:szCs w:val="28"/>
        </w:rPr>
        <w:t>年</w:t>
      </w:r>
      <w:r>
        <w:rPr>
          <w:rFonts w:hint="eastAsia" w:ascii="仿宋_GB2312" w:hAnsi="宋体" w:eastAsia="仿宋_GB2312" w:cs="Times New Roman"/>
          <w:color w:val="000000"/>
          <w:sz w:val="24"/>
          <w:szCs w:val="28"/>
          <w:u w:val="single"/>
        </w:rPr>
        <w:t xml:space="preserve">   </w:t>
      </w:r>
      <w:r>
        <w:rPr>
          <w:rFonts w:hint="eastAsia" w:ascii="仿宋_GB2312" w:hAnsi="宋体" w:eastAsia="仿宋_GB2312" w:cs="Times New Roman"/>
          <w:color w:val="000000"/>
          <w:sz w:val="24"/>
          <w:szCs w:val="28"/>
        </w:rPr>
        <w:t>月</w:t>
      </w:r>
      <w:r>
        <w:rPr>
          <w:rFonts w:hint="eastAsia" w:ascii="仿宋_GB2312" w:hAnsi="宋体" w:eastAsia="仿宋_GB2312" w:cs="Times New Roman"/>
          <w:color w:val="000000"/>
          <w:sz w:val="24"/>
          <w:szCs w:val="28"/>
          <w:u w:val="single"/>
        </w:rPr>
        <w:t xml:space="preserve">   </w:t>
      </w:r>
      <w:r>
        <w:rPr>
          <w:rFonts w:hint="eastAsia" w:ascii="仿宋_GB2312" w:hAnsi="宋体" w:eastAsia="仿宋_GB2312" w:cs="Times New Roman"/>
          <w:color w:val="000000"/>
          <w:sz w:val="24"/>
          <w:szCs w:val="28"/>
        </w:rPr>
        <w:t>日起至分包合同履行完毕之日止 。</w:t>
      </w:r>
    </w:p>
    <w:p>
      <w:pPr>
        <w:snapToGrid w:val="0"/>
        <w:spacing w:line="360" w:lineRule="auto"/>
        <w:rPr>
          <w:rFonts w:ascii="仿宋_GB2312" w:hAnsi="宋体" w:eastAsia="仿宋_GB2312" w:cs="Times New Roman"/>
          <w:color w:val="000000"/>
          <w:sz w:val="24"/>
          <w:szCs w:val="28"/>
        </w:rPr>
      </w:pPr>
    </w:p>
    <w:p>
      <w:pPr>
        <w:snapToGrid w:val="0"/>
        <w:spacing w:line="360" w:lineRule="auto"/>
        <w:ind w:firstLine="480" w:firstLineChars="200"/>
        <w:rPr>
          <w:rFonts w:ascii="仿宋_GB2312" w:hAnsi="宋体" w:eastAsia="仿宋_GB2312" w:cs="Times New Roman"/>
          <w:color w:val="000000"/>
          <w:sz w:val="24"/>
          <w:szCs w:val="28"/>
        </w:rPr>
      </w:pPr>
      <w:r>
        <w:rPr>
          <w:rFonts w:hint="eastAsia" w:ascii="仿宋_GB2312" w:hAnsi="宋体" w:eastAsia="仿宋_GB2312" w:cs="Times New Roman"/>
          <w:color w:val="000000"/>
          <w:sz w:val="24"/>
          <w:szCs w:val="28"/>
        </w:rPr>
        <w:t>附被授权人身份证复印件（需加盖单位公章）。</w:t>
      </w:r>
    </w:p>
    <w:p>
      <w:pPr>
        <w:snapToGrid w:val="0"/>
        <w:spacing w:line="360" w:lineRule="auto"/>
        <w:ind w:firstLine="480" w:firstLineChars="200"/>
        <w:rPr>
          <w:rFonts w:ascii="仿宋_GB2312" w:hAnsi="宋体" w:eastAsia="仿宋_GB2312" w:cs="Times New Roman"/>
          <w:color w:val="000000"/>
          <w:sz w:val="24"/>
          <w:szCs w:val="28"/>
        </w:rPr>
      </w:pPr>
      <w:r>
        <w:rPr>
          <w:rFonts w:hint="eastAsia" w:ascii="仿宋_GB2312" w:hAnsi="宋体" w:eastAsia="仿宋_GB2312" w:cs="Times New Roman"/>
          <w:color w:val="000000"/>
          <w:sz w:val="24"/>
          <w:szCs w:val="28"/>
        </w:rPr>
        <w:t>被授权人签字字样（指模）：</w:t>
      </w:r>
    </w:p>
    <w:p>
      <w:pPr>
        <w:snapToGrid w:val="0"/>
        <w:spacing w:line="360" w:lineRule="auto"/>
        <w:ind w:firstLine="480" w:firstLineChars="200"/>
        <w:rPr>
          <w:rFonts w:ascii="仿宋_GB2312" w:hAnsi="宋体" w:eastAsia="仿宋_GB2312" w:cs="Times New Roman"/>
          <w:color w:val="000000"/>
          <w:sz w:val="24"/>
          <w:szCs w:val="28"/>
        </w:rPr>
      </w:pPr>
    </w:p>
    <w:p>
      <w:pPr>
        <w:snapToGrid w:val="0"/>
        <w:spacing w:line="360" w:lineRule="auto"/>
        <w:ind w:firstLine="1440" w:firstLineChars="600"/>
        <w:rPr>
          <w:rFonts w:ascii="仿宋_GB2312" w:hAnsi="宋体" w:eastAsia="仿宋_GB2312" w:cs="Times New Roman"/>
          <w:color w:val="000000"/>
          <w:sz w:val="24"/>
          <w:szCs w:val="28"/>
        </w:rPr>
      </w:pPr>
      <w:r>
        <w:rPr>
          <w:rFonts w:hint="eastAsia" w:ascii="仿宋_GB2312" w:hAnsi="宋体" w:eastAsia="仿宋_GB2312" w:cs="Times New Roman"/>
          <w:color w:val="000000"/>
          <w:sz w:val="24"/>
          <w:szCs w:val="28"/>
        </w:rPr>
        <w:t>姓   名：                  签字样式：</w:t>
      </w:r>
    </w:p>
    <w:p>
      <w:pPr>
        <w:snapToGrid w:val="0"/>
        <w:spacing w:line="360" w:lineRule="auto"/>
        <w:ind w:firstLine="480" w:firstLineChars="200"/>
        <w:rPr>
          <w:rFonts w:ascii="仿宋_GB2312" w:hAnsi="宋体" w:eastAsia="仿宋_GB2312" w:cs="Times New Roman"/>
          <w:color w:val="000000"/>
          <w:sz w:val="24"/>
          <w:szCs w:val="28"/>
        </w:rPr>
      </w:pPr>
    </w:p>
    <w:p>
      <w:pPr>
        <w:snapToGrid w:val="0"/>
        <w:spacing w:line="360" w:lineRule="auto"/>
        <w:ind w:firstLine="480" w:firstLineChars="200"/>
        <w:rPr>
          <w:rFonts w:ascii="仿宋_GB2312" w:hAnsi="宋体" w:eastAsia="仿宋_GB2312" w:cs="Times New Roman"/>
          <w:color w:val="000000"/>
          <w:sz w:val="24"/>
          <w:szCs w:val="28"/>
        </w:rPr>
      </w:pPr>
      <w:r>
        <w:rPr>
          <w:rFonts w:hint="eastAsia" w:ascii="仿宋_GB2312" w:hAnsi="宋体" w:eastAsia="仿宋_GB2312" w:cs="Times New Roman"/>
          <w:color w:val="000000"/>
          <w:sz w:val="24"/>
          <w:szCs w:val="28"/>
        </w:rPr>
        <w:t xml:space="preserve">                                    授权人：           （公章）</w:t>
      </w:r>
    </w:p>
    <w:p>
      <w:pPr>
        <w:snapToGrid w:val="0"/>
        <w:spacing w:line="360" w:lineRule="auto"/>
        <w:ind w:firstLine="480" w:firstLineChars="200"/>
        <w:rPr>
          <w:rFonts w:ascii="仿宋_GB2312" w:hAnsi="宋体" w:eastAsia="仿宋_GB2312" w:cs="Times New Roman"/>
          <w:color w:val="000000"/>
          <w:sz w:val="24"/>
          <w:szCs w:val="28"/>
        </w:rPr>
      </w:pPr>
    </w:p>
    <w:p>
      <w:pPr>
        <w:snapToGrid w:val="0"/>
        <w:spacing w:line="360" w:lineRule="auto"/>
        <w:ind w:firstLine="480" w:firstLineChars="200"/>
        <w:jc w:val="center"/>
        <w:rPr>
          <w:rFonts w:ascii="仿宋_GB2312" w:hAnsi="宋体" w:eastAsia="仿宋_GB2312" w:cs="Times New Roman"/>
          <w:color w:val="000000"/>
          <w:sz w:val="24"/>
          <w:szCs w:val="28"/>
        </w:rPr>
      </w:pPr>
      <w:r>
        <w:rPr>
          <w:rFonts w:hint="eastAsia" w:ascii="仿宋_GB2312" w:hAnsi="宋体" w:eastAsia="仿宋_GB2312" w:cs="Times New Roman"/>
          <w:color w:val="000000"/>
          <w:sz w:val="24"/>
          <w:szCs w:val="28"/>
        </w:rPr>
        <w:t xml:space="preserve">                法定代表人：（签字）</w:t>
      </w:r>
    </w:p>
    <w:p>
      <w:pPr>
        <w:snapToGrid w:val="0"/>
        <w:spacing w:line="360" w:lineRule="auto"/>
        <w:ind w:firstLine="480" w:firstLineChars="200"/>
        <w:jc w:val="center"/>
        <w:rPr>
          <w:rFonts w:ascii="仿宋_GB2312" w:hAnsi="宋体" w:eastAsia="仿宋_GB2312" w:cs="Times New Roman"/>
          <w:color w:val="000000"/>
          <w:sz w:val="24"/>
          <w:szCs w:val="28"/>
        </w:rPr>
      </w:pPr>
    </w:p>
    <w:p>
      <w:pPr>
        <w:snapToGrid w:val="0"/>
        <w:spacing w:line="360" w:lineRule="auto"/>
        <w:ind w:firstLine="480" w:firstLineChars="200"/>
        <w:jc w:val="center"/>
        <w:rPr>
          <w:rFonts w:ascii="仿宋_GB2312" w:hAnsi="宋体" w:eastAsia="仿宋_GB2312" w:cs="Times New Roman"/>
          <w:color w:val="000000"/>
          <w:sz w:val="24"/>
          <w:szCs w:val="28"/>
        </w:rPr>
      </w:pPr>
      <w:r>
        <w:rPr>
          <w:rFonts w:hint="eastAsia" w:ascii="仿宋_GB2312" w:hAnsi="宋体" w:eastAsia="仿宋_GB2312" w:cs="Times New Roman"/>
          <w:color w:val="000000"/>
          <w:sz w:val="24"/>
          <w:szCs w:val="28"/>
        </w:rPr>
        <w:t xml:space="preserve">                     年   月   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pStyle w:val="2"/>
        <w:numPr>
          <w:ilvl w:val="0"/>
          <w:numId w:val="0"/>
        </w:numPr>
        <w:snapToGrid w:val="0"/>
        <w:spacing w:line="480" w:lineRule="exact"/>
        <w:jc w:val="left"/>
        <w:rPr>
          <w:rFonts w:ascii="仿宋" w:hAnsi="仿宋" w:eastAsia="仿宋" w:cs="仿宋"/>
          <w:sz w:val="28"/>
          <w:szCs w:val="28"/>
        </w:rPr>
      </w:pPr>
      <w:bookmarkStart w:id="282" w:name="_Toc29671_WPSOffice_Level1"/>
      <w:bookmarkStart w:id="283" w:name="_Toc1080_WPSOffice_Level1"/>
      <w:r>
        <w:rPr>
          <w:rFonts w:hint="eastAsia" w:ascii="仿宋_GB2312" w:hAnsi="宋体" w:eastAsia="仿宋_GB2312" w:cs="Times New Roman"/>
          <w:b w:val="0"/>
          <w:color w:val="000000"/>
          <w:kern w:val="2"/>
          <w:sz w:val="24"/>
          <w:szCs w:val="28"/>
        </w:rPr>
        <w:t>附件六：防范欠薪承诺书</w:t>
      </w:r>
      <w:bookmarkEnd w:id="282"/>
      <w:bookmarkEnd w:id="283"/>
    </w:p>
    <w:p>
      <w:pPr>
        <w:spacing w:line="360" w:lineRule="auto"/>
        <w:jc w:val="center"/>
        <w:rPr>
          <w:rFonts w:ascii="仿宋" w:hAnsi="仿宋" w:eastAsia="仿宋" w:cs="仿宋"/>
          <w:b/>
          <w:sz w:val="28"/>
          <w:szCs w:val="28"/>
        </w:rPr>
      </w:pPr>
      <w:r>
        <w:rPr>
          <w:rFonts w:hint="eastAsia" w:ascii="仿宋" w:hAnsi="仿宋" w:eastAsia="仿宋" w:cs="仿宋"/>
          <w:b/>
          <w:sz w:val="28"/>
          <w:szCs w:val="28"/>
        </w:rPr>
        <w:t>防范欠薪承诺书</w:t>
      </w:r>
    </w:p>
    <w:p>
      <w:pPr>
        <w:spacing w:line="360" w:lineRule="auto"/>
        <w:ind w:firstLine="480" w:firstLineChars="200"/>
        <w:rPr>
          <w:rFonts w:ascii="仿宋" w:hAnsi="仿宋" w:eastAsia="仿宋" w:cs="仿宋"/>
          <w:color w:val="0000FF"/>
          <w:sz w:val="24"/>
        </w:rPr>
      </w:pPr>
      <w:r>
        <w:rPr>
          <w:rFonts w:hint="eastAsia" w:ascii="仿宋" w:hAnsi="仿宋" w:eastAsia="仿宋" w:cs="仿宋"/>
          <w:sz w:val="24"/>
        </w:rPr>
        <w:t>致：</w:t>
      </w:r>
      <w:r>
        <w:rPr>
          <w:rFonts w:hint="default" w:ascii="仿宋_GB2312" w:hAnsi="宋体" w:eastAsia="仿宋_GB2312" w:cs="Times New Roman"/>
          <w:color w:val="000000"/>
          <w:sz w:val="24"/>
          <w:szCs w:val="28"/>
        </w:rPr>
        <w:fldChar w:fldCharType="begin"/>
      </w:r>
      <w:r>
        <w:rPr>
          <w:rFonts w:hint="default" w:ascii="仿宋_GB2312" w:hAnsi="宋体" w:eastAsia="仿宋_GB2312" w:cs="Times New Roman"/>
          <w:color w:val="000000"/>
          <w:sz w:val="24"/>
          <w:szCs w:val="28"/>
        </w:rPr>
        <w:instrText xml:space="preserve"> MERGEFIELD 承包人名称 \* MERGEFORMAT </w:instrText>
      </w:r>
      <w:r>
        <w:rPr>
          <w:rFonts w:hint="default" w:ascii="仿宋_GB2312" w:hAnsi="宋体" w:eastAsia="仿宋_GB2312" w:cs="Times New Roman"/>
          <w:color w:val="000000"/>
          <w:sz w:val="24"/>
          <w:szCs w:val="28"/>
        </w:rPr>
        <w:fldChar w:fldCharType="separate"/>
      </w:r>
      <w:r>
        <w:rPr>
          <w:rFonts w:hint="default" w:ascii="仿宋_GB2312" w:hAnsi="宋体" w:eastAsia="仿宋_GB2312" w:cs="Times New Roman"/>
          <w:color w:val="000000"/>
          <w:sz w:val="24"/>
          <w:szCs w:val="28"/>
        </w:rPr>
        <w:t>«承包人名称»</w:t>
      </w:r>
      <w:r>
        <w:rPr>
          <w:rFonts w:hint="default" w:ascii="仿宋_GB2312" w:hAnsi="宋体" w:eastAsia="仿宋_GB2312" w:cs="Times New Roman"/>
          <w:color w:val="000000"/>
          <w:sz w:val="24"/>
          <w:szCs w:val="28"/>
        </w:rPr>
        <w:fldChar w:fldCharType="end"/>
      </w:r>
    </w:p>
    <w:p>
      <w:pPr>
        <w:spacing w:line="360" w:lineRule="auto"/>
        <w:ind w:firstLine="480" w:firstLineChars="200"/>
        <w:rPr>
          <w:rFonts w:ascii="仿宋" w:hAnsi="仿宋" w:eastAsia="仿宋" w:cs="仿宋"/>
          <w:sz w:val="24"/>
        </w:rPr>
      </w:pPr>
      <w:r>
        <w:rPr>
          <w:rFonts w:hint="eastAsia" w:ascii="仿宋_GB2312" w:hAnsi="宋体" w:eastAsia="仿宋_GB2312" w:cs="Times New Roman"/>
          <w:color w:val="000000"/>
          <w:sz w:val="24"/>
          <w:szCs w:val="28"/>
          <w:u w:val="single"/>
        </w:rPr>
        <w:fldChar w:fldCharType="begin"/>
      </w:r>
      <w:r>
        <w:rPr>
          <w:rFonts w:hint="eastAsia" w:ascii="仿宋_GB2312" w:hAnsi="宋体" w:eastAsia="仿宋_GB2312" w:cs="Times New Roman"/>
          <w:color w:val="000000"/>
          <w:sz w:val="24"/>
          <w:szCs w:val="28"/>
          <w:u w:val="single"/>
        </w:rPr>
        <w:instrText xml:space="preserve"> MERGEFIELD  工程名称  \* MERGEFORMAT </w:instrText>
      </w:r>
      <w:r>
        <w:rPr>
          <w:rFonts w:hint="eastAsia" w:ascii="仿宋_GB2312" w:hAnsi="宋体" w:eastAsia="仿宋_GB2312" w:cs="Times New Roman"/>
          <w:color w:val="000000"/>
          <w:sz w:val="24"/>
          <w:szCs w:val="28"/>
          <w:u w:val="single"/>
        </w:rPr>
        <w:fldChar w:fldCharType="separate"/>
      </w:r>
      <w:r>
        <w:rPr>
          <w:rFonts w:hint="eastAsia" w:ascii="仿宋_GB2312" w:hAnsi="宋体" w:eastAsia="仿宋_GB2312" w:cs="Times New Roman"/>
          <w:color w:val="000000"/>
          <w:sz w:val="24"/>
          <w:szCs w:val="28"/>
          <w:u w:val="single"/>
        </w:rPr>
        <w:t>«工程名称»</w:t>
      </w:r>
      <w:r>
        <w:rPr>
          <w:rFonts w:hint="eastAsia" w:ascii="仿宋_GB2312" w:hAnsi="宋体" w:eastAsia="仿宋_GB2312" w:cs="Times New Roman"/>
          <w:color w:val="000000"/>
          <w:sz w:val="24"/>
          <w:szCs w:val="28"/>
          <w:u w:val="single"/>
        </w:rPr>
        <w:fldChar w:fldCharType="end"/>
      </w:r>
      <w:r>
        <w:rPr>
          <w:rFonts w:hint="eastAsia" w:ascii="仿宋" w:hAnsi="仿宋" w:eastAsia="仿宋" w:cs="仿宋"/>
          <w:sz w:val="24"/>
        </w:rPr>
        <w:t>（以下简称“本工程”），合同名称为</w:t>
      </w:r>
      <w:r>
        <w:rPr>
          <w:rFonts w:hint="eastAsia" w:ascii="仿宋_GB2312" w:hAnsi="宋体" w:eastAsia="仿宋_GB2312" w:cs="Times New Roman"/>
          <w:color w:val="000000"/>
          <w:sz w:val="24"/>
          <w:szCs w:val="28"/>
          <w:u w:val="single"/>
        </w:rPr>
        <w:fldChar w:fldCharType="begin"/>
      </w:r>
      <w:r>
        <w:rPr>
          <w:rFonts w:hint="eastAsia" w:ascii="仿宋_GB2312" w:hAnsi="宋体" w:eastAsia="仿宋_GB2312" w:cs="Times New Roman"/>
          <w:color w:val="000000"/>
          <w:sz w:val="24"/>
          <w:szCs w:val="28"/>
          <w:u w:val="single"/>
        </w:rPr>
        <w:instrText xml:space="preserve"> MERGEFIELD  工程名称  \* MERGEFORMAT </w:instrText>
      </w:r>
      <w:r>
        <w:rPr>
          <w:rFonts w:hint="eastAsia" w:ascii="仿宋_GB2312" w:hAnsi="宋体" w:eastAsia="仿宋_GB2312" w:cs="Times New Roman"/>
          <w:color w:val="000000"/>
          <w:sz w:val="24"/>
          <w:szCs w:val="28"/>
          <w:u w:val="single"/>
        </w:rPr>
        <w:fldChar w:fldCharType="separate"/>
      </w:r>
      <w:r>
        <w:rPr>
          <w:rFonts w:hint="eastAsia" w:ascii="仿宋_GB2312" w:hAnsi="宋体" w:eastAsia="仿宋_GB2312" w:cs="Times New Roman"/>
          <w:color w:val="000000"/>
          <w:sz w:val="24"/>
          <w:szCs w:val="28"/>
          <w:u w:val="single"/>
        </w:rPr>
        <w:t>«工程名称»</w:t>
      </w:r>
      <w:r>
        <w:rPr>
          <w:rFonts w:hint="eastAsia" w:ascii="仿宋_GB2312" w:hAnsi="宋体" w:eastAsia="仿宋_GB2312" w:cs="Times New Roman"/>
          <w:color w:val="000000"/>
          <w:sz w:val="24"/>
          <w:szCs w:val="28"/>
          <w:u w:val="single"/>
        </w:rPr>
        <w:fldChar w:fldCharType="end"/>
      </w:r>
      <w:r>
        <w:rPr>
          <w:rFonts w:hint="eastAsia" w:ascii="仿宋_GB2312" w:hAnsi="宋体" w:eastAsia="仿宋_GB2312" w:cs="Times New Roman"/>
          <w:color w:val="000000"/>
          <w:sz w:val="24"/>
          <w:szCs w:val="28"/>
          <w:u w:val="single"/>
        </w:rPr>
        <w:fldChar w:fldCharType="begin"/>
      </w:r>
      <w:r>
        <w:rPr>
          <w:rFonts w:hint="eastAsia" w:ascii="仿宋_GB2312" w:hAnsi="宋体" w:eastAsia="仿宋_GB2312" w:cs="Times New Roman"/>
          <w:color w:val="000000"/>
          <w:sz w:val="24"/>
          <w:szCs w:val="28"/>
          <w:u w:val="single"/>
        </w:rPr>
        <w:instrText xml:space="preserve"> MERGEFIELD 分包模式 \* MERGEFORMAT </w:instrText>
      </w:r>
      <w:r>
        <w:rPr>
          <w:rFonts w:hint="eastAsia" w:ascii="仿宋_GB2312" w:hAnsi="宋体" w:eastAsia="仿宋_GB2312" w:cs="Times New Roman"/>
          <w:color w:val="000000"/>
          <w:sz w:val="24"/>
          <w:szCs w:val="28"/>
          <w:u w:val="single"/>
        </w:rPr>
        <w:fldChar w:fldCharType="separate"/>
      </w:r>
      <w:r>
        <w:rPr>
          <w:rFonts w:hint="eastAsia" w:ascii="仿宋_GB2312" w:hAnsi="宋体" w:eastAsia="仿宋_GB2312" w:cs="Times New Roman"/>
          <w:color w:val="000000"/>
          <w:sz w:val="24"/>
          <w:szCs w:val="28"/>
          <w:u w:val="single"/>
        </w:rPr>
        <w:t>«分包模式»</w:t>
      </w:r>
      <w:r>
        <w:rPr>
          <w:rFonts w:hint="eastAsia" w:ascii="仿宋_GB2312" w:hAnsi="宋体" w:eastAsia="仿宋_GB2312" w:cs="Times New Roman"/>
          <w:color w:val="000000"/>
          <w:sz w:val="24"/>
          <w:szCs w:val="28"/>
          <w:u w:val="single"/>
        </w:rPr>
        <w:fldChar w:fldCharType="end"/>
      </w:r>
      <w:r>
        <w:rPr>
          <w:rFonts w:hint="eastAsia" w:ascii="仿宋_GB2312" w:hAnsi="宋体" w:eastAsia="仿宋_GB2312" w:cs="Times New Roman"/>
          <w:color w:val="000000"/>
          <w:sz w:val="24"/>
          <w:szCs w:val="28"/>
          <w:u w:val="single"/>
        </w:rPr>
        <w:t>合同</w:t>
      </w:r>
      <w:r>
        <w:rPr>
          <w:rFonts w:hint="eastAsia" w:ascii="仿宋" w:hAnsi="仿宋" w:eastAsia="仿宋" w:cs="仿宋"/>
          <w:sz w:val="24"/>
        </w:rPr>
        <w:t>，由本司</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分包人名称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«分包人名称»</w:t>
      </w:r>
      <w:r>
        <w:rPr>
          <w:rFonts w:hint="default" w:ascii="仿宋_GB2312" w:hAnsi="宋体" w:eastAsia="仿宋_GB2312"/>
          <w:color w:val="000000"/>
          <w:sz w:val="24"/>
          <w:szCs w:val="28"/>
          <w:u w:val="single"/>
        </w:rPr>
        <w:fldChar w:fldCharType="end"/>
      </w:r>
      <w:r>
        <w:rPr>
          <w:rFonts w:hint="eastAsia" w:ascii="仿宋" w:hAnsi="仿宋" w:eastAsia="仿宋" w:cs="仿宋"/>
          <w:sz w:val="24"/>
        </w:rPr>
        <w:t>负责施工，为保证总包合同正常履约，确保实现工程质量和工期目标，我司特向贵司承诺：</w:t>
      </w:r>
    </w:p>
    <w:p>
      <w:pPr>
        <w:spacing w:line="360" w:lineRule="auto"/>
        <w:ind w:firstLine="480" w:firstLineChars="200"/>
        <w:rPr>
          <w:rFonts w:ascii="仿宋" w:hAnsi="仿宋" w:eastAsia="仿宋" w:cs="仿宋"/>
          <w:sz w:val="24"/>
        </w:rPr>
      </w:pPr>
      <w:r>
        <w:rPr>
          <w:rFonts w:hint="eastAsia" w:ascii="仿宋" w:hAnsi="仿宋" w:eastAsia="仿宋" w:cs="仿宋"/>
          <w:sz w:val="24"/>
        </w:rPr>
        <w:t>1、我公司保证每月及时足额支付本工程的施工人员（含农民工）当月工资，不以任何借口拖延，并接受贵司的监督和检查。贵司一经发现我公司存在拖欠参加工程项目施工的农民工工资的行为，我公司保证将无条件筹集资金立即发放所拖欠的农民工工资，并愿意接受贵司的任何针对性的惩罚措施。我公司承诺一旦发生拖欠农民工工资的情况，将无条件接受贵司代扣本工程项目的进度款直接支付给农民工，并承担由此造成的一切后果及全部责任。</w:t>
      </w:r>
    </w:p>
    <w:p>
      <w:pPr>
        <w:spacing w:line="360" w:lineRule="auto"/>
        <w:ind w:firstLine="480" w:firstLineChars="200"/>
        <w:rPr>
          <w:rFonts w:ascii="仿宋" w:hAnsi="仿宋" w:eastAsia="仿宋" w:cs="仿宋"/>
          <w:sz w:val="24"/>
        </w:rPr>
      </w:pPr>
      <w:r>
        <w:rPr>
          <w:rFonts w:hint="eastAsia" w:ascii="仿宋" w:hAnsi="仿宋" w:eastAsia="仿宋" w:cs="仿宋"/>
          <w:sz w:val="24"/>
        </w:rPr>
        <w:t>2、我公司自愿承担本工程的农民工工资、材料款、租赁款及与本工程有关的其他款项。我公司收到贵司（或贵司项目经理部）所支付的工程价款（或工程劳务款）将优先用用支付本工程的农民工工资、材料款、租赁款及与本工程有关的其他款项。</w:t>
      </w:r>
    </w:p>
    <w:p>
      <w:pPr>
        <w:spacing w:line="360" w:lineRule="auto"/>
        <w:ind w:firstLine="480" w:firstLineChars="200"/>
        <w:rPr>
          <w:rFonts w:ascii="仿宋" w:hAnsi="仿宋" w:eastAsia="仿宋" w:cs="仿宋"/>
          <w:sz w:val="24"/>
        </w:rPr>
      </w:pPr>
      <w:r>
        <w:rPr>
          <w:rFonts w:hint="eastAsia" w:ascii="仿宋" w:hAnsi="仿宋" w:eastAsia="仿宋" w:cs="仿宋"/>
          <w:sz w:val="24"/>
        </w:rPr>
        <w:t>3、我公司如有拖欠上述工程的农民工工资、材料款、租赁款或与上述工程有关的其他款项的，均由本公司负责清偿，概与贵司（或贵司项目经理部）无关。如因欠付上述款项导致贵司（或贵司项目经理部）参加诉讼（仲裁）的，我公司自愿承担贵司（或贵司项目经理部）参加诉讼（仲裁）的所有费用，包括但不限于诉讼费（仲裁费）、鉴定费、保全费、执行费、律师费、差旅费、判决书（裁决书）判决（裁决）贵司（或贵司项目经理部）承担的全部费用等。</w:t>
      </w:r>
    </w:p>
    <w:p>
      <w:pPr>
        <w:spacing w:line="360" w:lineRule="auto"/>
        <w:ind w:firstLine="480" w:firstLineChars="200"/>
        <w:rPr>
          <w:rFonts w:ascii="仿宋" w:hAnsi="仿宋" w:eastAsia="仿宋" w:cs="仿宋"/>
          <w:sz w:val="24"/>
        </w:rPr>
      </w:pPr>
      <w:r>
        <w:rPr>
          <w:rFonts w:hint="eastAsia" w:ascii="仿宋" w:hAnsi="仿宋" w:eastAsia="仿宋" w:cs="仿宋"/>
          <w:sz w:val="24"/>
        </w:rPr>
        <w:t>4、本承诺书自法定代表人或委托代理人签字并加盖公章后生效，分包合同有效期满结束。</w:t>
      </w:r>
    </w:p>
    <w:p>
      <w:pPr>
        <w:spacing w:line="360" w:lineRule="auto"/>
        <w:rPr>
          <w:rFonts w:ascii="仿宋" w:hAnsi="仿宋" w:eastAsia="仿宋" w:cs="仿宋"/>
          <w:szCs w:val="21"/>
        </w:rPr>
      </w:pPr>
    </w:p>
    <w:p>
      <w:pPr>
        <w:spacing w:line="360" w:lineRule="auto"/>
        <w:ind w:firstLine="420" w:firstLineChars="200"/>
        <w:rPr>
          <w:rFonts w:ascii="仿宋" w:hAnsi="仿宋" w:eastAsia="仿宋" w:cs="仿宋"/>
          <w:szCs w:val="21"/>
        </w:rPr>
      </w:pPr>
    </w:p>
    <w:p>
      <w:pPr>
        <w:spacing w:line="360" w:lineRule="auto"/>
        <w:ind w:firstLine="420" w:firstLineChars="200"/>
        <w:rPr>
          <w:rFonts w:ascii="仿宋" w:hAnsi="仿宋" w:eastAsia="仿宋" w:cs="仿宋"/>
          <w:b/>
          <w:bCs/>
          <w:sz w:val="24"/>
        </w:rPr>
      </w:pPr>
      <w:r>
        <w:rPr>
          <w:rFonts w:hint="eastAsia" w:ascii="仿宋" w:hAnsi="仿宋" w:eastAsia="仿宋" w:cs="仿宋"/>
          <w:szCs w:val="21"/>
        </w:rPr>
        <w:t xml:space="preserve">                              </w:t>
      </w:r>
      <w:r>
        <w:rPr>
          <w:rFonts w:hint="eastAsia" w:ascii="仿宋" w:hAnsi="仿宋" w:eastAsia="仿宋" w:cs="仿宋"/>
          <w:b/>
          <w:bCs/>
          <w:sz w:val="24"/>
        </w:rPr>
        <w:t xml:space="preserve">    承诺单位（公章）：</w:t>
      </w:r>
    </w:p>
    <w:p>
      <w:pPr>
        <w:spacing w:line="360" w:lineRule="auto"/>
        <w:ind w:firstLine="482" w:firstLineChars="200"/>
        <w:rPr>
          <w:rFonts w:ascii="仿宋" w:hAnsi="仿宋" w:eastAsia="仿宋" w:cs="仿宋"/>
          <w:b/>
          <w:bCs/>
          <w:sz w:val="24"/>
        </w:rPr>
      </w:pPr>
    </w:p>
    <w:p>
      <w:pPr>
        <w:spacing w:line="360" w:lineRule="auto"/>
        <w:ind w:firstLine="482" w:firstLineChars="200"/>
        <w:rPr>
          <w:rFonts w:ascii="仿宋_GB2312" w:hAnsi="宋体" w:eastAsia="仿宋_GB2312" w:cs="Times New Roman"/>
          <w:color w:val="000000"/>
          <w:sz w:val="24"/>
          <w:szCs w:val="28"/>
        </w:rPr>
      </w:pPr>
      <w:r>
        <w:rPr>
          <w:rFonts w:hint="eastAsia" w:ascii="仿宋" w:hAnsi="仿宋" w:eastAsia="仿宋" w:cs="仿宋"/>
          <w:b/>
          <w:bCs/>
          <w:sz w:val="24"/>
        </w:rPr>
        <w:t xml:space="preserve">                              法定代表人或委托代理人：</w:t>
      </w:r>
      <w:bookmarkStart w:id="284" w:name="_Toc7199_WPSOffice_Level1"/>
      <w:bookmarkStart w:id="285" w:name="_Toc13214_WPSOffice_Level1"/>
    </w:p>
    <w:p>
      <w:pPr>
        <w:pStyle w:val="2"/>
        <w:numPr>
          <w:ilvl w:val="0"/>
          <w:numId w:val="0"/>
        </w:numPr>
        <w:snapToGrid w:val="0"/>
        <w:spacing w:line="480" w:lineRule="exact"/>
        <w:jc w:val="left"/>
        <w:rPr>
          <w:rFonts w:ascii="仿宋_GB2312" w:hAnsi="宋体" w:eastAsia="仿宋_GB2312" w:cs="Times New Roman"/>
          <w:b w:val="0"/>
          <w:color w:val="000000"/>
          <w:kern w:val="2"/>
          <w:sz w:val="24"/>
          <w:szCs w:val="28"/>
        </w:rPr>
      </w:pPr>
      <w:r>
        <w:rPr>
          <w:rFonts w:hint="eastAsia" w:ascii="仿宋_GB2312" w:hAnsi="宋体" w:eastAsia="仿宋_GB2312" w:cs="Times New Roman"/>
          <w:b w:val="0"/>
          <w:color w:val="000000"/>
          <w:kern w:val="2"/>
          <w:sz w:val="24"/>
          <w:szCs w:val="28"/>
        </w:rPr>
        <w:t>附件七：分包工程签证及价格确定审批流程</w:t>
      </w:r>
    </w:p>
    <w:p>
      <w:pPr>
        <w:spacing w:line="360" w:lineRule="auto"/>
        <w:rPr>
          <w:rFonts w:ascii="仿宋" w:hAnsi="仿宋" w:eastAsia="仿宋" w:cs="仿宋"/>
          <w:b/>
          <w:sz w:val="28"/>
          <w:szCs w:val="28"/>
        </w:rPr>
      </w:pPr>
    </w:p>
    <w:p>
      <w:pPr>
        <w:pStyle w:val="21"/>
        <w:spacing w:line="360" w:lineRule="auto"/>
        <w:jc w:val="center"/>
        <w:rPr>
          <w:rFonts w:ascii="仿宋_GB2312" w:hAnsi="仿宋_GB2312" w:eastAsia="仿宋_GB2312" w:cs="仿宋_GB2312"/>
          <w:b/>
          <w:bCs/>
          <w:sz w:val="24"/>
          <w:szCs w:val="24"/>
        </w:rPr>
      </w:pPr>
      <w:r>
        <w:rPr>
          <w:rFonts w:hint="eastAsia" w:ascii="仿宋_GB2312" w:hAnsi="仿宋_GB2312" w:eastAsia="仿宋_GB2312" w:cs="仿宋_GB2312"/>
          <w:b/>
          <w:kern w:val="2"/>
          <w:sz w:val="28"/>
          <w:szCs w:val="28"/>
        </w:rPr>
        <w:t xml:space="preserve">分包工程签证及价格确定审批流程 </w:t>
      </w:r>
    </w:p>
    <w:p>
      <w:pPr>
        <w:pStyle w:val="21"/>
        <w:spacing w:line="360" w:lineRule="auto"/>
        <w:ind w:firstLine="560"/>
        <w:rPr>
          <w:rFonts w:ascii="仿宋_GB2312" w:hAnsi="仿宋_GB2312" w:eastAsia="仿宋_GB2312" w:cs="仿宋_GB2312"/>
          <w:sz w:val="24"/>
          <w:szCs w:val="24"/>
        </w:rPr>
      </w:pPr>
      <w:r>
        <w:rPr>
          <w:rFonts w:hint="eastAsia" w:ascii="仿宋_GB2312" w:hAnsi="仿宋_GB2312" w:eastAsia="仿宋_GB2312" w:cs="仿宋_GB2312"/>
          <w:sz w:val="24"/>
          <w:szCs w:val="24"/>
        </w:rPr>
        <w:t>为加强甲方分包结算工作的管理，促使分包管理及结算工作合理有序的运行，甲方特制订相关审批流程，具体流程及规定如下：</w:t>
      </w:r>
    </w:p>
    <w:p>
      <w:pPr>
        <w:pStyle w:val="21"/>
        <w:spacing w:line="360" w:lineRule="auto"/>
        <w:ind w:firstLine="560"/>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一、分包工程签证（零星人工、零星机械、变更签证）</w:t>
      </w:r>
    </w:p>
    <w:p>
      <w:pPr>
        <w:widowControl/>
        <w:spacing w:line="360" w:lineRule="auto"/>
        <w:ind w:firstLine="480" w:firstLineChars="200"/>
        <w:jc w:val="left"/>
        <w:rPr>
          <w:rFonts w:ascii="仿宋_GB2312" w:hAnsi="仿宋_GB2312" w:eastAsia="仿宋_GB2312" w:cs="仿宋_GB2312"/>
          <w:sz w:val="24"/>
        </w:rPr>
      </w:pPr>
      <w:r>
        <w:rPr>
          <w:rFonts w:hint="eastAsia" w:ascii="仿宋_GB2312" w:hAnsi="仿宋_GB2312" w:eastAsia="仿宋_GB2312" w:cs="仿宋_GB2312"/>
          <w:sz w:val="24"/>
        </w:rPr>
        <w:t>1、原则上不允许零星用工及零星机械台班使用。如有特殊情况发生，需严格按照“先请示后使用”的原则，派工前，施工员须在项目早晚会、口头、电话、短信、微信、QQ等方式请示生产经理、商务经理或项目经理等项目领导，经项目领导批准后可方实施，办理零星人工签证、零星机械签证。施工员根据请示结果，及时派工，并对零星工程施工进行现场管理和督导。未先请示同意，不准派工，若未请示先派工，原则不准结算，由派工人员自行负责解决。</w:t>
      </w:r>
    </w:p>
    <w:p>
      <w:pPr>
        <w:widowControl/>
        <w:spacing w:line="360" w:lineRule="auto"/>
        <w:ind w:firstLine="480" w:firstLineChars="200"/>
        <w:jc w:val="left"/>
        <w:rPr>
          <w:rFonts w:ascii="仿宋_GB2312" w:hAnsi="仿宋_GB2312" w:eastAsia="仿宋_GB2312" w:cs="仿宋_GB2312"/>
          <w:sz w:val="24"/>
        </w:rPr>
      </w:pPr>
      <w:r>
        <w:rPr>
          <w:rFonts w:hint="eastAsia" w:ascii="仿宋_GB2312" w:hAnsi="仿宋_GB2312" w:eastAsia="仿宋_GB2312" w:cs="仿宋_GB2312"/>
          <w:sz w:val="24"/>
        </w:rPr>
        <w:t>2、乙方进行项目联系单或变更单内容的施工，项目联系单或变更单应当在施工前得到甲方书面确认。否则不得办理变更签证。</w:t>
      </w:r>
    </w:p>
    <w:p>
      <w:pPr>
        <w:widowControl/>
        <w:spacing w:line="360" w:lineRule="auto"/>
        <w:ind w:firstLine="480" w:firstLineChars="200"/>
        <w:jc w:val="left"/>
        <w:rPr>
          <w:rFonts w:ascii="仿宋_GB2312" w:hAnsi="仿宋_GB2312" w:eastAsia="仿宋_GB2312" w:cs="仿宋_GB2312"/>
          <w:sz w:val="24"/>
        </w:rPr>
      </w:pPr>
      <w:r>
        <w:rPr>
          <w:rFonts w:hint="eastAsia" w:ascii="仿宋_GB2312" w:hAnsi="仿宋_GB2312" w:eastAsia="仿宋_GB2312" w:cs="仿宋_GB2312"/>
          <w:sz w:val="24"/>
        </w:rPr>
        <w:t>3、零星人工签证、零星机械签证、变更签证的签证现场确认时必须由项目工程部、质量部及分包授权负责人到场，做到计量准确、质量安全合格，现场形成参加人员签字的《现场签证单》/《现场签证记录表》，确认施工内容、数量、质量、环保及安全文明施工等。</w:t>
      </w:r>
    </w:p>
    <w:p>
      <w:pPr>
        <w:pStyle w:val="21"/>
        <w:spacing w:line="360" w:lineRule="auto"/>
        <w:ind w:firstLine="480" w:firstLineChars="20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4、零星人工签证、零星机械签证、变更签证，需同时保留必要的影像资料。签证实际发生后，甲方施工员负责《现场签证单》/《现场签证记录表》签字手续完整的保管和流转，甲方施工员流转签字齐全后，原件交商务合约部办理结算，不接收复印件，商务合约部将复印件转交乙方。无甲方签字或甲方签字不齐全的《现场签证单》/《现场签证记录表》、签字齐全的复印件与原件不符的均视为无效资料，不能作为结算依据。</w:t>
      </w:r>
    </w:p>
    <w:p>
      <w:pPr>
        <w:pStyle w:val="21"/>
        <w:spacing w:line="360" w:lineRule="auto"/>
        <w:ind w:firstLine="560"/>
        <w:rPr>
          <w:rFonts w:ascii="仿宋_GB2312" w:hAnsi="仿宋_GB2312" w:eastAsia="仿宋_GB2312" w:cs="仿宋_GB2312"/>
          <w:sz w:val="24"/>
          <w:szCs w:val="24"/>
        </w:rPr>
      </w:pPr>
      <w:r>
        <w:rPr>
          <w:rFonts w:hint="eastAsia" w:ascii="仿宋_GB2312" w:hAnsi="仿宋_GB2312" w:eastAsia="仿宋_GB2312" w:cs="仿宋_GB2312"/>
          <w:sz w:val="24"/>
          <w:szCs w:val="24"/>
        </w:rPr>
        <w:t>5、《现场签证单》/《现场签证记录表》只可签数量，若《现场签证单》/《现场签证记录表》上有单价内容，所述单价无效，最终有效单价为合同约定单价（零星人工和零星机械）或合同约定的定价原则（变更签证、新增施工项、合同清单漏项）。</w:t>
      </w:r>
    </w:p>
    <w:p>
      <w:pPr>
        <w:pStyle w:val="21"/>
        <w:spacing w:line="360" w:lineRule="auto"/>
        <w:ind w:firstLine="560"/>
        <w:rPr>
          <w:rFonts w:ascii="仿宋_GB2312" w:hAnsi="仿宋_GB2312" w:eastAsia="仿宋_GB2312" w:cs="仿宋_GB2312"/>
          <w:sz w:val="24"/>
          <w:szCs w:val="24"/>
        </w:rPr>
      </w:pPr>
      <w:r>
        <w:rPr>
          <w:rFonts w:hint="eastAsia" w:ascii="仿宋_GB2312" w:hAnsi="仿宋_GB2312" w:eastAsia="仿宋_GB2312" w:cs="仿宋_GB2312"/>
          <w:sz w:val="24"/>
          <w:szCs w:val="24"/>
        </w:rPr>
        <w:t>6、甲方在OA系统填报《分包工程签证单》办理签证，上传《现场签证单》/《现场签证记录表》扫描件，项目相关人员对量、价、签证范围进行审核，分公司审批。乙方当月签证必须随当月结算单上报，逾期未上报不予认可。</w:t>
      </w:r>
    </w:p>
    <w:p>
      <w:pPr>
        <w:pStyle w:val="21"/>
        <w:spacing w:line="360" w:lineRule="auto"/>
        <w:ind w:firstLine="560"/>
        <w:rPr>
          <w:rFonts w:ascii="仿宋_GB2312" w:hAnsi="仿宋_GB2312" w:eastAsia="仿宋_GB2312" w:cs="仿宋_GB2312"/>
          <w:sz w:val="24"/>
          <w:szCs w:val="24"/>
        </w:rPr>
      </w:pPr>
    </w:p>
    <w:p>
      <w:pPr>
        <w:pStyle w:val="21"/>
        <w:spacing w:line="360" w:lineRule="auto"/>
        <w:ind w:left="560"/>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二、变更签证单价、合同清单漏项单价、新增施工项单价审批</w:t>
      </w:r>
    </w:p>
    <w:p>
      <w:pPr>
        <w:pStyle w:val="21"/>
        <w:spacing w:line="360" w:lineRule="auto"/>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对变更签证单价、合同清单漏项单价、新增施工项单价处理：在乙方施工前，甲方项目部和乙方按本分包合同7.3款约定达成一致后向分公司报批，以分公司审批单价为准。如在乙方施工前未确定单价，则甲方项目部和分公司按7.3款约定处理。</w:t>
      </w:r>
    </w:p>
    <w:p>
      <w:pPr>
        <w:pStyle w:val="21"/>
        <w:spacing w:line="360" w:lineRule="auto"/>
        <w:ind w:left="560"/>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三、分包调价审批</w:t>
      </w:r>
    </w:p>
    <w:p>
      <w:pPr>
        <w:pStyle w:val="21"/>
        <w:spacing w:line="360" w:lineRule="auto"/>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严禁在施工过程和分包结算时对分包合同清单单价进行调整。如有特殊情况发生，分包调价执行严格的审批流程，严格按照甲方公司对分公司的综合授权执行。乙方必须事前向甲方项目部提出书面报告，甲方项目部向分公司进行请示，分公司按授权报公司审批。项目无分包合同调价权限，未经甲方分公司/公司批准，分包合同清单价格调整无效。原合同经分公司审批的，其合同清单价格调整报分公司批准；原合同报甲方公司审批的，其合同清单价格调整亦须报公司批准，经审批同意后形成书面资料作为结算依据。在甲方分公司/公司未批准前，分公司（需公司审批情形）或项目人员给予乙方作出的任何口头或书面等各种形式的承诺或签认均无效。</w:t>
      </w:r>
    </w:p>
    <w:p>
      <w:pPr>
        <w:pStyle w:val="21"/>
        <w:spacing w:line="360" w:lineRule="auto"/>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四、未执行上述规定引发争议，执行本分包合同第20款争议解决方式，若给企业造成经济损失的，由公司纪检监督部进行处理。</w:t>
      </w:r>
    </w:p>
    <w:p>
      <w:pPr>
        <w:pStyle w:val="2"/>
        <w:numPr>
          <w:ilvl w:val="0"/>
          <w:numId w:val="0"/>
        </w:numPr>
        <w:snapToGrid w:val="0"/>
        <w:spacing w:line="480" w:lineRule="exact"/>
        <w:jc w:val="left"/>
        <w:rPr>
          <w:rFonts w:ascii="仿宋_GB2312" w:hAnsi="宋体" w:eastAsia="仿宋_GB2312" w:cs="Times New Roman"/>
          <w:b w:val="0"/>
          <w:color w:val="000000"/>
          <w:kern w:val="2"/>
          <w:sz w:val="24"/>
          <w:szCs w:val="28"/>
        </w:rPr>
      </w:pPr>
    </w:p>
    <w:p>
      <w:pPr>
        <w:pStyle w:val="2"/>
        <w:numPr>
          <w:ilvl w:val="0"/>
          <w:numId w:val="0"/>
        </w:numPr>
        <w:snapToGrid w:val="0"/>
        <w:spacing w:line="480" w:lineRule="exact"/>
        <w:jc w:val="left"/>
        <w:rPr>
          <w:rFonts w:ascii="仿宋_GB2312" w:hAnsi="宋体" w:eastAsia="仿宋_GB2312" w:cs="Times New Roman"/>
          <w:b w:val="0"/>
          <w:color w:val="000000"/>
          <w:kern w:val="2"/>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bookmarkEnd w:id="284"/>
    <w:bookmarkEnd w:id="285"/>
    <w:p>
      <w:pPr>
        <w:pStyle w:val="2"/>
        <w:numPr>
          <w:ilvl w:val="0"/>
          <w:numId w:val="0"/>
        </w:numPr>
        <w:snapToGrid w:val="0"/>
        <w:spacing w:line="480" w:lineRule="exact"/>
        <w:jc w:val="left"/>
        <w:rPr>
          <w:rFonts w:ascii="仿宋_GB2312" w:hAnsi="宋体" w:eastAsia="仿宋_GB2312" w:cs="Times New Roman"/>
          <w:bCs/>
          <w:color w:val="000000"/>
          <w:kern w:val="2"/>
          <w:sz w:val="24"/>
          <w:szCs w:val="28"/>
          <w:highlight w:val="yellow"/>
        </w:rPr>
      </w:pPr>
      <w:bookmarkStart w:id="286" w:name="_Toc16617_WPSOffice_Level1"/>
      <w:bookmarkStart w:id="287" w:name="_Toc11691_WPSOffice_Level1"/>
      <w:r>
        <w:rPr>
          <w:rFonts w:hint="eastAsia" w:ascii="仿宋_GB2312" w:hAnsi="宋体" w:eastAsia="仿宋_GB2312" w:cs="Times New Roman"/>
          <w:bCs/>
          <w:color w:val="000000"/>
          <w:kern w:val="2"/>
          <w:sz w:val="24"/>
          <w:szCs w:val="28"/>
          <w:highlight w:val="yellow"/>
        </w:rPr>
        <w:t>附件八：担保承诺书</w:t>
      </w:r>
      <w:bookmarkEnd w:id="286"/>
      <w:bookmarkEnd w:id="287"/>
    </w:p>
    <w:p>
      <w:pPr>
        <w:spacing w:line="360" w:lineRule="auto"/>
        <w:rPr>
          <w:rFonts w:ascii="仿宋" w:hAnsi="仿宋" w:eastAsia="仿宋" w:cs="仿宋"/>
          <w:b/>
          <w:sz w:val="28"/>
          <w:szCs w:val="28"/>
          <w:highlight w:val="yellow"/>
        </w:rPr>
      </w:pPr>
    </w:p>
    <w:p>
      <w:pPr>
        <w:pStyle w:val="21"/>
        <w:spacing w:line="360" w:lineRule="auto"/>
        <w:jc w:val="center"/>
        <w:rPr>
          <w:rFonts w:ascii="仿宋_GB2312" w:hAnsi="仿宋_GB2312" w:eastAsia="仿宋_GB2312" w:cs="仿宋_GB2312"/>
          <w:b/>
          <w:bCs/>
          <w:sz w:val="24"/>
          <w:szCs w:val="24"/>
          <w:highlight w:val="yellow"/>
        </w:rPr>
      </w:pPr>
      <w:r>
        <w:rPr>
          <w:rFonts w:hint="eastAsia" w:ascii="仿宋_GB2312" w:hAnsi="仿宋_GB2312" w:eastAsia="仿宋_GB2312" w:cs="仿宋_GB2312"/>
          <w:b/>
          <w:kern w:val="2"/>
          <w:sz w:val="28"/>
          <w:szCs w:val="28"/>
          <w:highlight w:val="yellow"/>
        </w:rPr>
        <w:t>担保承诺书</w:t>
      </w:r>
      <w:r>
        <w:rPr>
          <w:rFonts w:hint="eastAsia" w:ascii="仿宋_GB2312" w:hAnsi="仿宋_GB2312" w:eastAsia="仿宋_GB2312" w:cs="仿宋_GB2312"/>
          <w:b/>
          <w:bCs/>
          <w:sz w:val="24"/>
          <w:szCs w:val="24"/>
          <w:highlight w:val="yellow"/>
        </w:rPr>
        <w:t xml:space="preserve"> </w:t>
      </w:r>
    </w:p>
    <w:p>
      <w:pPr>
        <w:pStyle w:val="21"/>
        <w:spacing w:line="360" w:lineRule="auto"/>
        <w:ind w:firstLine="560"/>
        <w:rPr>
          <w:rFonts w:ascii="仿宋_GB2312" w:hAnsi="仿宋_GB2312" w:eastAsia="仿宋_GB2312" w:cs="仿宋_GB2312"/>
          <w:sz w:val="24"/>
          <w:szCs w:val="24"/>
        </w:rPr>
      </w:pPr>
    </w:p>
    <w:p>
      <w:pPr>
        <w:pStyle w:val="21"/>
        <w:spacing w:line="360" w:lineRule="auto"/>
        <w:ind w:firstLine="560"/>
        <w:rPr>
          <w:rFonts w:ascii="仿宋_GB2312" w:hAnsi="仿宋_GB2312" w:eastAsia="仿宋_GB2312" w:cs="仿宋_GB2312"/>
          <w:color w:val="0000FF"/>
          <w:sz w:val="24"/>
          <w:szCs w:val="24"/>
        </w:rPr>
      </w:pPr>
      <w:r>
        <w:rPr>
          <w:rFonts w:hint="eastAsia" w:ascii="仿宋_GB2312" w:hAnsi="仿宋_GB2312" w:eastAsia="仿宋_GB2312" w:cs="仿宋_GB2312"/>
          <w:sz w:val="24"/>
          <w:szCs w:val="24"/>
        </w:rPr>
        <w:t>致：</w:t>
      </w:r>
      <w:r>
        <w:rPr>
          <w:rFonts w:hint="default" w:ascii="仿宋_GB2312" w:hAnsi="宋体" w:eastAsia="仿宋_GB2312" w:cs="Times New Roman"/>
          <w:color w:val="000000"/>
          <w:sz w:val="24"/>
          <w:szCs w:val="28"/>
        </w:rPr>
        <w:fldChar w:fldCharType="begin"/>
      </w:r>
      <w:r>
        <w:rPr>
          <w:rFonts w:hint="default" w:ascii="仿宋_GB2312" w:hAnsi="宋体" w:eastAsia="仿宋_GB2312" w:cs="Times New Roman"/>
          <w:color w:val="000000"/>
          <w:sz w:val="24"/>
          <w:szCs w:val="28"/>
        </w:rPr>
        <w:instrText xml:space="preserve"> MERGEFIELD 承包人名称 \* MERGEFORMAT </w:instrText>
      </w:r>
      <w:r>
        <w:rPr>
          <w:rFonts w:hint="default" w:ascii="仿宋_GB2312" w:hAnsi="宋体" w:eastAsia="仿宋_GB2312" w:cs="Times New Roman"/>
          <w:color w:val="000000"/>
          <w:sz w:val="24"/>
          <w:szCs w:val="28"/>
        </w:rPr>
        <w:fldChar w:fldCharType="separate"/>
      </w:r>
      <w:r>
        <w:rPr>
          <w:rFonts w:hint="default" w:ascii="仿宋_GB2312" w:hAnsi="宋体" w:eastAsia="仿宋_GB2312" w:cs="Times New Roman"/>
          <w:color w:val="000000"/>
          <w:sz w:val="24"/>
          <w:szCs w:val="28"/>
        </w:rPr>
        <w:t>«承包人名称»</w:t>
      </w:r>
      <w:r>
        <w:rPr>
          <w:rFonts w:hint="default" w:ascii="仿宋_GB2312" w:hAnsi="宋体" w:eastAsia="仿宋_GB2312" w:cs="Times New Roman"/>
          <w:color w:val="000000"/>
          <w:sz w:val="24"/>
          <w:szCs w:val="28"/>
        </w:rPr>
        <w:fldChar w:fldCharType="end"/>
      </w:r>
    </w:p>
    <w:p>
      <w:pPr>
        <w:pStyle w:val="21"/>
        <w:spacing w:line="360" w:lineRule="auto"/>
        <w:ind w:firstLine="560"/>
        <w:rPr>
          <w:rFonts w:ascii="仿宋_GB2312" w:hAnsi="仿宋_GB2312" w:eastAsia="仿宋_GB2312" w:cs="仿宋_GB2312"/>
          <w:color w:val="000000" w:themeColor="text1"/>
          <w:sz w:val="24"/>
          <w:szCs w:val="24"/>
          <w14:textFill>
            <w14:solidFill>
              <w14:schemeClr w14:val="tx1"/>
            </w14:solidFill>
          </w14:textFill>
        </w:rPr>
      </w:pP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分包人名称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«分包人名称»</w:t>
      </w:r>
      <w:r>
        <w:rPr>
          <w:rFonts w:hint="default" w:ascii="仿宋_GB2312" w:hAnsi="宋体" w:eastAsia="仿宋_GB2312"/>
          <w:color w:val="000000"/>
          <w:sz w:val="24"/>
          <w:szCs w:val="28"/>
          <w:u w:val="single"/>
        </w:rPr>
        <w:fldChar w:fldCharType="end"/>
      </w:r>
      <w:r>
        <w:rPr>
          <w:rFonts w:hint="eastAsia" w:ascii="仿宋_GB2312" w:hAnsi="仿宋_GB2312" w:eastAsia="仿宋_GB2312" w:cs="仿宋_GB2312"/>
          <w:color w:val="000000" w:themeColor="text1"/>
          <w:sz w:val="24"/>
          <w:szCs w:val="24"/>
          <w14:textFill>
            <w14:solidFill>
              <w14:schemeClr w14:val="tx1"/>
            </w14:solidFill>
          </w14:textFill>
        </w:rPr>
        <w:t>与贵司签订了关于</w:t>
      </w:r>
      <w:r>
        <w:rPr>
          <w:rFonts w:hint="default" w:ascii="仿宋_GB2312" w:hAnsi="仿宋_GB2312" w:eastAsia="仿宋_GB2312" w:cs="仿宋_GB2312"/>
          <w:color w:val="000000" w:themeColor="text1"/>
          <w:sz w:val="24"/>
          <w:szCs w:val="24"/>
          <w:u w:val="single"/>
          <w14:textFill>
            <w14:solidFill>
              <w14:schemeClr w14:val="tx1"/>
            </w14:solidFill>
          </w14:textFill>
        </w:rPr>
        <w:fldChar w:fldCharType="begin"/>
      </w:r>
      <w:r>
        <w:rPr>
          <w:rFonts w:hint="default" w:ascii="仿宋_GB2312" w:hAnsi="仿宋_GB2312" w:eastAsia="仿宋_GB2312" w:cs="仿宋_GB2312"/>
          <w:color w:val="000000" w:themeColor="text1"/>
          <w:sz w:val="24"/>
          <w:szCs w:val="24"/>
          <w:u w:val="single"/>
          <w14:textFill>
            <w14:solidFill>
              <w14:schemeClr w14:val="tx1"/>
            </w14:solidFill>
          </w14:textFill>
        </w:rPr>
        <w:instrText xml:space="preserve"> MERGEFIELD 项目全称 \* MERGEFORMAT </w:instrText>
      </w:r>
      <w:r>
        <w:rPr>
          <w:rFonts w:hint="default" w:ascii="仿宋_GB2312" w:hAnsi="仿宋_GB2312" w:eastAsia="仿宋_GB2312" w:cs="仿宋_GB2312"/>
          <w:color w:val="000000" w:themeColor="text1"/>
          <w:sz w:val="24"/>
          <w:szCs w:val="24"/>
          <w:u w:val="single"/>
          <w14:textFill>
            <w14:solidFill>
              <w14:schemeClr w14:val="tx1"/>
            </w14:solidFill>
          </w14:textFill>
        </w:rPr>
        <w:fldChar w:fldCharType="separate"/>
      </w:r>
      <w:r>
        <w:rPr>
          <w:rFonts w:hint="default" w:ascii="仿宋_GB2312" w:hAnsi="仿宋_GB2312" w:eastAsia="仿宋_GB2312" w:cs="仿宋_GB2312"/>
          <w:color w:val="000000" w:themeColor="text1"/>
          <w:sz w:val="24"/>
          <w:szCs w:val="24"/>
          <w:u w:val="single"/>
          <w14:textFill>
            <w14:solidFill>
              <w14:schemeClr w14:val="tx1"/>
            </w14:solidFill>
          </w14:textFill>
        </w:rPr>
        <w:t>«项目全称»</w:t>
      </w:r>
      <w:r>
        <w:rPr>
          <w:rFonts w:hint="default" w:ascii="仿宋_GB2312" w:hAnsi="仿宋_GB2312" w:eastAsia="仿宋_GB2312" w:cs="仿宋_GB2312"/>
          <w:color w:val="000000" w:themeColor="text1"/>
          <w:sz w:val="24"/>
          <w:szCs w:val="24"/>
          <w:u w:val="single"/>
          <w14:textFill>
            <w14:solidFill>
              <w14:schemeClr w14:val="tx1"/>
            </w14:solidFill>
          </w14:textFill>
        </w:rPr>
        <w:fldChar w:fldCharType="end"/>
      </w:r>
      <w:r>
        <w:rPr>
          <w:rFonts w:hint="eastAsia" w:ascii="仿宋_GB2312" w:hAnsi="宋体" w:eastAsia="仿宋_GB2312" w:cs="Times New Roman"/>
          <w:color w:val="000000"/>
          <w:sz w:val="24"/>
          <w:szCs w:val="28"/>
          <w:u w:val="none"/>
        </w:rPr>
        <w:fldChar w:fldCharType="begin"/>
      </w:r>
      <w:r>
        <w:rPr>
          <w:rFonts w:hint="eastAsia" w:ascii="仿宋_GB2312" w:hAnsi="宋体" w:eastAsia="仿宋_GB2312" w:cs="Times New Roman"/>
          <w:color w:val="000000"/>
          <w:sz w:val="24"/>
          <w:szCs w:val="28"/>
          <w:u w:val="none"/>
        </w:rPr>
        <w:instrText xml:space="preserve"> MERGEFIELD  工程名称  \* MERGEFORMAT </w:instrText>
      </w:r>
      <w:r>
        <w:rPr>
          <w:rFonts w:hint="eastAsia" w:ascii="仿宋_GB2312" w:hAnsi="宋体" w:eastAsia="仿宋_GB2312" w:cs="Times New Roman"/>
          <w:color w:val="000000"/>
          <w:sz w:val="24"/>
          <w:szCs w:val="28"/>
          <w:u w:val="none"/>
        </w:rPr>
        <w:fldChar w:fldCharType="separate"/>
      </w:r>
      <w:r>
        <w:rPr>
          <w:rFonts w:hint="eastAsia" w:ascii="仿宋_GB2312" w:hAnsi="宋体" w:eastAsia="仿宋_GB2312" w:cs="Times New Roman"/>
          <w:color w:val="000000"/>
          <w:sz w:val="24"/>
          <w:szCs w:val="28"/>
          <w:u w:val="none"/>
        </w:rPr>
        <w:t>«工程名称»</w:t>
      </w:r>
      <w:r>
        <w:rPr>
          <w:rFonts w:hint="eastAsia" w:ascii="仿宋_GB2312" w:hAnsi="宋体" w:eastAsia="仿宋_GB2312" w:cs="Times New Roman"/>
          <w:color w:val="000000"/>
          <w:sz w:val="24"/>
          <w:szCs w:val="28"/>
          <w:u w:val="none"/>
        </w:rPr>
        <w:fldChar w:fldCharType="end"/>
      </w:r>
      <w:r>
        <w:rPr>
          <w:rFonts w:hint="eastAsia" w:ascii="仿宋_GB2312" w:hAnsi="宋体" w:eastAsia="仿宋_GB2312" w:cs="Times New Roman"/>
          <w:color w:val="000000"/>
          <w:sz w:val="24"/>
          <w:szCs w:val="28"/>
          <w:u w:val="none"/>
        </w:rPr>
        <w:fldChar w:fldCharType="begin"/>
      </w:r>
      <w:r>
        <w:rPr>
          <w:rFonts w:hint="eastAsia" w:ascii="仿宋_GB2312" w:hAnsi="宋体" w:eastAsia="仿宋_GB2312" w:cs="Times New Roman"/>
          <w:color w:val="000000"/>
          <w:sz w:val="24"/>
          <w:szCs w:val="28"/>
          <w:u w:val="none"/>
        </w:rPr>
        <w:instrText xml:space="preserve"> MERGEFIELD 分包模式 \* MERGEFORMAT </w:instrText>
      </w:r>
      <w:r>
        <w:rPr>
          <w:rFonts w:hint="eastAsia" w:ascii="仿宋_GB2312" w:hAnsi="宋体" w:eastAsia="仿宋_GB2312" w:cs="Times New Roman"/>
          <w:color w:val="000000"/>
          <w:sz w:val="24"/>
          <w:szCs w:val="28"/>
          <w:u w:val="none"/>
        </w:rPr>
        <w:fldChar w:fldCharType="separate"/>
      </w:r>
      <w:r>
        <w:rPr>
          <w:rFonts w:hint="eastAsia" w:ascii="仿宋_GB2312" w:hAnsi="宋体" w:eastAsia="仿宋_GB2312" w:cs="Times New Roman"/>
          <w:color w:val="000000"/>
          <w:sz w:val="24"/>
          <w:szCs w:val="28"/>
          <w:u w:val="none"/>
        </w:rPr>
        <w:t>«分包模式»</w:t>
      </w:r>
      <w:r>
        <w:rPr>
          <w:rFonts w:hint="eastAsia" w:ascii="仿宋_GB2312" w:hAnsi="宋体" w:eastAsia="仿宋_GB2312" w:cs="Times New Roman"/>
          <w:color w:val="000000"/>
          <w:sz w:val="24"/>
          <w:szCs w:val="28"/>
          <w:u w:val="none"/>
        </w:rPr>
        <w:fldChar w:fldCharType="end"/>
      </w:r>
      <w:r>
        <w:rPr>
          <w:rFonts w:hint="eastAsia" w:ascii="仿宋_GB2312" w:hAnsi="宋体" w:eastAsia="仿宋_GB2312" w:cs="Times New Roman"/>
          <w:color w:val="000000"/>
          <w:sz w:val="24"/>
          <w:szCs w:val="28"/>
          <w:u w:val="none"/>
        </w:rPr>
        <w:t>合同</w:t>
      </w:r>
      <w:r>
        <w:rPr>
          <w:rFonts w:hint="eastAsia" w:ascii="仿宋_GB2312" w:hAnsi="仿宋_GB2312" w:eastAsia="仿宋_GB2312" w:cs="仿宋_GB2312"/>
          <w:color w:val="000000" w:themeColor="text1"/>
          <w:sz w:val="24"/>
          <w:szCs w:val="24"/>
          <w14:textFill>
            <w14:solidFill>
              <w14:schemeClr w14:val="tx1"/>
            </w14:solidFill>
          </w14:textFill>
        </w:rPr>
        <w:t>，我是</w:t>
      </w:r>
      <w:r>
        <w:rPr>
          <w:rFonts w:hint="eastAsia"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14:textFill>
            <w14:solidFill>
              <w14:schemeClr w14:val="tx1"/>
            </w14:solidFill>
          </w14:textFill>
        </w:rPr>
        <w:t>公司授权的履约代表或现场负责人，本人郑重承诺：</w:t>
      </w:r>
    </w:p>
    <w:p>
      <w:pPr>
        <w:pStyle w:val="21"/>
        <w:spacing w:line="360" w:lineRule="auto"/>
        <w:ind w:firstLine="560"/>
        <w:rPr>
          <w:rFonts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14:textFill>
            <w14:solidFill>
              <w14:schemeClr w14:val="tx1"/>
            </w14:solidFill>
          </w14:textFill>
        </w:rPr>
        <w:t>对《</w:t>
      </w:r>
      <w:r>
        <w:rPr>
          <w:rFonts w:hint="eastAsia" w:ascii="仿宋_GB2312" w:hAnsi="宋体" w:eastAsia="仿宋_GB2312" w:cs="Times New Roman"/>
          <w:color w:val="000000"/>
          <w:sz w:val="24"/>
          <w:szCs w:val="28"/>
          <w:u w:val="none"/>
        </w:rPr>
        <w:fldChar w:fldCharType="begin"/>
      </w:r>
      <w:r>
        <w:rPr>
          <w:rFonts w:hint="eastAsia" w:ascii="仿宋_GB2312" w:hAnsi="宋体" w:eastAsia="仿宋_GB2312" w:cs="Times New Roman"/>
          <w:color w:val="000000"/>
          <w:sz w:val="24"/>
          <w:szCs w:val="28"/>
          <w:u w:val="none"/>
        </w:rPr>
        <w:instrText xml:space="preserve"> MERGEFIELD  工程名称  \* MERGEFORMAT </w:instrText>
      </w:r>
      <w:r>
        <w:rPr>
          <w:rFonts w:hint="eastAsia" w:ascii="仿宋_GB2312" w:hAnsi="宋体" w:eastAsia="仿宋_GB2312" w:cs="Times New Roman"/>
          <w:color w:val="000000"/>
          <w:sz w:val="24"/>
          <w:szCs w:val="28"/>
          <w:u w:val="none"/>
        </w:rPr>
        <w:fldChar w:fldCharType="separate"/>
      </w:r>
      <w:r>
        <w:rPr>
          <w:rFonts w:hint="eastAsia" w:ascii="仿宋_GB2312" w:hAnsi="宋体" w:eastAsia="仿宋_GB2312" w:cs="Times New Roman"/>
          <w:color w:val="000000"/>
          <w:sz w:val="24"/>
          <w:szCs w:val="28"/>
          <w:u w:val="none"/>
        </w:rPr>
        <w:t>«工程名称»</w:t>
      </w:r>
      <w:r>
        <w:rPr>
          <w:rFonts w:hint="eastAsia" w:ascii="仿宋_GB2312" w:hAnsi="宋体" w:eastAsia="仿宋_GB2312" w:cs="Times New Roman"/>
          <w:color w:val="000000"/>
          <w:sz w:val="24"/>
          <w:szCs w:val="28"/>
          <w:u w:val="none"/>
        </w:rPr>
        <w:fldChar w:fldCharType="end"/>
      </w:r>
      <w:r>
        <w:rPr>
          <w:rFonts w:hint="eastAsia" w:ascii="仿宋_GB2312" w:hAnsi="仿宋_GB2312" w:eastAsia="仿宋_GB2312" w:cs="仿宋_GB2312"/>
          <w:color w:val="000000" w:themeColor="text1"/>
          <w:sz w:val="24"/>
          <w:szCs w:val="24"/>
          <w14:textFill>
            <w14:solidFill>
              <w14:schemeClr w14:val="tx1"/>
            </w14:solidFill>
          </w14:textFill>
        </w:rPr>
        <w:t>》合同中约定的，包括但不限于合同价款、工期、质量、安全、农民工工资支付等所有履约事宜，本人以个人及家庭财产承担一切连带担保责任。</w:t>
      </w:r>
    </w:p>
    <w:p>
      <w:pPr>
        <w:pStyle w:val="21"/>
        <w:spacing w:line="360" w:lineRule="auto"/>
        <w:ind w:firstLine="560"/>
        <w:rPr>
          <w:rFonts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14:textFill>
            <w14:solidFill>
              <w14:schemeClr w14:val="tx1"/>
            </w14:solidFill>
          </w14:textFill>
        </w:rPr>
        <w:t>本承诺书为《</w:t>
      </w:r>
      <w:r>
        <w:rPr>
          <w:rFonts w:hint="eastAsia" w:ascii="仿宋_GB2312" w:hAnsi="宋体" w:eastAsia="仿宋_GB2312" w:cs="Times New Roman"/>
          <w:color w:val="000000"/>
          <w:sz w:val="24"/>
          <w:szCs w:val="28"/>
          <w:u w:val="none"/>
        </w:rPr>
        <w:fldChar w:fldCharType="begin"/>
      </w:r>
      <w:r>
        <w:rPr>
          <w:rFonts w:hint="eastAsia" w:ascii="仿宋_GB2312" w:hAnsi="宋体" w:eastAsia="仿宋_GB2312" w:cs="Times New Roman"/>
          <w:color w:val="000000"/>
          <w:sz w:val="24"/>
          <w:szCs w:val="28"/>
          <w:u w:val="none"/>
        </w:rPr>
        <w:instrText xml:space="preserve"> MERGEFIELD  工程名称  \* MERGEFORMAT </w:instrText>
      </w:r>
      <w:r>
        <w:rPr>
          <w:rFonts w:hint="eastAsia" w:ascii="仿宋_GB2312" w:hAnsi="宋体" w:eastAsia="仿宋_GB2312" w:cs="Times New Roman"/>
          <w:color w:val="000000"/>
          <w:sz w:val="24"/>
          <w:szCs w:val="28"/>
          <w:u w:val="none"/>
        </w:rPr>
        <w:fldChar w:fldCharType="separate"/>
      </w:r>
      <w:r>
        <w:rPr>
          <w:rFonts w:hint="eastAsia" w:ascii="仿宋_GB2312" w:hAnsi="宋体" w:eastAsia="仿宋_GB2312" w:cs="Times New Roman"/>
          <w:color w:val="000000"/>
          <w:sz w:val="24"/>
          <w:szCs w:val="28"/>
          <w:u w:val="none"/>
        </w:rPr>
        <w:t>«工程名称»</w:t>
      </w:r>
      <w:r>
        <w:rPr>
          <w:rFonts w:hint="eastAsia" w:ascii="仿宋_GB2312" w:hAnsi="宋体" w:eastAsia="仿宋_GB2312" w:cs="Times New Roman"/>
          <w:color w:val="000000"/>
          <w:sz w:val="24"/>
          <w:szCs w:val="28"/>
          <w:u w:val="none"/>
        </w:rPr>
        <w:fldChar w:fldCharType="end"/>
      </w:r>
      <w:r>
        <w:rPr>
          <w:rFonts w:hint="eastAsia" w:ascii="仿宋_GB2312" w:hAnsi="仿宋_GB2312" w:eastAsia="仿宋_GB2312" w:cs="仿宋_GB2312"/>
          <w:color w:val="000000" w:themeColor="text1"/>
          <w:sz w:val="24"/>
          <w:szCs w:val="24"/>
          <w14:textFill>
            <w14:solidFill>
              <w14:schemeClr w14:val="tx1"/>
            </w14:solidFill>
          </w14:textFill>
        </w:rPr>
        <w:t>》合同的附件，与合同具有同等法律效力。</w:t>
      </w:r>
    </w:p>
    <w:p>
      <w:pPr>
        <w:pStyle w:val="21"/>
        <w:spacing w:line="360" w:lineRule="auto"/>
        <w:ind w:firstLine="560"/>
        <w:rPr>
          <w:rFonts w:ascii="仿宋_GB2312" w:hAnsi="仿宋_GB2312" w:eastAsia="仿宋_GB2312" w:cs="仿宋_GB2312"/>
          <w:color w:val="000000" w:themeColor="text1"/>
          <w:sz w:val="24"/>
          <w:szCs w:val="24"/>
          <w14:textFill>
            <w14:solidFill>
              <w14:schemeClr w14:val="tx1"/>
            </w14:solidFill>
          </w14:textFill>
        </w:rPr>
      </w:pPr>
    </w:p>
    <w:p>
      <w:pPr>
        <w:pStyle w:val="21"/>
        <w:spacing w:line="360" w:lineRule="auto"/>
        <w:ind w:firstLine="560"/>
        <w:rPr>
          <w:rFonts w:ascii="仿宋_GB2312" w:hAnsi="仿宋_GB2312" w:eastAsia="仿宋_GB2312" w:cs="仿宋_GB2312"/>
          <w:color w:val="000000" w:themeColor="text1"/>
          <w:sz w:val="24"/>
          <w:szCs w:val="24"/>
          <w14:textFill>
            <w14:solidFill>
              <w14:schemeClr w14:val="tx1"/>
            </w14:solidFill>
          </w14:textFill>
        </w:rPr>
      </w:pPr>
    </w:p>
    <w:p>
      <w:pPr>
        <w:pStyle w:val="21"/>
        <w:spacing w:line="360" w:lineRule="auto"/>
        <w:ind w:firstLine="560"/>
        <w:rPr>
          <w:rFonts w:ascii="仿宋_GB2312" w:hAnsi="仿宋_GB2312" w:eastAsia="仿宋_GB2312" w:cs="仿宋_GB2312"/>
          <w:color w:val="000000" w:themeColor="text1"/>
          <w:sz w:val="24"/>
          <w:szCs w:val="24"/>
          <w14:textFill>
            <w14:solidFill>
              <w14:schemeClr w14:val="tx1"/>
            </w14:solidFill>
          </w14:textFill>
        </w:rPr>
      </w:pPr>
    </w:p>
    <w:p>
      <w:pPr>
        <w:pStyle w:val="21"/>
        <w:spacing w:line="360" w:lineRule="auto"/>
        <w:ind w:firstLine="560"/>
        <w:rPr>
          <w:rFonts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14:textFill>
            <w14:solidFill>
              <w14:schemeClr w14:val="tx1"/>
            </w14:solidFill>
          </w14:textFill>
        </w:rPr>
        <w:t xml:space="preserve">                             承诺人：</w:t>
      </w:r>
      <w:r>
        <w:rPr>
          <w:rFonts w:hint="eastAsia"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14:textFill>
            <w14:solidFill>
              <w14:schemeClr w14:val="tx1"/>
            </w14:solidFill>
          </w14:textFill>
        </w:rPr>
        <w:t>（姓名）</w:t>
      </w:r>
    </w:p>
    <w:p>
      <w:pPr>
        <w:pStyle w:val="21"/>
        <w:spacing w:line="360" w:lineRule="auto"/>
        <w:ind w:firstLine="560"/>
        <w:rPr>
          <w:rFonts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14:textFill>
            <w14:solidFill>
              <w14:schemeClr w14:val="tx1"/>
            </w14:solidFill>
          </w14:textFill>
        </w:rPr>
        <w:t xml:space="preserve">                             身份证号码：</w:t>
      </w:r>
    </w:p>
    <w:p>
      <w:pPr>
        <w:pStyle w:val="21"/>
        <w:spacing w:line="360" w:lineRule="auto"/>
        <w:ind w:firstLine="560"/>
        <w:rPr>
          <w:rFonts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14:textFill>
            <w14:solidFill>
              <w14:schemeClr w14:val="tx1"/>
            </w14:solidFill>
          </w14:textFill>
        </w:rPr>
        <w:t xml:space="preserve">                             附身份证复印件</w:t>
      </w: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pStyle w:val="2"/>
        <w:numPr>
          <w:ilvl w:val="0"/>
          <w:numId w:val="0"/>
        </w:numPr>
        <w:snapToGrid w:val="0"/>
        <w:spacing w:line="480" w:lineRule="exact"/>
        <w:jc w:val="both"/>
        <w:rPr>
          <w:rFonts w:ascii="仿宋_GB2312" w:hAnsi="宋体" w:eastAsia="仿宋_GB2312" w:cs="Times New Roman"/>
          <w:bCs/>
          <w:color w:val="000000"/>
          <w:kern w:val="2"/>
          <w:sz w:val="24"/>
          <w:szCs w:val="28"/>
        </w:rPr>
      </w:pPr>
      <w:bookmarkStart w:id="288" w:name="_Toc6816_WPSOffice_Level1"/>
      <w:bookmarkStart w:id="289" w:name="_Toc31364_WPSOffice_Level1"/>
      <w:bookmarkStart w:id="290" w:name="_Toc30166"/>
      <w:r>
        <w:rPr>
          <w:rFonts w:hint="eastAsia" w:ascii="仿宋_GB2312" w:hAnsi="宋体" w:eastAsia="仿宋_GB2312" w:cs="Times New Roman"/>
          <w:bCs/>
          <w:color w:val="000000"/>
          <w:kern w:val="2"/>
          <w:sz w:val="24"/>
          <w:szCs w:val="28"/>
        </w:rPr>
        <w:t>附件九  中建五局现场施工红线管理规定</w:t>
      </w:r>
      <w:bookmarkEnd w:id="288"/>
      <w:bookmarkEnd w:id="289"/>
      <w:bookmarkEnd w:id="290"/>
    </w:p>
    <w:p>
      <w:pPr>
        <w:pStyle w:val="2"/>
        <w:numPr>
          <w:ilvl w:val="0"/>
          <w:numId w:val="0"/>
        </w:numPr>
        <w:snapToGrid w:val="0"/>
        <w:spacing w:line="480" w:lineRule="exact"/>
        <w:rPr>
          <w:rFonts w:ascii="仿宋_GB2312" w:hAnsi="宋体" w:eastAsia="仿宋_GB2312" w:cs="Times New Roman"/>
          <w:bCs/>
          <w:color w:val="000000"/>
          <w:kern w:val="2"/>
          <w:sz w:val="28"/>
          <w:szCs w:val="28"/>
        </w:rPr>
      </w:pPr>
    </w:p>
    <w:p>
      <w:pPr>
        <w:pStyle w:val="2"/>
        <w:numPr>
          <w:ilvl w:val="0"/>
          <w:numId w:val="0"/>
        </w:numPr>
        <w:snapToGrid w:val="0"/>
        <w:spacing w:line="440" w:lineRule="exact"/>
        <w:rPr>
          <w:rFonts w:ascii="仿宋_GB2312" w:hAnsi="宋体" w:eastAsia="仿宋_GB2312" w:cs="Times New Roman"/>
          <w:bCs/>
          <w:color w:val="000000"/>
          <w:kern w:val="2"/>
          <w:sz w:val="28"/>
          <w:szCs w:val="28"/>
        </w:rPr>
      </w:pPr>
      <w:r>
        <w:rPr>
          <w:rFonts w:hint="eastAsia" w:ascii="仿宋_GB2312" w:hAnsi="宋体" w:eastAsia="仿宋_GB2312" w:cs="Times New Roman"/>
          <w:bCs/>
          <w:color w:val="000000"/>
          <w:kern w:val="2"/>
          <w:sz w:val="28"/>
          <w:szCs w:val="28"/>
        </w:rPr>
        <w:t>中建五局现场施工红线管理规定</w:t>
      </w:r>
    </w:p>
    <w:p>
      <w:pPr>
        <w:spacing w:line="440" w:lineRule="exact"/>
        <w:jc w:val="center"/>
        <w:rPr>
          <w:rFonts w:ascii="仿宋_GB2312" w:hAnsi="宋体" w:eastAsia="仿宋_GB2312" w:cs="Times New Roman"/>
          <w:color w:val="000000"/>
          <w:sz w:val="24"/>
          <w:szCs w:val="28"/>
        </w:rPr>
      </w:pPr>
      <w:r>
        <w:rPr>
          <w:rFonts w:hint="eastAsia" w:ascii="仿宋_GB2312" w:hAnsi="宋体" w:eastAsia="仿宋_GB2312" w:cs="Times New Roman"/>
          <w:color w:val="000000"/>
          <w:sz w:val="24"/>
          <w:szCs w:val="28"/>
        </w:rPr>
        <w:t>（2018年版）</w:t>
      </w:r>
    </w:p>
    <w:p>
      <w:pPr>
        <w:spacing w:line="550" w:lineRule="exact"/>
        <w:jc w:val="center"/>
        <w:rPr>
          <w:rFonts w:ascii="仿宋_GB2312" w:hAnsi="宋体" w:eastAsia="仿宋_GB2312" w:cs="Times New Roman"/>
          <w:color w:val="000000"/>
          <w:sz w:val="24"/>
          <w:szCs w:val="28"/>
        </w:rPr>
      </w:pPr>
    </w:p>
    <w:p>
      <w:pPr>
        <w:numPr>
          <w:ilvl w:val="0"/>
          <w:numId w:val="4"/>
        </w:numPr>
        <w:tabs>
          <w:tab w:val="left" w:pos="432"/>
          <w:tab w:val="left" w:pos="992"/>
        </w:tabs>
        <w:snapToGrid w:val="0"/>
        <w:spacing w:line="360" w:lineRule="auto"/>
        <w:rPr>
          <w:rFonts w:ascii="仿宋_GB2312" w:hAnsi="宋体" w:eastAsia="仿宋_GB2312" w:cs="Times New Roman"/>
          <w:color w:val="000000"/>
          <w:sz w:val="24"/>
          <w:szCs w:val="28"/>
        </w:rPr>
      </w:pPr>
      <w:bookmarkStart w:id="291" w:name="_Toc25315"/>
      <w:r>
        <w:rPr>
          <w:rFonts w:hint="eastAsia" w:ascii="仿宋_GB2312" w:hAnsi="宋体" w:eastAsia="仿宋_GB2312" w:cs="Times New Roman"/>
          <w:color w:val="000000"/>
          <w:sz w:val="24"/>
          <w:szCs w:val="28"/>
        </w:rPr>
        <w:t>总则</w:t>
      </w:r>
      <w:bookmarkEnd w:id="291"/>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指导思想</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坚持以习近平新时代中国特色社会主义思想为指导，全面贯彻党的十九大精神，加强现场施工管理，保证工程质量安全，特制定本规定。</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目的和依据</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本规定针对项目现场施工易形成重大质量、安全与环境等隐患的行为，依据《中华人民共和国建筑法》《中华人民共和国安全生产法》《建设工程安全生产管理条例》《危险性较大的分部分项工程安全管理规定》等法律法规，经局专业部门识别后划出不可触犯的现场施工红线，项目必须严格遵守。</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适用范围</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本规定适用于局及所属各单位。</w:t>
      </w:r>
    </w:p>
    <w:p>
      <w:pPr>
        <w:pStyle w:val="2"/>
        <w:snapToGrid w:val="0"/>
        <w:spacing w:line="360" w:lineRule="auto"/>
        <w:ind w:left="840" w:hanging="840" w:hangingChars="350"/>
        <w:rPr>
          <w:rFonts w:ascii="仿宋_GB2312" w:hAnsi="宋体" w:eastAsia="仿宋_GB2312" w:cs="Times New Roman"/>
          <w:b w:val="0"/>
          <w:color w:val="000000"/>
          <w:kern w:val="2"/>
          <w:sz w:val="24"/>
          <w:szCs w:val="28"/>
        </w:rPr>
      </w:pPr>
      <w:bookmarkStart w:id="292" w:name="_Toc7859"/>
      <w:r>
        <w:rPr>
          <w:rFonts w:hint="eastAsia" w:ascii="仿宋_GB2312" w:hAnsi="宋体" w:eastAsia="仿宋_GB2312" w:cs="Times New Roman"/>
          <w:b w:val="0"/>
          <w:color w:val="000000"/>
          <w:kern w:val="2"/>
          <w:sz w:val="24"/>
          <w:szCs w:val="28"/>
        </w:rPr>
        <w:t>房屋建筑红线</w:t>
      </w:r>
      <w:bookmarkEnd w:id="292"/>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技术管理</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供项目实施的施工组织设计和施工方案必须严格按《中建五局科技管理手册》《中建五局专项施工方案管理实施细则》进行编制、审核、论证、实施及验收，确保其落地。</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土方工程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基坑土方开挖应严格按照设计要求进行，严禁超挖。</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一级基坑土方开挖到一半深度时，应开展24小时基坑专人巡视，至底板混凝土浇筑完成。</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车库顶板土方回填时，严禁运土车辆直接上车库顶板作业。</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模板工程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模板方案必须有可实施的、有效的施工图：立杆平面图与细部节点图。</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后浇带及预留悬臂式后浇梁板的支撑体系必须单独设置，严禁拆除后回顶。</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边梁支撑系统必须与内架形成整体受力体系，严禁与外架相连。</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除经专门设计的独立钢支撑外，水平杆步距严禁超过1.5m，立杆底端与顶端应沿纵横向设置水平杆，顶托螺杆伸出长度应≤200mm。</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除经专门设计的定型模板系统外，对拉螺杆间距应≤500mm。</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模架体系搭设完成后，项目总工程师必须带队进行方案实施复核，并形成真实有效的复核记录。</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钢筋工程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直螺纹钢筋接头必须切平，丝头加工后打磨平齐端面，安装后外露有效螺纹1～2P，切平、丝头加工、安装完成后均必须检查并标记。</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雨雪天气不应进行钢筋露天焊接，钢筋直径≥22不得进行电渣压力焊，电渣压力焊接头焊包外凸高度≥4mm，轴线偏移≤1mm，电极接触处无烧伤缺陷。</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“L”形、“Z”形、“T”形、“十字”形等特殊部位止水钢板必须采用工厂加工成品定型止水钢板，严禁现场焊接。</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混凝土工程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楼板混凝土必须使用平板振动器进行辅助振捣，模架拆除必须符合相关规范要求并办理许可手续。</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混凝土浇筑时，必须按检验试验计划制作足够的标养试件和同养试件，并确保标养试件、拆模试件与600℃·d试件按规范要求养护和检验。</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梁板与墙柱混凝土强度等级相差超过两个标号时，梁板与墙柱相交节点构造必须符合设计要求或者采取有效的防混浇措施。</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施工缝必须在混凝土终凝后进行处理，凿毛至露出石子且冲洗干净。</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装配式结构工程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预制墙柱底板预留钢筋定位时，应采用定位模具套入钢筋预留段，将模具四周焊接于底板主筋上。</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钢筋套筒灌浆前,应在现场模拟构件连接接头的灌浆方式进行灌注质量及接头抗拉强度的检验。</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预制墙柱的临时支撑，应在套筒连接器内的灌浆料强度达到设计及规范要求后拆除。</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屋面工程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屋面施工前应进行深化设计，对屋面排水坡向、分格缝、天沟、檐沟、过水孔、水落口等进行深化，绘制相应施工图。</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突出屋面结构或构件（机房外墙、女儿墙、门槛、烟道等）根部必须设置混凝土反坎及卷材收口凹槽（门槛除外），高出屋面完成面至少250mm，反坎与屋面板同时浇筑。</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机电安装工程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管道、桥架、风管穿墙穿板应设置同心套管，桥架、风管穿板应设置挡水坎，防火封堵严密。</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电气配管禁止“钢塑混用”，禁止半明半暗敷设，入箱、盒、柜必须采用专用接头或进行护口处理。</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非静置设备基础必须有有效的减震措施，减震垫（器）不得被找平层覆盖，采用弹簧减震器的设备减震台座必须有柔性限位措施。</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装修及幕墙工程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精装修施工前，应进行深化设计并先做样板，样板验收通过后方可大面积施工。</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后置埋件锚栓抗拔承载力应按规定进行现场检测，现场检测极限承载力应大于设计值的2倍，轻质填充墙不得做为幕墙的支承结构。</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外架系统</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外架方案必须有可实施的、有效的施工图：平面图、立面图、悬挑架钢梁布置图、连墙件布置图。</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外架水平封闭必须达到如下要求：作业层和作业层的下一层，悬挑架（爬架）首层，落地架第二层，且中间层不超过10m必须全封闭。</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悬挑架的悬挑梁必须采用不小于16号的国标工字钢，斜拉钢丝绳直径不小于14，架体高度超过20m必须组织专家论证。</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整体提升架进场必须具备完整的定型检验报告书，其导轨或导杆必须有三处可靠的连墙点。</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用电系统</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必须采用TN-S接零保护系统。</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采用三级配电两级漏电保护系统。</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配电箱漏电保护器动作电流150mA, 动作时间0.2s;开关箱漏电保护器动作电流30mA或15mA,动作时间0.1s。</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交流电焊机必须装设二次降压保护器（包括电渣压力焊机）。</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特种设备</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施工方案必须由安装单位编制，经安装单位总工程师审批加盖公章后，报总包单位总工程师和项目总监签字审批。</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租赁、安拆、使用单位必须及时完成各自报审资料并保证资料真实、有效；安拆单位管理和作业人员必须提供有效证件，持证上岗。</w:t>
      </w:r>
    </w:p>
    <w:p>
      <w:pPr>
        <w:pStyle w:val="2"/>
        <w:snapToGrid w:val="0"/>
        <w:spacing w:line="360" w:lineRule="auto"/>
        <w:ind w:left="840" w:hanging="840" w:hangingChars="350"/>
        <w:rPr>
          <w:rFonts w:ascii="仿宋_GB2312" w:hAnsi="宋体" w:eastAsia="仿宋_GB2312" w:cs="Times New Roman"/>
          <w:b w:val="0"/>
          <w:color w:val="000000"/>
          <w:kern w:val="2"/>
          <w:sz w:val="24"/>
          <w:szCs w:val="28"/>
        </w:rPr>
      </w:pPr>
      <w:bookmarkStart w:id="293" w:name="_Toc30347"/>
      <w:r>
        <w:rPr>
          <w:rFonts w:hint="eastAsia" w:ascii="仿宋_GB2312" w:hAnsi="宋体" w:eastAsia="仿宋_GB2312" w:cs="Times New Roman"/>
          <w:b w:val="0"/>
          <w:color w:val="000000"/>
          <w:kern w:val="2"/>
          <w:sz w:val="24"/>
          <w:szCs w:val="28"/>
        </w:rPr>
        <w:t>基础设施红线</w:t>
      </w:r>
      <w:bookmarkEnd w:id="293"/>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技术管理</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项目实施性施工组织设计和专项施工方案必须严格按局、建设单位、行业或地方行政主管部门规定的程序进行论证与审批，确保其可实施性。</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桥梁工程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 xml:space="preserve">挖孔桩作业必须护壁且井口必须设置高于地面30cm的混凝土锁口，人员上下应配置适用可靠的升降设备或爬梯，并佩带安全绳，做到双保险，严禁采用其它方式上下孔。挖孔作业暂停时，孔口应设置罩盖及标志。 </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墩台身模板系统必须有设计加工图纸和计算说明书。</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现浇梁施工支架系统必须有专项设计计算，支架搭设完成，必须预压。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桥梁预应力施工前，混凝土的养护龄期、强度和弹性模量应符合设计要求。预应力施工必须按设计或经批准的张拉顺序、张拉控制应力和施工作业指导书进行施工。预应力张拉和孔道压浆过程中，必须全过程旁站监督。</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运架梁施工：架桥机必须经当地安监部门验收合格，必须通过有资质的第三方检测单位法定检测合格，投入使用前必须按照规范进行荷载试验合格后，方能正常使用。</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隧道工程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隧道进洞应严格执行“早进晚出”原则，洞口边仰坡应自上而下逐级开挖支护，及时完成洞口边仰坡加固、防护及排水工程。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隧道开挖必须按照设计要求开挖，开挖方法未经审批不得擅自更改。当遇到围岩级别发生变化时，要与设计、监理及时沟通，现场鉴定，确定变更意见后方可改变施工方法。</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隧道初期支护、仰拱和二衬施工的安全步距严格执行行业规范或当地主管部门的要求。</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隧道超挖部分必须回填密实，严禁背后出现空洞，喷射混凝土背后严禁夹填木板和石棉瓦等任何杂物。</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隧道施工应严格按设计文件要求开展综合超前地质预报，及时收集分析预报资料，确保按地质条件组织施工。</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隧道监控量测应严格按照现行行业规程或地方行政主管部门的要求执行，并按规定建立等级管理、信息反馈和报告制度。</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地铁盾构工程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龙门吊安拆须编制拆装专项方案，严禁轨道梁施工无地基承载力验算。</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盾构机吊装须编制拆装方案，严禁盾构机吊装施工无履带吊站位处地基承载力验算。</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盾构始发和到达前须确认端头加固并检测加固效果，并经盾构分公司审查后才可始发和到达，严禁不确认端头加固效果进行始发和到达施工。</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盾构机下井前应对托架、盾构机尺寸以及洞门中心标高进行复核，严禁未经复核下盾构机。</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反力架安装须有受力计算，始发过程须有变形监测，严禁始发时无反力架监测。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严禁始发前不确认刀盘转动范围钢筋头已全部清除，严禁始发前不确认转动刀盘时不会挂住帘板。</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严禁盾构到达前100m前不进行贯通前联系测量；</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管片下井前须检查管片质量，严禁有破损或止水条粘贴不牢的管片下井。</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严禁电瓶车超速、平板搭载人员。</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管片拼装时严禁拼装机下站人。</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盾构姿态偏差超限时须通报盾构分公司处理，严禁隐瞒和自私纠偏。</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盾构掘进前，由项目总工召集工程技术人员确定参数范围，如需改变范围，则应请示项目总工，严禁私自改变。</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盾构施工前须提前选择开仓地点，编写开仓作业专项方案，由盾构分公司总工程师组织内部评审。严禁未经分公司方案评审开仓作业。</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气压开仓作业人员及操仓人员须严格培训、体检合格、取得相应岗位操作证后方能操作气压仓和进仓作业。严禁未经体检或体检不合格人员进仓作业。</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进仓前检查前必须先进行仓内空气置和气体检测，严禁未经空气置换和气体检测进仓检查。</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进开仓作业前必须由有经验的工程师先进仓检查，确认地层稳定后方可进仓作业，严禁无执行地层确认程序而进仓作业。</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必须做好进出仓工具记录，严禁未核对进出仓工具而关仓推进。</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所有施工缝、湿接缝、后浇带和梁端凿毛处理必须达到设计要求，并冲洗干净。</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所有混凝土平仓完成后，必须多次收面，确保其表面不发生裂缝，有效养护期不少于7天。</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挖孔桩灌注混凝土时(干灌法)，必须用串筒，串筒底面距混凝土面小于1米，混凝土要分层振捣。</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混凝土工程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所有施工缝、湿接缝、后浇带和梁端凿毛处理必须达到设计要求，并冲洗干净。</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所有混凝土平仓完成后，必须多次收面，确保其表面不发生裂缝，有效养护期不少于7天。</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挖孔桩灌注混凝土时(干灌法)，必须用串筒，串筒底面距混凝土面小于1米，混凝土要分层振捣。</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钢筋工程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钢筋保护层垫块应使用同标号水泥砂浆垫块，采用其他材料制作垫块时，除应满足使用强度的要求外，其材料中不应含有对混凝土产生不利影响的成分。</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钢筋连接必须按照特殊过程管理，确保其符合规范要求。</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爆破工程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爆破：必须执行“一炮三检制”和“三人连锁起爆制”；同一作业面只能用一台防爆型起爆器作为电力起爆源。</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爆后作业：必须在爆破15min后检查物体（设备、洞碴等）阻赛作业面不得大于35%、CO2浓度小于1.5%、瓦斯浓度小于1%的情况下才能作业。</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火工品保管必选严格遵守法律、法规、规程等以及地方行政主管部门的相关要求，火工品仓库必须经过公安部门验收后方可使用，火工品看管必须由2人以上有合法劳动关系员工24小时值守，且经过培训持证上岗。在领取、发放、回收过程中，必须登记签字，现场剩余的火工品要归库保管，严禁现场过夜。</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用电系统</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详见“2.11 用电系统”。</w:t>
      </w:r>
    </w:p>
    <w:p>
      <w:pPr>
        <w:pStyle w:val="2"/>
        <w:snapToGrid w:val="0"/>
        <w:spacing w:line="360" w:lineRule="auto"/>
        <w:ind w:left="840" w:hanging="840" w:hangingChars="350"/>
        <w:rPr>
          <w:rFonts w:ascii="仿宋_GB2312" w:hAnsi="宋体" w:eastAsia="仿宋_GB2312" w:cs="Times New Roman"/>
          <w:b w:val="0"/>
          <w:color w:val="000000"/>
          <w:kern w:val="2"/>
          <w:sz w:val="24"/>
          <w:szCs w:val="28"/>
        </w:rPr>
      </w:pPr>
      <w:bookmarkStart w:id="294" w:name="_Toc20629"/>
      <w:r>
        <w:rPr>
          <w:rFonts w:hint="eastAsia" w:ascii="仿宋_GB2312" w:hAnsi="宋体" w:eastAsia="仿宋_GB2312" w:cs="Times New Roman"/>
          <w:b w:val="0"/>
          <w:color w:val="000000"/>
          <w:kern w:val="2"/>
          <w:sz w:val="24"/>
          <w:szCs w:val="28"/>
        </w:rPr>
        <w:t>检查与考核</w:t>
      </w:r>
      <w:bookmarkEnd w:id="294"/>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检查</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本规定采取随机抽查的方式执行，在</w:t>
      </w:r>
      <w:bookmarkStart w:id="295" w:name="_Hlk531708148"/>
      <w:r>
        <w:rPr>
          <w:rFonts w:hint="eastAsia" w:ascii="仿宋_GB2312" w:hAnsi="宋体" w:eastAsia="仿宋_GB2312" w:cs="Times New Roman"/>
          <w:bCs w:val="0"/>
          <w:color w:val="000000"/>
          <w:sz w:val="24"/>
          <w:szCs w:val="28"/>
        </w:rPr>
        <w:t>局重点工程检查</w:t>
      </w:r>
      <w:bookmarkEnd w:id="295"/>
      <w:r>
        <w:rPr>
          <w:rFonts w:hint="eastAsia" w:ascii="仿宋_GB2312" w:hAnsi="宋体" w:eastAsia="仿宋_GB2312" w:cs="Times New Roman"/>
          <w:bCs w:val="0"/>
          <w:color w:val="000000"/>
          <w:sz w:val="24"/>
          <w:szCs w:val="28"/>
        </w:rPr>
        <w:t>、局重大工程项目督导及专项检查中同步实施，检查结果由局科技质量部在局内网平台上公布并纳入全年各级单位的综合评价。</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考核</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首次违反红线规定，予以书面警告，责令限期整改，必要时可采取停工或局部停工等措施。</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同一项目再次违反同一条款，对项目经理处以2000元/项罚款，对项目总工程师和项目生产经理处以1000元/项罚款。</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对每次局重点工程检查中平均违反率排名最后的公司生产副职（或总工程师）实施约谈，对连续两次排名最后的公司总经理实施约谈。</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罚款由相关项目经理在接到罚款通知单的7个工作日内交到公司（分公司）财务，并由公司总工程师将相关凭证报科技质量部备案。</w:t>
      </w:r>
    </w:p>
    <w:p>
      <w:pPr>
        <w:pStyle w:val="2"/>
        <w:snapToGrid w:val="0"/>
        <w:spacing w:line="360" w:lineRule="auto"/>
        <w:ind w:left="840" w:hanging="840" w:hangingChars="350"/>
        <w:rPr>
          <w:rFonts w:ascii="仿宋_GB2312" w:hAnsi="宋体" w:eastAsia="仿宋_GB2312" w:cs="Times New Roman"/>
          <w:b w:val="0"/>
          <w:color w:val="000000"/>
          <w:kern w:val="2"/>
          <w:sz w:val="24"/>
          <w:szCs w:val="28"/>
        </w:rPr>
      </w:pPr>
      <w:bookmarkStart w:id="296" w:name="_Toc21363"/>
      <w:r>
        <w:rPr>
          <w:rFonts w:hint="eastAsia" w:ascii="仿宋_GB2312" w:hAnsi="宋体" w:eastAsia="仿宋_GB2312" w:cs="Times New Roman"/>
          <w:b w:val="0"/>
          <w:color w:val="000000"/>
          <w:kern w:val="2"/>
          <w:sz w:val="24"/>
          <w:szCs w:val="28"/>
        </w:rPr>
        <w:t>附则</w:t>
      </w:r>
      <w:bookmarkEnd w:id="296"/>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修订与解释</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本规定由局科技质量部牵头修订，具体条款由局科技质量部会同基础设施事业部、安全监督部解释。</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发布与生效</w:t>
      </w:r>
    </w:p>
    <w:p>
      <w:pPr>
        <w:pStyle w:val="14"/>
        <w:numPr>
          <w:ilvl w:val="0"/>
          <w:numId w:val="0"/>
        </w:numPr>
        <w:tabs>
          <w:tab w:val="left" w:pos="993"/>
          <w:tab w:val="left" w:pos="1134"/>
        </w:tabs>
        <w:snapToGrid w:val="0"/>
        <w:spacing w:before="0" w:after="0" w:line="360" w:lineRule="auto"/>
        <w:ind w:left="1470" w:leftChars="30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本规定自2019年1月1日期施行，以前版本同时废止 。</w:t>
      </w:r>
    </w:p>
    <w:p>
      <w:pPr>
        <w:spacing w:line="280" w:lineRule="exact"/>
        <w:ind w:firstLine="482"/>
        <w:rPr>
          <w:rFonts w:ascii="仿宋_GB2312" w:hAnsi="宋体" w:eastAsia="仿宋_GB2312" w:cs="Times New Roman"/>
          <w:color w:val="000000"/>
          <w:sz w:val="24"/>
          <w:szCs w:val="28"/>
        </w:rPr>
      </w:pPr>
    </w:p>
    <w:p>
      <w:pPr>
        <w:spacing w:line="280" w:lineRule="exact"/>
        <w:ind w:firstLine="482"/>
        <w:rPr>
          <w:rFonts w:ascii="仿宋_GB2312" w:hAnsi="宋体" w:eastAsia="仿宋_GB2312" w:cs="Times New Roman"/>
          <w:color w:val="000000"/>
          <w:sz w:val="24"/>
          <w:szCs w:val="28"/>
        </w:rPr>
      </w:pPr>
    </w:p>
    <w:p>
      <w:pPr>
        <w:pStyle w:val="2"/>
        <w:numPr>
          <w:ilvl w:val="0"/>
          <w:numId w:val="0"/>
        </w:numPr>
        <w:snapToGrid w:val="0"/>
        <w:spacing w:line="480" w:lineRule="exact"/>
        <w:rPr>
          <w:rFonts w:ascii="仿宋_GB2312" w:hAnsi="宋体" w:eastAsia="仿宋_GB2312" w:cs="Times New Roman"/>
          <w:bCs/>
          <w:color w:val="000000"/>
          <w:kern w:val="2"/>
          <w:sz w:val="24"/>
          <w:szCs w:val="28"/>
        </w:rPr>
      </w:pPr>
    </w:p>
    <w:p>
      <w:pPr>
        <w:pStyle w:val="2"/>
        <w:numPr>
          <w:ilvl w:val="0"/>
          <w:numId w:val="0"/>
        </w:numPr>
        <w:snapToGrid w:val="0"/>
        <w:spacing w:line="480" w:lineRule="exact"/>
        <w:rPr>
          <w:rFonts w:ascii="仿宋_GB2312" w:hAnsi="宋体" w:eastAsia="仿宋_GB2312" w:cs="Times New Roman"/>
          <w:bCs/>
          <w:color w:val="000000"/>
          <w:kern w:val="2"/>
          <w:sz w:val="24"/>
          <w:szCs w:val="28"/>
        </w:rPr>
      </w:pPr>
    </w:p>
    <w:p>
      <w:pPr>
        <w:pStyle w:val="2"/>
        <w:numPr>
          <w:ilvl w:val="0"/>
          <w:numId w:val="0"/>
        </w:numPr>
        <w:snapToGrid w:val="0"/>
        <w:spacing w:line="480" w:lineRule="exact"/>
        <w:rPr>
          <w:rFonts w:ascii="仿宋_GB2312" w:hAnsi="宋体" w:eastAsia="仿宋_GB2312" w:cs="Times New Roman"/>
          <w:bCs/>
          <w:color w:val="000000"/>
          <w:kern w:val="2"/>
          <w:sz w:val="24"/>
          <w:szCs w:val="28"/>
        </w:rPr>
      </w:pPr>
    </w:p>
    <w:p>
      <w:pPr>
        <w:pStyle w:val="2"/>
        <w:numPr>
          <w:ilvl w:val="0"/>
          <w:numId w:val="0"/>
        </w:numPr>
        <w:snapToGrid w:val="0"/>
        <w:spacing w:line="480" w:lineRule="exact"/>
        <w:rPr>
          <w:rFonts w:ascii="仿宋_GB2312" w:hAnsi="宋体" w:eastAsia="仿宋_GB2312" w:cs="Times New Roman"/>
          <w:bCs/>
          <w:color w:val="000000"/>
          <w:kern w:val="2"/>
          <w:sz w:val="24"/>
          <w:szCs w:val="28"/>
        </w:rPr>
      </w:pPr>
    </w:p>
    <w:p>
      <w:pPr>
        <w:pStyle w:val="2"/>
        <w:numPr>
          <w:ilvl w:val="0"/>
          <w:numId w:val="0"/>
        </w:numPr>
        <w:snapToGrid w:val="0"/>
        <w:spacing w:line="480" w:lineRule="exact"/>
        <w:rPr>
          <w:rFonts w:ascii="仿宋_GB2312" w:hAnsi="宋体" w:eastAsia="仿宋_GB2312" w:cs="Times New Roman"/>
          <w:bCs/>
          <w:color w:val="000000"/>
          <w:kern w:val="2"/>
          <w:sz w:val="24"/>
          <w:szCs w:val="28"/>
        </w:rPr>
      </w:pPr>
    </w:p>
    <w:p>
      <w:pPr>
        <w:pStyle w:val="2"/>
        <w:numPr>
          <w:ilvl w:val="0"/>
          <w:numId w:val="0"/>
        </w:numPr>
        <w:snapToGrid w:val="0"/>
        <w:spacing w:line="480" w:lineRule="exact"/>
        <w:rPr>
          <w:rFonts w:ascii="仿宋_GB2312" w:hAnsi="宋体" w:eastAsia="仿宋_GB2312" w:cs="Times New Roman"/>
          <w:bCs/>
          <w:color w:val="000000"/>
          <w:kern w:val="2"/>
          <w:sz w:val="24"/>
          <w:szCs w:val="28"/>
        </w:rPr>
      </w:pPr>
    </w:p>
    <w:p>
      <w:pPr>
        <w:pStyle w:val="2"/>
        <w:numPr>
          <w:ilvl w:val="0"/>
          <w:numId w:val="0"/>
        </w:numPr>
        <w:snapToGrid w:val="0"/>
        <w:spacing w:line="480" w:lineRule="exact"/>
        <w:rPr>
          <w:rFonts w:ascii="仿宋_GB2312" w:hAnsi="宋体" w:eastAsia="仿宋_GB2312" w:cs="Times New Roman"/>
          <w:bCs/>
          <w:color w:val="000000"/>
          <w:kern w:val="2"/>
          <w:sz w:val="24"/>
          <w:szCs w:val="28"/>
        </w:rPr>
      </w:pPr>
    </w:p>
    <w:p>
      <w:pPr>
        <w:pStyle w:val="2"/>
        <w:numPr>
          <w:ilvl w:val="0"/>
          <w:numId w:val="0"/>
        </w:numPr>
        <w:snapToGrid w:val="0"/>
        <w:spacing w:line="480" w:lineRule="exact"/>
        <w:rPr>
          <w:rFonts w:ascii="仿宋_GB2312" w:hAnsi="宋体" w:eastAsia="仿宋_GB2312" w:cs="Times New Roman"/>
          <w:bCs/>
          <w:color w:val="000000"/>
          <w:kern w:val="2"/>
          <w:sz w:val="24"/>
          <w:szCs w:val="28"/>
        </w:rPr>
      </w:pPr>
    </w:p>
    <w:p>
      <w:pPr>
        <w:pStyle w:val="2"/>
        <w:numPr>
          <w:ilvl w:val="0"/>
          <w:numId w:val="0"/>
        </w:numPr>
        <w:snapToGrid w:val="0"/>
        <w:spacing w:line="480" w:lineRule="exact"/>
        <w:rPr>
          <w:rFonts w:ascii="仿宋_GB2312" w:hAnsi="宋体" w:eastAsia="仿宋_GB2312" w:cs="Times New Roman"/>
          <w:bCs/>
          <w:color w:val="000000"/>
          <w:kern w:val="2"/>
          <w:sz w:val="24"/>
          <w:szCs w:val="28"/>
        </w:rPr>
      </w:pPr>
    </w:p>
    <w:p/>
    <w:p>
      <w:pPr>
        <w:pStyle w:val="2"/>
        <w:numPr>
          <w:ilvl w:val="0"/>
          <w:numId w:val="0"/>
        </w:numPr>
        <w:snapToGrid w:val="0"/>
        <w:spacing w:line="480" w:lineRule="exact"/>
        <w:rPr>
          <w:rFonts w:ascii="仿宋_GB2312" w:hAnsi="宋体" w:eastAsia="仿宋_GB2312" w:cs="Times New Roman"/>
          <w:bCs/>
          <w:color w:val="000000"/>
          <w:kern w:val="2"/>
          <w:sz w:val="24"/>
          <w:szCs w:val="28"/>
        </w:rPr>
      </w:pPr>
      <w:r>
        <w:rPr>
          <w:rFonts w:hint="eastAsia" w:ascii="仿宋_GB2312" w:hAnsi="宋体" w:eastAsia="仿宋_GB2312" w:cs="Times New Roman"/>
          <w:bCs/>
          <w:color w:val="000000"/>
          <w:kern w:val="2"/>
          <w:sz w:val="24"/>
          <w:szCs w:val="28"/>
        </w:rPr>
        <w:t>中建五局现场施工红线管理规定</w:t>
      </w:r>
    </w:p>
    <w:p>
      <w:pPr>
        <w:spacing w:line="550" w:lineRule="exact"/>
        <w:jc w:val="center"/>
        <w:rPr>
          <w:rFonts w:ascii="仿宋" w:hAnsi="仿宋" w:eastAsia="仿宋" w:cs="仿宋"/>
          <w:bCs/>
          <w:sz w:val="28"/>
          <w:szCs w:val="28"/>
        </w:rPr>
      </w:pPr>
      <w:bookmarkStart w:id="297" w:name="_Toc31832_WPSOffice_Level1"/>
      <w:bookmarkStart w:id="298" w:name="_Toc28261_WPSOffice_Level1"/>
      <w:bookmarkStart w:id="299" w:name="_Toc5573_WPSOffice_Level1"/>
      <w:bookmarkStart w:id="300" w:name="_Toc25790_WPSOffice_Level1"/>
      <w:bookmarkStart w:id="301" w:name="_Toc25444_WPSOffice_Level1"/>
      <w:bookmarkStart w:id="302" w:name="_Toc3774_WPSOffice_Level1"/>
      <w:bookmarkStart w:id="303" w:name="_Toc19824_WPSOffice_Level1"/>
      <w:bookmarkStart w:id="304" w:name="_Toc13194_WPSOffice_Level1"/>
      <w:bookmarkStart w:id="305" w:name="_Toc11695_WPSOffice_Level1"/>
      <w:r>
        <w:rPr>
          <w:rFonts w:hint="eastAsia" w:ascii="仿宋" w:hAnsi="仿宋" w:eastAsia="仿宋" w:cs="仿宋"/>
          <w:bCs/>
          <w:sz w:val="28"/>
          <w:szCs w:val="28"/>
        </w:rPr>
        <w:t>（生态环境篇  2020年版）</w:t>
      </w:r>
      <w:bookmarkEnd w:id="297"/>
      <w:bookmarkEnd w:id="298"/>
      <w:bookmarkEnd w:id="299"/>
      <w:bookmarkEnd w:id="300"/>
      <w:bookmarkEnd w:id="301"/>
      <w:bookmarkEnd w:id="302"/>
      <w:bookmarkEnd w:id="303"/>
      <w:bookmarkEnd w:id="304"/>
      <w:bookmarkEnd w:id="305"/>
    </w:p>
    <w:p>
      <w:pPr>
        <w:spacing w:line="550" w:lineRule="exact"/>
        <w:jc w:val="center"/>
        <w:rPr>
          <w:rFonts w:ascii="仿宋" w:hAnsi="仿宋" w:eastAsia="仿宋" w:cs="仿宋"/>
          <w:bCs/>
          <w:szCs w:val="44"/>
        </w:rPr>
      </w:pPr>
    </w:p>
    <w:p>
      <w:pPr>
        <w:pStyle w:val="2"/>
        <w:keepNext w:val="0"/>
        <w:numPr>
          <w:ilvl w:val="0"/>
          <w:numId w:val="5"/>
        </w:numPr>
        <w:tabs>
          <w:tab w:val="left" w:pos="992"/>
        </w:tabs>
        <w:snapToGrid w:val="0"/>
        <w:spacing w:line="480" w:lineRule="exact"/>
        <w:rPr>
          <w:rFonts w:ascii="仿宋" w:hAnsi="仿宋" w:eastAsia="仿宋" w:cs="仿宋"/>
          <w:b w:val="0"/>
          <w:sz w:val="24"/>
          <w:szCs w:val="24"/>
        </w:rPr>
      </w:pPr>
      <w:bookmarkStart w:id="306" w:name="_Toc13745_WPSOffice_Level1"/>
      <w:bookmarkStart w:id="307" w:name="_Toc5295_WPSOffice_Level1"/>
      <w:bookmarkStart w:id="308" w:name="_Toc10582_WPSOffice_Level1"/>
      <w:bookmarkStart w:id="309" w:name="_Toc22110_WPSOffice_Level1"/>
      <w:bookmarkStart w:id="310" w:name="_Toc5614_WPSOffice_Level1"/>
      <w:bookmarkStart w:id="311" w:name="_Toc10465_WPSOffice_Level1"/>
      <w:r>
        <w:rPr>
          <w:rFonts w:hint="eastAsia" w:ascii="仿宋" w:hAnsi="仿宋" w:eastAsia="仿宋" w:cs="仿宋"/>
          <w:b w:val="0"/>
          <w:sz w:val="24"/>
          <w:szCs w:val="24"/>
        </w:rPr>
        <w:t>总则</w:t>
      </w:r>
      <w:bookmarkEnd w:id="306"/>
      <w:bookmarkEnd w:id="307"/>
      <w:bookmarkEnd w:id="308"/>
      <w:bookmarkEnd w:id="309"/>
      <w:bookmarkEnd w:id="310"/>
      <w:bookmarkEnd w:id="311"/>
    </w:p>
    <w:p>
      <w:pPr>
        <w:pStyle w:val="3"/>
        <w:snapToGrid w:val="0"/>
        <w:spacing w:before="0" w:after="0" w:line="480" w:lineRule="exact"/>
        <w:ind w:left="843" w:hanging="843" w:hangingChars="350"/>
        <w:rPr>
          <w:rFonts w:ascii="仿宋" w:hAnsi="仿宋" w:eastAsia="仿宋" w:cs="仿宋"/>
          <w:sz w:val="24"/>
          <w:szCs w:val="24"/>
        </w:rPr>
      </w:pPr>
      <w:r>
        <w:rPr>
          <w:rFonts w:hint="eastAsia" w:ascii="仿宋" w:hAnsi="仿宋" w:eastAsia="仿宋" w:cs="仿宋"/>
          <w:sz w:val="24"/>
          <w:szCs w:val="24"/>
        </w:rPr>
        <w:t>指导思想</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坚持以习近平新时代中国特色社会主义思想为指导，全面贯彻党的十九大精神，加强现场施工生态环境管理，保护和改善生态环境，推进生态文明建设，特制定本规定。</w:t>
      </w:r>
    </w:p>
    <w:p>
      <w:pPr>
        <w:pStyle w:val="3"/>
        <w:snapToGrid w:val="0"/>
        <w:spacing w:before="0" w:after="0" w:line="480" w:lineRule="exact"/>
        <w:ind w:left="843" w:hanging="843" w:hangingChars="350"/>
        <w:rPr>
          <w:rFonts w:ascii="仿宋" w:hAnsi="仿宋" w:eastAsia="仿宋" w:cs="仿宋"/>
          <w:sz w:val="24"/>
          <w:szCs w:val="24"/>
        </w:rPr>
      </w:pPr>
      <w:r>
        <w:rPr>
          <w:rFonts w:hint="eastAsia" w:ascii="仿宋" w:hAnsi="仿宋" w:eastAsia="仿宋" w:cs="仿宋"/>
          <w:sz w:val="24"/>
          <w:szCs w:val="24"/>
        </w:rPr>
        <w:t>目的和依据</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本规定针对项目现场施工易形成生态环境污染的行为，依据《中华人民共和国环境保护法》《中华人民共和国环境影响评价法》《中华人民共和国大气污染防治法》《中华人民共和国水污染防治法》《中华人民共和国固体废物污染防治法》《中华人民共和国土壤污染防治法》等法律法规，经局专业部门识别后划出不可触犯的现场施工红线，项目必须严格遵守。</w:t>
      </w:r>
    </w:p>
    <w:p>
      <w:pPr>
        <w:pStyle w:val="3"/>
        <w:snapToGrid w:val="0"/>
        <w:spacing w:before="0" w:after="0" w:line="480" w:lineRule="exact"/>
        <w:ind w:left="843" w:hanging="843" w:hangingChars="350"/>
        <w:rPr>
          <w:rFonts w:ascii="仿宋" w:hAnsi="仿宋" w:eastAsia="仿宋" w:cs="仿宋"/>
          <w:sz w:val="24"/>
          <w:szCs w:val="24"/>
        </w:rPr>
      </w:pPr>
      <w:r>
        <w:rPr>
          <w:rFonts w:hint="eastAsia" w:ascii="仿宋" w:hAnsi="仿宋" w:eastAsia="仿宋" w:cs="仿宋"/>
          <w:sz w:val="24"/>
          <w:szCs w:val="24"/>
        </w:rPr>
        <w:t>适用范围</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bookmarkStart w:id="312" w:name="_Toc24478_WPSOffice_Level1"/>
      <w:bookmarkStart w:id="313" w:name="_Toc24695_WPSOffice_Level1"/>
      <w:bookmarkStart w:id="314" w:name="_Toc24844_WPSOffice_Level1"/>
      <w:bookmarkStart w:id="315" w:name="_Toc30241_WPSOffice_Level1"/>
      <w:bookmarkStart w:id="316" w:name="_Toc1043_WPSOffice_Level1"/>
      <w:bookmarkStart w:id="317" w:name="_Toc3330_WPSOffice_Level1"/>
      <w:r>
        <w:rPr>
          <w:rFonts w:hint="eastAsia" w:ascii="仿宋" w:hAnsi="仿宋" w:eastAsia="仿宋" w:cs="仿宋"/>
          <w:sz w:val="24"/>
          <w:szCs w:val="24"/>
        </w:rPr>
        <w:t>本规定适用于局及所属各单位。</w:t>
      </w:r>
      <w:bookmarkEnd w:id="312"/>
      <w:bookmarkEnd w:id="313"/>
      <w:bookmarkEnd w:id="314"/>
      <w:bookmarkEnd w:id="315"/>
      <w:bookmarkEnd w:id="316"/>
      <w:bookmarkEnd w:id="317"/>
    </w:p>
    <w:p>
      <w:pPr>
        <w:rPr>
          <w:sz w:val="24"/>
        </w:rPr>
      </w:pPr>
    </w:p>
    <w:p>
      <w:pPr>
        <w:pStyle w:val="2"/>
        <w:keepNext w:val="0"/>
        <w:snapToGrid w:val="0"/>
        <w:spacing w:line="480" w:lineRule="exact"/>
        <w:ind w:left="840" w:hanging="840" w:hangingChars="350"/>
        <w:rPr>
          <w:rFonts w:ascii="仿宋" w:hAnsi="仿宋" w:eastAsia="仿宋" w:cs="仿宋"/>
          <w:b w:val="0"/>
          <w:sz w:val="24"/>
          <w:szCs w:val="24"/>
        </w:rPr>
      </w:pPr>
      <w:r>
        <w:rPr>
          <w:rFonts w:hint="eastAsia" w:ascii="仿宋" w:hAnsi="仿宋" w:eastAsia="仿宋" w:cs="仿宋"/>
          <w:b w:val="0"/>
          <w:sz w:val="24"/>
          <w:szCs w:val="24"/>
        </w:rPr>
        <w:t>生态环境红线（“六必须”“十到位”）</w:t>
      </w:r>
    </w:p>
    <w:p>
      <w:pPr>
        <w:pStyle w:val="3"/>
        <w:snapToGrid w:val="0"/>
        <w:spacing w:before="0" w:after="0" w:line="480" w:lineRule="exact"/>
        <w:ind w:left="843" w:hanging="843" w:hangingChars="350"/>
        <w:rPr>
          <w:rFonts w:ascii="仿宋" w:hAnsi="仿宋" w:eastAsia="仿宋" w:cs="仿宋"/>
          <w:sz w:val="24"/>
          <w:szCs w:val="24"/>
        </w:rPr>
      </w:pPr>
      <w:r>
        <w:rPr>
          <w:rFonts w:hint="eastAsia" w:ascii="仿宋" w:hAnsi="仿宋" w:eastAsia="仿宋" w:cs="仿宋"/>
          <w:sz w:val="24"/>
          <w:szCs w:val="24"/>
        </w:rPr>
        <w:t>必须配置环境管理人员</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bCs w:val="0"/>
          <w:sz w:val="24"/>
          <w:szCs w:val="24"/>
        </w:rPr>
        <w:t>一类工程项目部必须设置环境管理岗位、配备专职环保工程师并报局环境管理部备案。</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bCs w:val="0"/>
          <w:sz w:val="24"/>
          <w:szCs w:val="24"/>
        </w:rPr>
        <w:t>其他类别工程项目部必须设置环境管理岗位、配备兼职环保工程师。</w:t>
      </w:r>
    </w:p>
    <w:p>
      <w:pPr>
        <w:pStyle w:val="3"/>
        <w:snapToGrid w:val="0"/>
        <w:spacing w:before="0" w:after="0" w:line="480" w:lineRule="exact"/>
        <w:ind w:left="843" w:hanging="843" w:hangingChars="350"/>
        <w:rPr>
          <w:rFonts w:ascii="仿宋" w:hAnsi="仿宋" w:eastAsia="仿宋" w:cs="仿宋"/>
          <w:sz w:val="24"/>
          <w:szCs w:val="24"/>
        </w:rPr>
      </w:pPr>
      <w:r>
        <w:rPr>
          <w:rFonts w:hint="eastAsia" w:ascii="仿宋" w:hAnsi="仿宋" w:eastAsia="仿宋" w:cs="仿宋"/>
          <w:sz w:val="24"/>
          <w:szCs w:val="24"/>
        </w:rPr>
        <w:t>必须编制环保专项方案</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bCs w:val="0"/>
          <w:sz w:val="24"/>
          <w:szCs w:val="24"/>
        </w:rPr>
        <w:t>所有项目必须存档《环境影响评价文件》及其批复文件，批复文件必须在有效期内。</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bCs w:val="0"/>
          <w:sz w:val="24"/>
          <w:szCs w:val="24"/>
        </w:rPr>
        <w:t>项目必须在开工前编制《生态环境保护专项方案》并按规定审批，落实应急管理工作，做好突发环境事件的风险控制，制订突发环境事件应急预案。</w:t>
      </w:r>
    </w:p>
    <w:p>
      <w:pPr>
        <w:pStyle w:val="3"/>
        <w:snapToGrid w:val="0"/>
        <w:spacing w:before="0" w:after="0" w:line="480" w:lineRule="exact"/>
        <w:ind w:left="843" w:hanging="843" w:hangingChars="350"/>
        <w:rPr>
          <w:rFonts w:ascii="仿宋" w:hAnsi="仿宋" w:eastAsia="仿宋" w:cs="仿宋"/>
          <w:sz w:val="24"/>
          <w:szCs w:val="24"/>
        </w:rPr>
      </w:pPr>
      <w:r>
        <w:rPr>
          <w:rFonts w:hint="eastAsia" w:ascii="仿宋" w:hAnsi="仿宋" w:eastAsia="仿宋" w:cs="仿宋"/>
          <w:sz w:val="24"/>
          <w:szCs w:val="24"/>
        </w:rPr>
        <w:t>必须严格合规手续办理</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开发项目必须依法办理环境影响评价、用地许可、规划许可、施工许可、排污许可、环保验收等手续。</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施工项目必须依法办理建筑工程渣土消纳手续、夜间施工许可、排污许可、非道路移动机械和机动车准入证等手续。</w:t>
      </w:r>
    </w:p>
    <w:p>
      <w:pPr>
        <w:pStyle w:val="3"/>
        <w:snapToGrid w:val="0"/>
        <w:spacing w:before="0" w:after="0" w:line="480" w:lineRule="exact"/>
        <w:ind w:left="843" w:hanging="843" w:hangingChars="350"/>
        <w:rPr>
          <w:rFonts w:ascii="仿宋" w:hAnsi="仿宋" w:eastAsia="仿宋" w:cs="仿宋"/>
          <w:sz w:val="24"/>
          <w:szCs w:val="24"/>
        </w:rPr>
      </w:pPr>
      <w:r>
        <w:rPr>
          <w:rFonts w:hint="eastAsia" w:ascii="仿宋" w:hAnsi="仿宋" w:eastAsia="仿宋" w:cs="仿宋"/>
          <w:sz w:val="24"/>
          <w:szCs w:val="24"/>
        </w:rPr>
        <w:t>必须严格落实应急响应。</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项目应严格遵守和响应项目所在地各级政府发布的重污染天气预警和应急机制，应做到“令行禁止”，严禁违规作业。</w:t>
      </w:r>
    </w:p>
    <w:p>
      <w:pPr>
        <w:pStyle w:val="3"/>
        <w:snapToGrid w:val="0"/>
        <w:spacing w:before="0" w:after="0" w:line="480" w:lineRule="exact"/>
        <w:ind w:left="843" w:hanging="843" w:hangingChars="350"/>
        <w:rPr>
          <w:rFonts w:ascii="仿宋" w:hAnsi="仿宋" w:eastAsia="仿宋" w:cs="仿宋"/>
          <w:sz w:val="24"/>
          <w:szCs w:val="24"/>
        </w:rPr>
      </w:pPr>
      <w:r>
        <w:rPr>
          <w:rFonts w:hint="eastAsia" w:ascii="仿宋" w:hAnsi="仿宋" w:eastAsia="仿宋" w:cs="仿宋"/>
          <w:sz w:val="24"/>
          <w:szCs w:val="24"/>
        </w:rPr>
        <w:t>必须严控生态环境事件。</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bCs w:val="0"/>
          <w:sz w:val="24"/>
          <w:szCs w:val="24"/>
        </w:rPr>
        <w:t>项目应每月进行生态环境违法违规行为自查自纠，并形成管理台账，做到“源头严防”，防止生态环境事件发生。</w:t>
      </w:r>
    </w:p>
    <w:p>
      <w:pPr>
        <w:pStyle w:val="3"/>
        <w:snapToGrid w:val="0"/>
        <w:spacing w:before="0" w:after="0" w:line="480" w:lineRule="exact"/>
        <w:ind w:left="843" w:hanging="843" w:hangingChars="350"/>
        <w:rPr>
          <w:rFonts w:ascii="仿宋" w:hAnsi="仿宋" w:eastAsia="仿宋" w:cs="仿宋"/>
          <w:sz w:val="24"/>
          <w:szCs w:val="24"/>
        </w:rPr>
      </w:pPr>
      <w:r>
        <w:rPr>
          <w:rFonts w:hint="eastAsia" w:ascii="仿宋" w:hAnsi="仿宋" w:eastAsia="仿宋" w:cs="仿宋"/>
          <w:sz w:val="24"/>
          <w:szCs w:val="24"/>
        </w:rPr>
        <w:t>必须及时进行信用修复。</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bCs w:val="0"/>
          <w:sz w:val="24"/>
          <w:szCs w:val="24"/>
        </w:rPr>
        <w:t>项目应严格遵守项目所在地各级政府制定的各类生态环境管理办法和要求，制订《行政处罚风险识别与控制责任清单》，做到“过程严管”。</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bCs w:val="0"/>
          <w:sz w:val="24"/>
          <w:szCs w:val="24"/>
        </w:rPr>
        <w:t>项目对相关整改要求应“立行立改、举一反三”，凡是同一项目、同一年度内、第二次出现类似行政处罚类型的，项目部须在一周内制订专项整改方案并报企业管理层级审批。</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bCs w:val="0"/>
          <w:sz w:val="24"/>
          <w:szCs w:val="24"/>
        </w:rPr>
        <w:t>项目对已公示的行政处罚，必须在公示期满后一周内修复。</w:t>
      </w:r>
    </w:p>
    <w:p>
      <w:pPr>
        <w:pStyle w:val="3"/>
        <w:snapToGrid w:val="0"/>
        <w:spacing w:before="0" w:after="0" w:line="480" w:lineRule="exact"/>
        <w:ind w:left="843" w:hanging="843" w:hangingChars="350"/>
        <w:rPr>
          <w:rFonts w:ascii="仿宋" w:hAnsi="仿宋" w:eastAsia="仿宋" w:cs="仿宋"/>
          <w:sz w:val="24"/>
          <w:szCs w:val="24"/>
        </w:rPr>
      </w:pPr>
      <w:r>
        <w:rPr>
          <w:rFonts w:hint="eastAsia" w:ascii="仿宋" w:hAnsi="仿宋" w:eastAsia="仿宋" w:cs="仿宋"/>
          <w:sz w:val="24"/>
          <w:szCs w:val="24"/>
        </w:rPr>
        <w:t>严格执行“十个到位”</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施工现场围挡到位；</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临时道路硬化到位；</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裸土物料覆盖到位；</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施工作业降尘到位；</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运输车辆密闭到位；</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出入车辆冲洗到位；</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污废排放处置到位；</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施工噪声控制到位；</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固废集中处置到位；</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环境监测监控到位。</w:t>
      </w:r>
    </w:p>
    <w:p>
      <w:pPr>
        <w:pStyle w:val="2"/>
        <w:keepNext w:val="0"/>
        <w:snapToGrid w:val="0"/>
        <w:spacing w:line="480" w:lineRule="exact"/>
        <w:ind w:left="840" w:hanging="840" w:hangingChars="350"/>
        <w:rPr>
          <w:rFonts w:ascii="仿宋" w:hAnsi="仿宋" w:eastAsia="仿宋" w:cs="仿宋"/>
          <w:b w:val="0"/>
          <w:sz w:val="24"/>
          <w:szCs w:val="24"/>
        </w:rPr>
      </w:pPr>
    </w:p>
    <w:p>
      <w:pPr>
        <w:pStyle w:val="2"/>
        <w:keepNext w:val="0"/>
        <w:snapToGrid w:val="0"/>
        <w:spacing w:line="480" w:lineRule="exact"/>
        <w:ind w:left="840" w:hanging="840" w:hangingChars="350"/>
        <w:rPr>
          <w:rFonts w:ascii="仿宋" w:hAnsi="仿宋" w:eastAsia="仿宋" w:cs="仿宋"/>
          <w:b w:val="0"/>
          <w:sz w:val="24"/>
          <w:szCs w:val="24"/>
        </w:rPr>
      </w:pPr>
    </w:p>
    <w:p>
      <w:pPr>
        <w:pStyle w:val="2"/>
        <w:keepNext w:val="0"/>
        <w:snapToGrid w:val="0"/>
        <w:spacing w:line="480" w:lineRule="exact"/>
        <w:ind w:left="840" w:hanging="840" w:hangingChars="350"/>
        <w:rPr>
          <w:rFonts w:ascii="仿宋" w:hAnsi="仿宋" w:eastAsia="仿宋" w:cs="仿宋"/>
          <w:b w:val="0"/>
          <w:sz w:val="24"/>
          <w:szCs w:val="24"/>
        </w:rPr>
      </w:pPr>
      <w:r>
        <w:rPr>
          <w:rFonts w:hint="eastAsia" w:ascii="仿宋" w:hAnsi="仿宋" w:eastAsia="仿宋" w:cs="仿宋"/>
          <w:b w:val="0"/>
          <w:sz w:val="24"/>
          <w:szCs w:val="24"/>
        </w:rPr>
        <w:t>过程检查与考核评价</w:t>
      </w:r>
    </w:p>
    <w:p>
      <w:pPr>
        <w:pStyle w:val="3"/>
        <w:snapToGrid w:val="0"/>
        <w:spacing w:before="0" w:after="0" w:line="480" w:lineRule="exact"/>
        <w:ind w:left="840" w:hanging="840" w:hangingChars="350"/>
        <w:rPr>
          <w:rFonts w:ascii="仿宋" w:hAnsi="仿宋" w:eastAsia="仿宋" w:cs="仿宋"/>
          <w:b w:val="0"/>
          <w:bCs w:val="0"/>
          <w:sz w:val="24"/>
          <w:szCs w:val="24"/>
        </w:rPr>
      </w:pPr>
      <w:r>
        <w:rPr>
          <w:rFonts w:hint="eastAsia" w:ascii="仿宋" w:hAnsi="仿宋" w:eastAsia="仿宋" w:cs="仿宋"/>
          <w:b w:val="0"/>
          <w:bCs w:val="0"/>
          <w:sz w:val="24"/>
          <w:szCs w:val="24"/>
        </w:rPr>
        <w:t>过程检查与考核评价由局环境管理部负责组织。</w:t>
      </w:r>
    </w:p>
    <w:p>
      <w:pPr>
        <w:pStyle w:val="3"/>
        <w:snapToGrid w:val="0"/>
        <w:spacing w:before="0" w:after="0" w:line="480" w:lineRule="exact"/>
        <w:ind w:left="840" w:hanging="840" w:hangingChars="350"/>
        <w:rPr>
          <w:rFonts w:ascii="仿宋" w:hAnsi="仿宋" w:eastAsia="仿宋" w:cs="仿宋"/>
          <w:b w:val="0"/>
          <w:bCs w:val="0"/>
          <w:sz w:val="24"/>
          <w:szCs w:val="24"/>
        </w:rPr>
      </w:pPr>
      <w:r>
        <w:rPr>
          <w:rFonts w:hint="eastAsia" w:ascii="仿宋" w:hAnsi="仿宋" w:eastAsia="仿宋" w:cs="仿宋"/>
          <w:b w:val="0"/>
          <w:bCs w:val="0"/>
          <w:sz w:val="24"/>
          <w:szCs w:val="24"/>
        </w:rPr>
        <w:t>过程检查与考核评价按照《中建五局现场施工红线管理规定》（2018年版）相关规定执行。</w:t>
      </w:r>
    </w:p>
    <w:p>
      <w:pPr>
        <w:spacing w:line="480" w:lineRule="exact"/>
        <w:rPr>
          <w:rFonts w:ascii="仿宋" w:hAnsi="仿宋" w:eastAsia="仿宋" w:cs="仿宋"/>
          <w:sz w:val="24"/>
        </w:rPr>
      </w:pPr>
    </w:p>
    <w:p>
      <w:pPr>
        <w:pStyle w:val="2"/>
        <w:keepNext w:val="0"/>
        <w:snapToGrid w:val="0"/>
        <w:spacing w:line="480" w:lineRule="exact"/>
        <w:ind w:left="840" w:hanging="840" w:hangingChars="350"/>
        <w:rPr>
          <w:rFonts w:ascii="仿宋" w:hAnsi="仿宋" w:eastAsia="仿宋" w:cs="仿宋"/>
          <w:b w:val="0"/>
          <w:sz w:val="24"/>
          <w:szCs w:val="24"/>
        </w:rPr>
      </w:pPr>
      <w:r>
        <w:rPr>
          <w:rFonts w:hint="eastAsia" w:ascii="仿宋" w:hAnsi="仿宋" w:eastAsia="仿宋" w:cs="仿宋"/>
          <w:b w:val="0"/>
          <w:sz w:val="24"/>
          <w:szCs w:val="24"/>
        </w:rPr>
        <w:t>附则</w:t>
      </w:r>
    </w:p>
    <w:p>
      <w:pPr>
        <w:pStyle w:val="3"/>
        <w:snapToGrid w:val="0"/>
        <w:spacing w:before="0" w:after="0" w:line="480" w:lineRule="exact"/>
        <w:ind w:left="843" w:hanging="843" w:hangingChars="350"/>
        <w:rPr>
          <w:rFonts w:ascii="仿宋" w:hAnsi="仿宋" w:eastAsia="仿宋" w:cs="仿宋"/>
          <w:sz w:val="24"/>
          <w:szCs w:val="24"/>
        </w:rPr>
      </w:pPr>
      <w:r>
        <w:rPr>
          <w:rFonts w:hint="eastAsia" w:ascii="仿宋" w:hAnsi="仿宋" w:eastAsia="仿宋" w:cs="仿宋"/>
          <w:sz w:val="24"/>
          <w:szCs w:val="24"/>
        </w:rPr>
        <w:t>修订与解释</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本规定由局环境管理部负责解释。</w:t>
      </w:r>
    </w:p>
    <w:p>
      <w:pPr>
        <w:pStyle w:val="3"/>
        <w:snapToGrid w:val="0"/>
        <w:spacing w:before="0" w:after="0" w:line="480" w:lineRule="exact"/>
        <w:ind w:left="843" w:hanging="843" w:hangingChars="350"/>
        <w:rPr>
          <w:rFonts w:ascii="仿宋" w:hAnsi="仿宋" w:eastAsia="仿宋" w:cs="仿宋"/>
          <w:sz w:val="24"/>
          <w:szCs w:val="24"/>
        </w:rPr>
      </w:pPr>
      <w:r>
        <w:rPr>
          <w:rFonts w:hint="eastAsia" w:ascii="仿宋" w:hAnsi="仿宋" w:eastAsia="仿宋" w:cs="仿宋"/>
          <w:sz w:val="24"/>
          <w:szCs w:val="24"/>
        </w:rPr>
        <w:t>发布与生效</w:t>
      </w:r>
    </w:p>
    <w:p>
      <w:pPr>
        <w:pStyle w:val="14"/>
        <w:numPr>
          <w:ilvl w:val="0"/>
          <w:numId w:val="0"/>
        </w:numPr>
        <w:tabs>
          <w:tab w:val="left" w:pos="993"/>
          <w:tab w:val="left" w:pos="1134"/>
        </w:tabs>
        <w:snapToGrid w:val="0"/>
        <w:spacing w:before="0" w:after="0" w:line="480" w:lineRule="exact"/>
        <w:ind w:left="1470" w:leftChars="300" w:hanging="840" w:hangingChars="350"/>
        <w:rPr>
          <w:rFonts w:ascii="仿宋" w:hAnsi="仿宋" w:eastAsia="仿宋" w:cs="仿宋"/>
          <w:sz w:val="28"/>
          <w:szCs w:val="28"/>
        </w:rPr>
      </w:pPr>
      <w:r>
        <w:rPr>
          <w:rFonts w:hint="eastAsia" w:ascii="仿宋" w:hAnsi="仿宋" w:eastAsia="仿宋" w:cs="仿宋"/>
          <w:sz w:val="24"/>
          <w:szCs w:val="24"/>
        </w:rPr>
        <w:t>本规定自2020年3月31日期施行 。</w:t>
      </w:r>
    </w:p>
    <w:p>
      <w:pPr>
        <w:spacing w:line="280" w:lineRule="exact"/>
        <w:ind w:firstLine="482"/>
        <w:rPr>
          <w:rFonts w:ascii="仿宋_GB2312" w:hAnsi="宋体" w:eastAsia="仿宋_GB2312" w:cs="Times New Roman"/>
          <w:color w:val="000000"/>
          <w:sz w:val="24"/>
          <w:szCs w:val="28"/>
        </w:rPr>
      </w:pPr>
    </w:p>
    <w:p>
      <w:pPr>
        <w:spacing w:line="280" w:lineRule="exact"/>
        <w:ind w:firstLine="482"/>
        <w:rPr>
          <w:rFonts w:ascii="仿宋_GB2312" w:hAnsi="宋体" w:eastAsia="仿宋_GB2312" w:cs="Times New Roman"/>
          <w:color w:val="000000"/>
          <w:sz w:val="24"/>
          <w:szCs w:val="28"/>
        </w:rPr>
      </w:pPr>
    </w:p>
    <w:p>
      <w:pPr>
        <w:spacing w:line="280" w:lineRule="exact"/>
        <w:ind w:firstLine="482"/>
        <w:rPr>
          <w:rFonts w:ascii="仿宋_GB2312" w:hAnsi="宋体" w:eastAsia="仿宋_GB2312" w:cs="Times New Roman"/>
          <w:color w:val="000000"/>
          <w:sz w:val="24"/>
          <w:szCs w:val="28"/>
        </w:rPr>
      </w:pPr>
    </w:p>
    <w:p>
      <w:pPr>
        <w:spacing w:line="280" w:lineRule="exact"/>
        <w:ind w:firstLine="482"/>
        <w:rPr>
          <w:rFonts w:ascii="仿宋_GB2312" w:hAnsi="宋体" w:eastAsia="仿宋_GB2312" w:cs="Times New Roman"/>
          <w:color w:val="000000"/>
          <w:sz w:val="24"/>
          <w:szCs w:val="28"/>
        </w:rPr>
      </w:pPr>
    </w:p>
    <w:p>
      <w:pPr>
        <w:spacing w:line="280" w:lineRule="exact"/>
        <w:rPr>
          <w:rFonts w:ascii="仿宋_GB2312" w:hAnsi="宋体" w:eastAsia="仿宋_GB2312" w:cs="Times New Roman"/>
          <w:color w:val="000000"/>
          <w:sz w:val="24"/>
          <w:szCs w:val="28"/>
        </w:rPr>
      </w:pPr>
    </w:p>
    <w:sectPr>
      <w:pgSz w:w="11906" w:h="16838"/>
      <w:pgMar w:top="1440" w:right="1417" w:bottom="1440" w:left="141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rFonts w:hint="eastAsia"/>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rFonts w:hint="eastAsia"/>
                        <w:sz w:val="18"/>
                      </w:rPr>
                      <w:t>1</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rFonts w:hint="eastAsia"/>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rFonts w:hint="eastAsia"/>
                        <w:sz w:val="18"/>
                      </w:rPr>
                      <w:t>1</w:t>
                    </w:r>
                    <w:r>
                      <w:rPr>
                        <w:rFonts w:hint="eastAsia"/>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tentative="0">
      <w:start w:val="1"/>
      <w:numFmt w:val="none"/>
      <w:pStyle w:val="2"/>
      <w:lvlText w:val=""/>
      <w:lvlJc w:val="left"/>
      <w:pPr>
        <w:tabs>
          <w:tab w:val="left" w:pos="432"/>
        </w:tabs>
        <w:ind w:left="432" w:hanging="432"/>
      </w:pPr>
      <w:rPr>
        <w:rFonts w:hint="eastAsia"/>
      </w:rPr>
    </w:lvl>
    <w:lvl w:ilvl="1" w:tentative="0">
      <w:start w:val="1"/>
      <w:numFmt w:val="none"/>
      <w:lvlText w:val=" "/>
      <w:lvlJc w:val="left"/>
      <w:pPr>
        <w:tabs>
          <w:tab w:val="left" w:pos="576"/>
        </w:tabs>
        <w:ind w:left="576" w:hanging="576"/>
      </w:pPr>
      <w:rPr>
        <w:rFonts w:hint="eastAsia"/>
      </w:rPr>
    </w:lvl>
    <w:lvl w:ilvl="2" w:tentative="0">
      <w:start w:val="1"/>
      <w:numFmt w:val="none"/>
      <w:lvlText w:val=""/>
      <w:lvlJc w:val="left"/>
      <w:pPr>
        <w:tabs>
          <w:tab w:val="left" w:pos="720"/>
        </w:tabs>
        <w:ind w:left="720" w:hanging="720"/>
      </w:pPr>
      <w:rPr>
        <w:rFonts w:hint="eastAsia"/>
      </w:rPr>
    </w:lvl>
    <w:lvl w:ilvl="3" w:tentative="0">
      <w:start w:val="1"/>
      <w:numFmt w:val="none"/>
      <w:lvlText w:val="    "/>
      <w:lvlJc w:val="left"/>
      <w:pPr>
        <w:tabs>
          <w:tab w:val="left" w:pos="864"/>
        </w:tabs>
        <w:ind w:left="864" w:hanging="864"/>
      </w:pPr>
      <w:rPr>
        <w:rFonts w:hint="eastAsia"/>
      </w:rPr>
    </w:lvl>
    <w:lvl w:ilvl="4" w:tentative="0">
      <w:start w:val="1"/>
      <w:numFmt w:val="none"/>
      <w:lvlText w:val="      "/>
      <w:lvlJc w:val="left"/>
      <w:pPr>
        <w:tabs>
          <w:tab w:val="left" w:pos="1008"/>
        </w:tabs>
        <w:ind w:left="1008" w:hanging="1008"/>
      </w:pPr>
      <w:rPr>
        <w:rFonts w:hint="eastAsia"/>
      </w:rPr>
    </w:lvl>
    <w:lvl w:ilvl="5" w:tentative="0">
      <w:start w:val="1"/>
      <w:numFmt w:val="none"/>
      <w:lvlText w:val="           "/>
      <w:lvlJc w:val="left"/>
      <w:pPr>
        <w:tabs>
          <w:tab w:val="left" w:pos="1440"/>
        </w:tabs>
        <w:ind w:left="1152" w:hanging="1152"/>
      </w:pPr>
      <w:rPr>
        <w:rFonts w:hint="eastAsia"/>
      </w:rPr>
    </w:lvl>
    <w:lvl w:ilvl="6" w:tentative="0">
      <w:start w:val="1"/>
      <w:numFmt w:val="decimal"/>
      <w:lvlText w:val="%1.%2.%3.%4.%5.%6.%7"/>
      <w:lvlJc w:val="left"/>
      <w:pPr>
        <w:tabs>
          <w:tab w:val="left" w:pos="2520"/>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366D356A"/>
    <w:multiLevelType w:val="multilevel"/>
    <w:tmpl w:val="366D356A"/>
    <w:lvl w:ilvl="0" w:tentative="0">
      <w:start w:val="1"/>
      <w:numFmt w:val="decimal"/>
      <w:lvlText w:val="%1"/>
      <w:lvlJc w:val="left"/>
      <w:pPr>
        <w:tabs>
          <w:tab w:val="left" w:pos="992"/>
        </w:tabs>
        <w:ind w:left="992" w:hanging="992"/>
      </w:pPr>
      <w:rPr>
        <w:rFonts w:hint="eastAsia"/>
      </w:rPr>
    </w:lvl>
    <w:lvl w:ilvl="1" w:tentative="0">
      <w:start w:val="1"/>
      <w:numFmt w:val="decimal"/>
      <w:pStyle w:val="3"/>
      <w:lvlText w:val="%1.%2"/>
      <w:lvlJc w:val="left"/>
      <w:pPr>
        <w:tabs>
          <w:tab w:val="left" w:pos="992"/>
        </w:tabs>
        <w:ind w:left="992" w:hanging="992"/>
      </w:pPr>
      <w:rPr>
        <w:rFonts w:hint="eastAsia"/>
      </w:rPr>
    </w:lvl>
    <w:lvl w:ilvl="2" w:tentative="0">
      <w:start w:val="1"/>
      <w:numFmt w:val="decimal"/>
      <w:pStyle w:val="4"/>
      <w:lvlText w:val="%1.%2.%3"/>
      <w:lvlJc w:val="left"/>
      <w:pPr>
        <w:tabs>
          <w:tab w:val="left" w:pos="1134"/>
        </w:tabs>
        <w:ind w:left="1134" w:hanging="992"/>
      </w:pPr>
      <w:rPr>
        <w:rFonts w:hint="eastAsia"/>
      </w:rPr>
    </w:lvl>
    <w:lvl w:ilvl="3" w:tentative="0">
      <w:start w:val="1"/>
      <w:numFmt w:val="decimal"/>
      <w:lvlText w:val="%1.%2.%3.%4"/>
      <w:lvlJc w:val="left"/>
      <w:pPr>
        <w:tabs>
          <w:tab w:val="left" w:pos="992"/>
        </w:tabs>
        <w:ind w:left="992" w:hanging="992"/>
      </w:pPr>
      <w:rPr>
        <w:rFonts w:ascii="Times New Roman" w:hAnsi="Times New Roman" w:cs="Times New Roman"/>
        <w:i w:val="0"/>
        <w:iCs w:val="0"/>
        <w:caps w:val="0"/>
        <w:smallCaps w:val="0"/>
        <w:strike w:val="0"/>
        <w:dstrike w:val="0"/>
        <w:vanish w:val="0"/>
        <w:spacing w:val="0"/>
        <w:position w:val="0"/>
        <w:u w:val="none"/>
        <w:vertAlign w:val="baseline"/>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2">
    <w:nsid w:val="60AE1C86"/>
    <w:multiLevelType w:val="singleLevel"/>
    <w:tmpl w:val="60AE1C86"/>
    <w:lvl w:ilvl="0" w:tentative="0">
      <w:start w:val="1"/>
      <w:numFmt w:val="decimal"/>
      <w:suff w:val="nothing"/>
      <w:lvlText w:val="（%1）"/>
      <w:lvlJc w:val="left"/>
    </w:lvl>
  </w:abstractNum>
  <w:num w:numId="1">
    <w:abstractNumId w:val="0"/>
  </w:num>
  <w:num w:numId="2">
    <w:abstractNumId w:val="1"/>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5D3"/>
    <w:rsid w:val="000E5FAB"/>
    <w:rsid w:val="0015200A"/>
    <w:rsid w:val="00160CBE"/>
    <w:rsid w:val="003465FE"/>
    <w:rsid w:val="004A55D3"/>
    <w:rsid w:val="00695A7F"/>
    <w:rsid w:val="008B3A5E"/>
    <w:rsid w:val="00A07315"/>
    <w:rsid w:val="00BD0EA7"/>
    <w:rsid w:val="00C15520"/>
    <w:rsid w:val="0100528B"/>
    <w:rsid w:val="012C15D6"/>
    <w:rsid w:val="0157065A"/>
    <w:rsid w:val="01681500"/>
    <w:rsid w:val="017E1627"/>
    <w:rsid w:val="01AD79E9"/>
    <w:rsid w:val="01C6241D"/>
    <w:rsid w:val="01E21406"/>
    <w:rsid w:val="0246675E"/>
    <w:rsid w:val="026A4E85"/>
    <w:rsid w:val="02C80F8A"/>
    <w:rsid w:val="031D095A"/>
    <w:rsid w:val="032349D3"/>
    <w:rsid w:val="03EC4372"/>
    <w:rsid w:val="041A3E03"/>
    <w:rsid w:val="04CB4E1D"/>
    <w:rsid w:val="050F1196"/>
    <w:rsid w:val="0516773E"/>
    <w:rsid w:val="051E5544"/>
    <w:rsid w:val="053201C1"/>
    <w:rsid w:val="05391CC0"/>
    <w:rsid w:val="056647C5"/>
    <w:rsid w:val="05807669"/>
    <w:rsid w:val="05A25C57"/>
    <w:rsid w:val="05BA4A40"/>
    <w:rsid w:val="06227E38"/>
    <w:rsid w:val="062D1C53"/>
    <w:rsid w:val="066B34C6"/>
    <w:rsid w:val="06793A58"/>
    <w:rsid w:val="06DC0DAF"/>
    <w:rsid w:val="06F53601"/>
    <w:rsid w:val="074C21D4"/>
    <w:rsid w:val="078B43AD"/>
    <w:rsid w:val="07BD017D"/>
    <w:rsid w:val="07C05BA1"/>
    <w:rsid w:val="07D11B34"/>
    <w:rsid w:val="07F77D77"/>
    <w:rsid w:val="081F4904"/>
    <w:rsid w:val="087A7328"/>
    <w:rsid w:val="087A76F1"/>
    <w:rsid w:val="08A0238B"/>
    <w:rsid w:val="08AE2199"/>
    <w:rsid w:val="08B21AC9"/>
    <w:rsid w:val="097E60A3"/>
    <w:rsid w:val="097F03B0"/>
    <w:rsid w:val="09AA4552"/>
    <w:rsid w:val="09CF2C68"/>
    <w:rsid w:val="0A222D6F"/>
    <w:rsid w:val="0A430394"/>
    <w:rsid w:val="0A9F7926"/>
    <w:rsid w:val="0ABD317E"/>
    <w:rsid w:val="0AD96E2F"/>
    <w:rsid w:val="0B067F37"/>
    <w:rsid w:val="0B1946A5"/>
    <w:rsid w:val="0B42673D"/>
    <w:rsid w:val="0B9354D7"/>
    <w:rsid w:val="0BB87B56"/>
    <w:rsid w:val="0BCD3A72"/>
    <w:rsid w:val="0BE658A7"/>
    <w:rsid w:val="0C617687"/>
    <w:rsid w:val="0CF37D83"/>
    <w:rsid w:val="0D1B766C"/>
    <w:rsid w:val="0D1E0AAC"/>
    <w:rsid w:val="0D3D289F"/>
    <w:rsid w:val="0D504B7B"/>
    <w:rsid w:val="0DC3712E"/>
    <w:rsid w:val="0DD62B2A"/>
    <w:rsid w:val="0DE42E0B"/>
    <w:rsid w:val="0DEB0C8B"/>
    <w:rsid w:val="0E100F7D"/>
    <w:rsid w:val="0E697B89"/>
    <w:rsid w:val="0E755026"/>
    <w:rsid w:val="0E8E4184"/>
    <w:rsid w:val="0E973F5F"/>
    <w:rsid w:val="0EA16F94"/>
    <w:rsid w:val="0F043A18"/>
    <w:rsid w:val="0F3246B8"/>
    <w:rsid w:val="0F9427E0"/>
    <w:rsid w:val="0FBA01FB"/>
    <w:rsid w:val="10196AC2"/>
    <w:rsid w:val="10954982"/>
    <w:rsid w:val="10C14E1B"/>
    <w:rsid w:val="1159005E"/>
    <w:rsid w:val="12494E79"/>
    <w:rsid w:val="12907323"/>
    <w:rsid w:val="131820FE"/>
    <w:rsid w:val="13236AC4"/>
    <w:rsid w:val="13A23424"/>
    <w:rsid w:val="1402367A"/>
    <w:rsid w:val="14255BF4"/>
    <w:rsid w:val="14383004"/>
    <w:rsid w:val="14517AAE"/>
    <w:rsid w:val="14724A67"/>
    <w:rsid w:val="14EC3DF4"/>
    <w:rsid w:val="14ED4C30"/>
    <w:rsid w:val="14F83EE7"/>
    <w:rsid w:val="1515350C"/>
    <w:rsid w:val="151545C5"/>
    <w:rsid w:val="151A09B9"/>
    <w:rsid w:val="154D13A5"/>
    <w:rsid w:val="155D0722"/>
    <w:rsid w:val="15A76AA4"/>
    <w:rsid w:val="165D52C6"/>
    <w:rsid w:val="168F4448"/>
    <w:rsid w:val="16BC0A57"/>
    <w:rsid w:val="16FF03F7"/>
    <w:rsid w:val="1729769D"/>
    <w:rsid w:val="17620A52"/>
    <w:rsid w:val="176F0310"/>
    <w:rsid w:val="179B517B"/>
    <w:rsid w:val="17B44D3D"/>
    <w:rsid w:val="17F13DB5"/>
    <w:rsid w:val="18D6190C"/>
    <w:rsid w:val="18D776AB"/>
    <w:rsid w:val="18DA483B"/>
    <w:rsid w:val="190D2363"/>
    <w:rsid w:val="1912526F"/>
    <w:rsid w:val="1922659A"/>
    <w:rsid w:val="19282E42"/>
    <w:rsid w:val="19556C0C"/>
    <w:rsid w:val="19717A3C"/>
    <w:rsid w:val="197478D2"/>
    <w:rsid w:val="1A13326B"/>
    <w:rsid w:val="1A520190"/>
    <w:rsid w:val="1A880286"/>
    <w:rsid w:val="1B3E7D90"/>
    <w:rsid w:val="1B827E1A"/>
    <w:rsid w:val="1BE0782F"/>
    <w:rsid w:val="1BE22DE1"/>
    <w:rsid w:val="1C4C5548"/>
    <w:rsid w:val="1C69644E"/>
    <w:rsid w:val="1C7045BE"/>
    <w:rsid w:val="1C896D4E"/>
    <w:rsid w:val="1CA21D7D"/>
    <w:rsid w:val="1CAB16F2"/>
    <w:rsid w:val="1CBD6423"/>
    <w:rsid w:val="1CDC2F4E"/>
    <w:rsid w:val="1CDF4872"/>
    <w:rsid w:val="1D072398"/>
    <w:rsid w:val="1DC526C9"/>
    <w:rsid w:val="1DDE5C5B"/>
    <w:rsid w:val="1DE01F7C"/>
    <w:rsid w:val="1E920A41"/>
    <w:rsid w:val="1E9E08FF"/>
    <w:rsid w:val="1EC775CC"/>
    <w:rsid w:val="1F013823"/>
    <w:rsid w:val="1F3A2B26"/>
    <w:rsid w:val="1F5B7534"/>
    <w:rsid w:val="1F650917"/>
    <w:rsid w:val="1FAE42CD"/>
    <w:rsid w:val="1FDC05AD"/>
    <w:rsid w:val="20210BBD"/>
    <w:rsid w:val="206A6018"/>
    <w:rsid w:val="207C1D07"/>
    <w:rsid w:val="20A55A55"/>
    <w:rsid w:val="20CD3467"/>
    <w:rsid w:val="20DD0278"/>
    <w:rsid w:val="211441DC"/>
    <w:rsid w:val="2132217A"/>
    <w:rsid w:val="21596955"/>
    <w:rsid w:val="218A2C51"/>
    <w:rsid w:val="21BD0841"/>
    <w:rsid w:val="21E1568C"/>
    <w:rsid w:val="22102AA9"/>
    <w:rsid w:val="230F6C51"/>
    <w:rsid w:val="231923A3"/>
    <w:rsid w:val="23971F61"/>
    <w:rsid w:val="23DA0A60"/>
    <w:rsid w:val="24076DFB"/>
    <w:rsid w:val="241627B4"/>
    <w:rsid w:val="244419AD"/>
    <w:rsid w:val="244B4E49"/>
    <w:rsid w:val="24545622"/>
    <w:rsid w:val="245A54A2"/>
    <w:rsid w:val="24662477"/>
    <w:rsid w:val="24AE14C5"/>
    <w:rsid w:val="24CE1BB1"/>
    <w:rsid w:val="25165D31"/>
    <w:rsid w:val="25583B5D"/>
    <w:rsid w:val="257A360B"/>
    <w:rsid w:val="25AD3B5A"/>
    <w:rsid w:val="25C96935"/>
    <w:rsid w:val="25EB4E76"/>
    <w:rsid w:val="264250C8"/>
    <w:rsid w:val="265C7A15"/>
    <w:rsid w:val="26C54665"/>
    <w:rsid w:val="26E367EC"/>
    <w:rsid w:val="27283430"/>
    <w:rsid w:val="285F0C9B"/>
    <w:rsid w:val="289B6608"/>
    <w:rsid w:val="28B44ECB"/>
    <w:rsid w:val="28C214A3"/>
    <w:rsid w:val="28CF79BE"/>
    <w:rsid w:val="28DA68A8"/>
    <w:rsid w:val="295F2BBA"/>
    <w:rsid w:val="29662FD3"/>
    <w:rsid w:val="29851215"/>
    <w:rsid w:val="29D34F80"/>
    <w:rsid w:val="29E14E01"/>
    <w:rsid w:val="2A0C2E2A"/>
    <w:rsid w:val="2A2C7C60"/>
    <w:rsid w:val="2AA249B9"/>
    <w:rsid w:val="2AB90E49"/>
    <w:rsid w:val="2AF143F9"/>
    <w:rsid w:val="2AF3097F"/>
    <w:rsid w:val="2B160AF5"/>
    <w:rsid w:val="2B1828B8"/>
    <w:rsid w:val="2B376CCF"/>
    <w:rsid w:val="2B516FE7"/>
    <w:rsid w:val="2B7C1E64"/>
    <w:rsid w:val="2C724ED8"/>
    <w:rsid w:val="2CAA1188"/>
    <w:rsid w:val="2CAE45C4"/>
    <w:rsid w:val="2CE16673"/>
    <w:rsid w:val="2D147513"/>
    <w:rsid w:val="2D541581"/>
    <w:rsid w:val="2D55649E"/>
    <w:rsid w:val="2DA744F0"/>
    <w:rsid w:val="2E740F35"/>
    <w:rsid w:val="2E8C4342"/>
    <w:rsid w:val="2E9A7DFF"/>
    <w:rsid w:val="2EC23503"/>
    <w:rsid w:val="2EFD1FE8"/>
    <w:rsid w:val="2F1D4D25"/>
    <w:rsid w:val="2F270348"/>
    <w:rsid w:val="2F5122EF"/>
    <w:rsid w:val="2F5B2CD4"/>
    <w:rsid w:val="301601A6"/>
    <w:rsid w:val="301C5376"/>
    <w:rsid w:val="30596E32"/>
    <w:rsid w:val="305A458D"/>
    <w:rsid w:val="30603E0A"/>
    <w:rsid w:val="3067227D"/>
    <w:rsid w:val="307A7CC9"/>
    <w:rsid w:val="30CB1E29"/>
    <w:rsid w:val="31144CD8"/>
    <w:rsid w:val="311664B9"/>
    <w:rsid w:val="317B6CAF"/>
    <w:rsid w:val="31DE1156"/>
    <w:rsid w:val="322C5C6B"/>
    <w:rsid w:val="32344502"/>
    <w:rsid w:val="32380469"/>
    <w:rsid w:val="323F05E5"/>
    <w:rsid w:val="32592DFF"/>
    <w:rsid w:val="32593E4B"/>
    <w:rsid w:val="328D094B"/>
    <w:rsid w:val="3328262A"/>
    <w:rsid w:val="33816682"/>
    <w:rsid w:val="3382386C"/>
    <w:rsid w:val="33D14C2C"/>
    <w:rsid w:val="33F23B67"/>
    <w:rsid w:val="34255AC5"/>
    <w:rsid w:val="346521A7"/>
    <w:rsid w:val="347D59D4"/>
    <w:rsid w:val="34DE5D8D"/>
    <w:rsid w:val="354A3C7E"/>
    <w:rsid w:val="356812DD"/>
    <w:rsid w:val="35C77147"/>
    <w:rsid w:val="35D35ED0"/>
    <w:rsid w:val="36124C6E"/>
    <w:rsid w:val="368D57D7"/>
    <w:rsid w:val="376E5860"/>
    <w:rsid w:val="379E7FEE"/>
    <w:rsid w:val="37A723A4"/>
    <w:rsid w:val="37BB0B9A"/>
    <w:rsid w:val="37EB51DE"/>
    <w:rsid w:val="387039E5"/>
    <w:rsid w:val="38BE6A1B"/>
    <w:rsid w:val="38D30F7D"/>
    <w:rsid w:val="395C72F7"/>
    <w:rsid w:val="399703C3"/>
    <w:rsid w:val="39BC7122"/>
    <w:rsid w:val="39C50D97"/>
    <w:rsid w:val="39EC0EC0"/>
    <w:rsid w:val="39FC00F1"/>
    <w:rsid w:val="3A69067C"/>
    <w:rsid w:val="3A9D089D"/>
    <w:rsid w:val="3AC94746"/>
    <w:rsid w:val="3B0E6529"/>
    <w:rsid w:val="3B5D4D83"/>
    <w:rsid w:val="3BFD46C7"/>
    <w:rsid w:val="3C5625DA"/>
    <w:rsid w:val="3C7B6207"/>
    <w:rsid w:val="3D3512A5"/>
    <w:rsid w:val="3D3D2437"/>
    <w:rsid w:val="3D4011B7"/>
    <w:rsid w:val="3D6139E2"/>
    <w:rsid w:val="3E521389"/>
    <w:rsid w:val="3ECE7BB5"/>
    <w:rsid w:val="3ED2676D"/>
    <w:rsid w:val="3F19509F"/>
    <w:rsid w:val="40067317"/>
    <w:rsid w:val="401218E3"/>
    <w:rsid w:val="40696374"/>
    <w:rsid w:val="409929F3"/>
    <w:rsid w:val="40A33F16"/>
    <w:rsid w:val="40C443DB"/>
    <w:rsid w:val="41167D0D"/>
    <w:rsid w:val="41434602"/>
    <w:rsid w:val="415024F3"/>
    <w:rsid w:val="417777A6"/>
    <w:rsid w:val="417F4603"/>
    <w:rsid w:val="41B07704"/>
    <w:rsid w:val="41B2362B"/>
    <w:rsid w:val="41E00478"/>
    <w:rsid w:val="41EC14E3"/>
    <w:rsid w:val="41F412C8"/>
    <w:rsid w:val="42566C98"/>
    <w:rsid w:val="426057D6"/>
    <w:rsid w:val="4286115C"/>
    <w:rsid w:val="429806CB"/>
    <w:rsid w:val="42C57F26"/>
    <w:rsid w:val="42E13BD4"/>
    <w:rsid w:val="42E2109D"/>
    <w:rsid w:val="435B76C6"/>
    <w:rsid w:val="43B80424"/>
    <w:rsid w:val="43EF6600"/>
    <w:rsid w:val="44072AA6"/>
    <w:rsid w:val="443E1643"/>
    <w:rsid w:val="444446B6"/>
    <w:rsid w:val="44884225"/>
    <w:rsid w:val="44B77323"/>
    <w:rsid w:val="44CF20EB"/>
    <w:rsid w:val="44DD4DF5"/>
    <w:rsid w:val="45177EA9"/>
    <w:rsid w:val="45D02EC9"/>
    <w:rsid w:val="46173805"/>
    <w:rsid w:val="464F2150"/>
    <w:rsid w:val="46BB6324"/>
    <w:rsid w:val="46DC0D33"/>
    <w:rsid w:val="470563C3"/>
    <w:rsid w:val="472B3F65"/>
    <w:rsid w:val="475E64FB"/>
    <w:rsid w:val="47904F17"/>
    <w:rsid w:val="47E90902"/>
    <w:rsid w:val="47EB6B1B"/>
    <w:rsid w:val="47F007B4"/>
    <w:rsid w:val="481704D9"/>
    <w:rsid w:val="482868A5"/>
    <w:rsid w:val="48656385"/>
    <w:rsid w:val="487702D1"/>
    <w:rsid w:val="48A413B9"/>
    <w:rsid w:val="48F80620"/>
    <w:rsid w:val="492264CC"/>
    <w:rsid w:val="4A155ACC"/>
    <w:rsid w:val="4A330B95"/>
    <w:rsid w:val="4A557011"/>
    <w:rsid w:val="4A657B54"/>
    <w:rsid w:val="4B075719"/>
    <w:rsid w:val="4B232030"/>
    <w:rsid w:val="4B2C06A7"/>
    <w:rsid w:val="4B6170DE"/>
    <w:rsid w:val="4B623FBE"/>
    <w:rsid w:val="4BDF70AF"/>
    <w:rsid w:val="4C161FEF"/>
    <w:rsid w:val="4C2F37AB"/>
    <w:rsid w:val="4CB77EEA"/>
    <w:rsid w:val="4CEF139F"/>
    <w:rsid w:val="4D6E0EDD"/>
    <w:rsid w:val="4D707A84"/>
    <w:rsid w:val="4D9A2A82"/>
    <w:rsid w:val="4DC20587"/>
    <w:rsid w:val="4DC85D6F"/>
    <w:rsid w:val="4E192D2C"/>
    <w:rsid w:val="4E5A5C88"/>
    <w:rsid w:val="4F462C91"/>
    <w:rsid w:val="4F5020E3"/>
    <w:rsid w:val="4F6678A4"/>
    <w:rsid w:val="4FA2649C"/>
    <w:rsid w:val="501F22E0"/>
    <w:rsid w:val="504A2D37"/>
    <w:rsid w:val="507F649E"/>
    <w:rsid w:val="50CD23C2"/>
    <w:rsid w:val="51032809"/>
    <w:rsid w:val="511C0128"/>
    <w:rsid w:val="51247B03"/>
    <w:rsid w:val="51810E8D"/>
    <w:rsid w:val="51AB0968"/>
    <w:rsid w:val="51EC5619"/>
    <w:rsid w:val="5246409D"/>
    <w:rsid w:val="52482AB1"/>
    <w:rsid w:val="52B30531"/>
    <w:rsid w:val="52DF44A2"/>
    <w:rsid w:val="52F80D40"/>
    <w:rsid w:val="52FE0C23"/>
    <w:rsid w:val="536C6FD6"/>
    <w:rsid w:val="53EF042F"/>
    <w:rsid w:val="53F71251"/>
    <w:rsid w:val="54435894"/>
    <w:rsid w:val="544C1B5A"/>
    <w:rsid w:val="546A6D62"/>
    <w:rsid w:val="54707BCB"/>
    <w:rsid w:val="54FC6307"/>
    <w:rsid w:val="54FD7BDD"/>
    <w:rsid w:val="558E3D2E"/>
    <w:rsid w:val="55DA7C5E"/>
    <w:rsid w:val="55E52C4F"/>
    <w:rsid w:val="55E62595"/>
    <w:rsid w:val="56593CF4"/>
    <w:rsid w:val="56636AE8"/>
    <w:rsid w:val="56A40BDF"/>
    <w:rsid w:val="56E23C65"/>
    <w:rsid w:val="56F2312C"/>
    <w:rsid w:val="573D5983"/>
    <w:rsid w:val="57837314"/>
    <w:rsid w:val="57A746F8"/>
    <w:rsid w:val="57B16BCA"/>
    <w:rsid w:val="57B838DE"/>
    <w:rsid w:val="57CA3CAE"/>
    <w:rsid w:val="57D55BD3"/>
    <w:rsid w:val="57EB18A7"/>
    <w:rsid w:val="57F67477"/>
    <w:rsid w:val="580C265D"/>
    <w:rsid w:val="585B3D24"/>
    <w:rsid w:val="58606AA7"/>
    <w:rsid w:val="587045C2"/>
    <w:rsid w:val="587B27D5"/>
    <w:rsid w:val="58A657E9"/>
    <w:rsid w:val="58B60BA7"/>
    <w:rsid w:val="591046AE"/>
    <w:rsid w:val="591A2243"/>
    <w:rsid w:val="595D277B"/>
    <w:rsid w:val="596C3B39"/>
    <w:rsid w:val="597156CE"/>
    <w:rsid w:val="59775844"/>
    <w:rsid w:val="59803208"/>
    <w:rsid w:val="599A182D"/>
    <w:rsid w:val="59E920C3"/>
    <w:rsid w:val="59EF0D4D"/>
    <w:rsid w:val="5A683B27"/>
    <w:rsid w:val="5A8E1576"/>
    <w:rsid w:val="5AB04ADC"/>
    <w:rsid w:val="5AC30C03"/>
    <w:rsid w:val="5AD867E3"/>
    <w:rsid w:val="5B1960A5"/>
    <w:rsid w:val="5B4128E5"/>
    <w:rsid w:val="5B8B6F98"/>
    <w:rsid w:val="5BE30ACE"/>
    <w:rsid w:val="5C2801FD"/>
    <w:rsid w:val="5C454FD0"/>
    <w:rsid w:val="5C7D3C80"/>
    <w:rsid w:val="5C8241C6"/>
    <w:rsid w:val="5C861B35"/>
    <w:rsid w:val="5C9D4144"/>
    <w:rsid w:val="5CCE3A55"/>
    <w:rsid w:val="5D0E4B20"/>
    <w:rsid w:val="5D3939B1"/>
    <w:rsid w:val="5D3C7111"/>
    <w:rsid w:val="5DE133E9"/>
    <w:rsid w:val="5E3D7B0E"/>
    <w:rsid w:val="5E6108B3"/>
    <w:rsid w:val="5E6741A6"/>
    <w:rsid w:val="5E6F764E"/>
    <w:rsid w:val="5E7204E5"/>
    <w:rsid w:val="5EFF356F"/>
    <w:rsid w:val="5F2632FC"/>
    <w:rsid w:val="5F3A6447"/>
    <w:rsid w:val="5F3F75C2"/>
    <w:rsid w:val="5F8A3E0C"/>
    <w:rsid w:val="5F8C495D"/>
    <w:rsid w:val="5F9B58D6"/>
    <w:rsid w:val="5F9E28E1"/>
    <w:rsid w:val="60046FB4"/>
    <w:rsid w:val="601F0647"/>
    <w:rsid w:val="60536AEE"/>
    <w:rsid w:val="60955DAC"/>
    <w:rsid w:val="60992273"/>
    <w:rsid w:val="60A771C0"/>
    <w:rsid w:val="60BB45B4"/>
    <w:rsid w:val="61096173"/>
    <w:rsid w:val="61340223"/>
    <w:rsid w:val="613C6FBA"/>
    <w:rsid w:val="6168640E"/>
    <w:rsid w:val="61730DF5"/>
    <w:rsid w:val="617C7E29"/>
    <w:rsid w:val="621615A0"/>
    <w:rsid w:val="623201AD"/>
    <w:rsid w:val="62470F52"/>
    <w:rsid w:val="626028C4"/>
    <w:rsid w:val="627064BB"/>
    <w:rsid w:val="628707C6"/>
    <w:rsid w:val="629D5A23"/>
    <w:rsid w:val="62BA24A7"/>
    <w:rsid w:val="62C34434"/>
    <w:rsid w:val="63035F84"/>
    <w:rsid w:val="634501C7"/>
    <w:rsid w:val="636F4F9B"/>
    <w:rsid w:val="63793A0B"/>
    <w:rsid w:val="639A481D"/>
    <w:rsid w:val="63BA0F71"/>
    <w:rsid w:val="63D06199"/>
    <w:rsid w:val="63E91806"/>
    <w:rsid w:val="63F2264C"/>
    <w:rsid w:val="64296445"/>
    <w:rsid w:val="64443831"/>
    <w:rsid w:val="645521B6"/>
    <w:rsid w:val="646B7C44"/>
    <w:rsid w:val="6478280B"/>
    <w:rsid w:val="64B01760"/>
    <w:rsid w:val="65404DFA"/>
    <w:rsid w:val="657C73F0"/>
    <w:rsid w:val="65B24CA7"/>
    <w:rsid w:val="65D148EC"/>
    <w:rsid w:val="65DE550C"/>
    <w:rsid w:val="65EB2D8F"/>
    <w:rsid w:val="664471D3"/>
    <w:rsid w:val="666A3A0C"/>
    <w:rsid w:val="666B21F4"/>
    <w:rsid w:val="66945F95"/>
    <w:rsid w:val="66E23518"/>
    <w:rsid w:val="672A66BE"/>
    <w:rsid w:val="67486BFF"/>
    <w:rsid w:val="678F59BF"/>
    <w:rsid w:val="67B01338"/>
    <w:rsid w:val="67ED44E2"/>
    <w:rsid w:val="67F8345C"/>
    <w:rsid w:val="67FE52BD"/>
    <w:rsid w:val="68510561"/>
    <w:rsid w:val="68815EA1"/>
    <w:rsid w:val="688C0B86"/>
    <w:rsid w:val="689448D0"/>
    <w:rsid w:val="689A3381"/>
    <w:rsid w:val="68B57C7C"/>
    <w:rsid w:val="68DE73C9"/>
    <w:rsid w:val="68FD6332"/>
    <w:rsid w:val="69A824D8"/>
    <w:rsid w:val="6A0B6E6E"/>
    <w:rsid w:val="6A850E95"/>
    <w:rsid w:val="6B191BC0"/>
    <w:rsid w:val="6BB02EFB"/>
    <w:rsid w:val="6BB04CCF"/>
    <w:rsid w:val="6BBD47E6"/>
    <w:rsid w:val="6BD016AF"/>
    <w:rsid w:val="6BDC48E6"/>
    <w:rsid w:val="6BE016D3"/>
    <w:rsid w:val="6C3562D4"/>
    <w:rsid w:val="6C5F3063"/>
    <w:rsid w:val="6C75323D"/>
    <w:rsid w:val="6CAB20B2"/>
    <w:rsid w:val="6CDC7D41"/>
    <w:rsid w:val="6CDF7BAA"/>
    <w:rsid w:val="6DA91AC3"/>
    <w:rsid w:val="6E1B4CF6"/>
    <w:rsid w:val="6E2B1C46"/>
    <w:rsid w:val="6E654F1B"/>
    <w:rsid w:val="6E6F72FE"/>
    <w:rsid w:val="6E7769B7"/>
    <w:rsid w:val="6E7A4445"/>
    <w:rsid w:val="6ECF764B"/>
    <w:rsid w:val="6EE82DDB"/>
    <w:rsid w:val="6F3C4CEC"/>
    <w:rsid w:val="6F495AB2"/>
    <w:rsid w:val="6F4F1605"/>
    <w:rsid w:val="6F540C71"/>
    <w:rsid w:val="6FBE229B"/>
    <w:rsid w:val="6FC545AA"/>
    <w:rsid w:val="70471549"/>
    <w:rsid w:val="705A675C"/>
    <w:rsid w:val="70792104"/>
    <w:rsid w:val="708B5B1E"/>
    <w:rsid w:val="70D436F3"/>
    <w:rsid w:val="70E939DF"/>
    <w:rsid w:val="71150561"/>
    <w:rsid w:val="719934CD"/>
    <w:rsid w:val="71E517B9"/>
    <w:rsid w:val="7218709A"/>
    <w:rsid w:val="72D568C5"/>
    <w:rsid w:val="7311765C"/>
    <w:rsid w:val="736F4D44"/>
    <w:rsid w:val="73A379AD"/>
    <w:rsid w:val="73BA2A2F"/>
    <w:rsid w:val="73BE4122"/>
    <w:rsid w:val="73E63C5F"/>
    <w:rsid w:val="74506E74"/>
    <w:rsid w:val="748778B5"/>
    <w:rsid w:val="750B2284"/>
    <w:rsid w:val="752F7613"/>
    <w:rsid w:val="75363218"/>
    <w:rsid w:val="75643742"/>
    <w:rsid w:val="758D2FB8"/>
    <w:rsid w:val="762B09F5"/>
    <w:rsid w:val="763C71C6"/>
    <w:rsid w:val="76CE3C27"/>
    <w:rsid w:val="76D10F15"/>
    <w:rsid w:val="7712242B"/>
    <w:rsid w:val="7713593C"/>
    <w:rsid w:val="77210C2D"/>
    <w:rsid w:val="778943DF"/>
    <w:rsid w:val="77915316"/>
    <w:rsid w:val="77B557DA"/>
    <w:rsid w:val="77CB2963"/>
    <w:rsid w:val="780855F2"/>
    <w:rsid w:val="780D298B"/>
    <w:rsid w:val="78146877"/>
    <w:rsid w:val="782E1BAB"/>
    <w:rsid w:val="78723726"/>
    <w:rsid w:val="78A12899"/>
    <w:rsid w:val="78CB635E"/>
    <w:rsid w:val="78E05800"/>
    <w:rsid w:val="790419A3"/>
    <w:rsid w:val="79562922"/>
    <w:rsid w:val="79A450B7"/>
    <w:rsid w:val="79B11671"/>
    <w:rsid w:val="79C34342"/>
    <w:rsid w:val="79EF784F"/>
    <w:rsid w:val="79F768B0"/>
    <w:rsid w:val="7A114B3B"/>
    <w:rsid w:val="7A684315"/>
    <w:rsid w:val="7AD07192"/>
    <w:rsid w:val="7B5C750B"/>
    <w:rsid w:val="7B783B30"/>
    <w:rsid w:val="7BA06A9B"/>
    <w:rsid w:val="7BB443F6"/>
    <w:rsid w:val="7BC47B7A"/>
    <w:rsid w:val="7BDA36BD"/>
    <w:rsid w:val="7BF136D5"/>
    <w:rsid w:val="7BFF2E84"/>
    <w:rsid w:val="7C1C693C"/>
    <w:rsid w:val="7C2C0DF3"/>
    <w:rsid w:val="7C5B4A8B"/>
    <w:rsid w:val="7CD51B0C"/>
    <w:rsid w:val="7CFF054F"/>
    <w:rsid w:val="7D875C85"/>
    <w:rsid w:val="7D884CCE"/>
    <w:rsid w:val="7E4571DE"/>
    <w:rsid w:val="7E4647FC"/>
    <w:rsid w:val="7E753D81"/>
    <w:rsid w:val="7F1D1D57"/>
    <w:rsid w:val="7F254146"/>
    <w:rsid w:val="7F5D28B4"/>
    <w:rsid w:val="7F7C412F"/>
    <w:rsid w:val="7FB16FC4"/>
    <w:rsid w:val="7FBB4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widowControl/>
      <w:numPr>
        <w:ilvl w:val="0"/>
        <w:numId w:val="1"/>
      </w:numPr>
      <w:spacing w:line="460" w:lineRule="exact"/>
      <w:jc w:val="center"/>
      <w:outlineLvl w:val="0"/>
    </w:pPr>
    <w:rPr>
      <w:rFonts w:ascii="宋体"/>
      <w:b/>
      <w:kern w:val="0"/>
      <w:sz w:val="52"/>
      <w:szCs w:val="20"/>
    </w:rPr>
  </w:style>
  <w:style w:type="paragraph" w:styleId="3">
    <w:name w:val="heading 2"/>
    <w:basedOn w:val="1"/>
    <w:next w:val="1"/>
    <w:qFormat/>
    <w:uiPriority w:val="9"/>
    <w:pPr>
      <w:numPr>
        <w:ilvl w:val="1"/>
        <w:numId w:val="2"/>
      </w:numPr>
      <w:spacing w:before="156" w:after="156"/>
      <w:outlineLvl w:val="1"/>
    </w:pPr>
    <w:rPr>
      <w:rFonts w:ascii="Times New Roman" w:hAnsi="Times New Roman" w:cs="Times New Roman"/>
      <w:b/>
      <w:bCs/>
      <w:szCs w:val="32"/>
    </w:rPr>
  </w:style>
  <w:style w:type="paragraph" w:styleId="4">
    <w:name w:val="heading 3"/>
    <w:basedOn w:val="1"/>
    <w:next w:val="1"/>
    <w:qFormat/>
    <w:uiPriority w:val="9"/>
    <w:pPr>
      <w:numPr>
        <w:ilvl w:val="2"/>
        <w:numId w:val="2"/>
      </w:numPr>
      <w:spacing w:before="50" w:after="50"/>
      <w:outlineLvl w:val="2"/>
    </w:pPr>
    <w:rPr>
      <w:rFonts w:ascii="Times New Roman" w:hAnsi="Times New Roman" w:cs="Calibri"/>
      <w:bCs/>
      <w:szCs w:val="32"/>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Body Text Indent"/>
    <w:basedOn w:val="1"/>
    <w:qFormat/>
    <w:uiPriority w:val="0"/>
    <w:pPr>
      <w:spacing w:after="120"/>
      <w:ind w:left="420" w:leftChars="200"/>
    </w:pPr>
  </w:style>
  <w:style w:type="paragraph" w:styleId="7">
    <w:name w:val="Plain Text"/>
    <w:basedOn w:val="1"/>
    <w:qFormat/>
    <w:uiPriority w:val="0"/>
    <w:rPr>
      <w:rFonts w:ascii="宋体" w:hAnsi="Courier New" w:cs="Courier New"/>
      <w:szCs w:val="21"/>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qFormat/>
    <w:uiPriority w:val="0"/>
  </w:style>
  <w:style w:type="paragraph" w:styleId="11">
    <w:name w:val="Title"/>
    <w:basedOn w:val="1"/>
    <w:next w:val="1"/>
    <w:qFormat/>
    <w:uiPriority w:val="0"/>
    <w:pPr>
      <w:tabs>
        <w:tab w:val="left" w:pos="992"/>
      </w:tabs>
      <w:spacing w:beforeLines="100" w:afterLines="300" w:line="520" w:lineRule="exact"/>
      <w:jc w:val="center"/>
      <w:outlineLvl w:val="0"/>
    </w:pPr>
    <w:rPr>
      <w:rFonts w:ascii="Times New Roman" w:hAnsi="Times New Roman" w:eastAsia="黑体" w:cs="Times New Roman"/>
      <w:b/>
      <w:bCs/>
      <w:sz w:val="32"/>
      <w:szCs w:val="32"/>
    </w:rPr>
  </w:style>
  <w:style w:type="paragraph" w:customStyle="1" w:styleId="14">
    <w:name w:val="样式2"/>
    <w:basedOn w:val="4"/>
    <w:qFormat/>
    <w:uiPriority w:val="0"/>
    <w:pPr>
      <w:tabs>
        <w:tab w:val="clear" w:pos="1134"/>
      </w:tabs>
    </w:pPr>
  </w:style>
  <w:style w:type="paragraph" w:customStyle="1" w:styleId="15">
    <w:name w:val="Char Char Char"/>
    <w:basedOn w:val="1"/>
    <w:qFormat/>
    <w:uiPriority w:val="0"/>
  </w:style>
  <w:style w:type="paragraph" w:customStyle="1" w:styleId="16">
    <w:name w:val="style9"/>
    <w:basedOn w:val="1"/>
    <w:qFormat/>
    <w:uiPriority w:val="0"/>
    <w:pPr>
      <w:widowControl/>
      <w:spacing w:before="100" w:beforeAutospacing="1" w:after="100" w:afterAutospacing="1" w:line="360" w:lineRule="atLeast"/>
      <w:jc w:val="left"/>
    </w:pPr>
    <w:rPr>
      <w:rFonts w:hint="eastAsia" w:ascii="宋体" w:hAnsi="宋体"/>
      <w:color w:val="000000"/>
      <w:spacing w:val="15"/>
      <w:kern w:val="0"/>
      <w:sz w:val="24"/>
    </w:rPr>
  </w:style>
  <w:style w:type="paragraph" w:customStyle="1" w:styleId="17">
    <w:name w:val="表"/>
    <w:qFormat/>
    <w:uiPriority w:val="0"/>
    <w:rPr>
      <w:rFonts w:ascii="Calibri" w:hAnsi="Calibri" w:eastAsia="黑体" w:cs="Times New Roman"/>
      <w:kern w:val="2"/>
      <w:sz w:val="28"/>
      <w:szCs w:val="28"/>
      <w:lang w:val="en-US" w:eastAsia="zh-CN" w:bidi="ar-SA"/>
    </w:rPr>
  </w:style>
  <w:style w:type="character" w:customStyle="1" w:styleId="18">
    <w:name w:val="font51"/>
    <w:basedOn w:val="13"/>
    <w:qFormat/>
    <w:uiPriority w:val="0"/>
    <w:rPr>
      <w:rFonts w:hint="eastAsia" w:ascii="仿宋_GB2312" w:eastAsia="仿宋_GB2312" w:cs="仿宋_GB2312"/>
      <w:color w:val="FF0000"/>
      <w:sz w:val="22"/>
      <w:szCs w:val="22"/>
      <w:u w:val="none"/>
    </w:rPr>
  </w:style>
  <w:style w:type="character" w:customStyle="1" w:styleId="19">
    <w:name w:val="font31"/>
    <w:basedOn w:val="13"/>
    <w:qFormat/>
    <w:uiPriority w:val="0"/>
    <w:rPr>
      <w:rFonts w:hint="eastAsia" w:ascii="仿宋_GB2312" w:eastAsia="仿宋_GB2312" w:cs="仿宋_GB2312"/>
      <w:color w:val="FF0000"/>
      <w:sz w:val="22"/>
      <w:szCs w:val="22"/>
      <w:u w:val="single"/>
    </w:rPr>
  </w:style>
  <w:style w:type="character" w:customStyle="1" w:styleId="20">
    <w:name w:val="font41"/>
    <w:basedOn w:val="13"/>
    <w:qFormat/>
    <w:uiPriority w:val="0"/>
    <w:rPr>
      <w:rFonts w:hint="eastAsia" w:ascii="仿宋_GB2312" w:eastAsia="仿宋_GB2312" w:cs="仿宋_GB2312"/>
      <w:color w:val="000000"/>
      <w:sz w:val="22"/>
      <w:szCs w:val="22"/>
      <w:u w:val="none"/>
    </w:rPr>
  </w:style>
  <w:style w:type="paragraph" w:customStyle="1" w:styleId="21">
    <w:name w:val="p0"/>
    <w:basedOn w:val="1"/>
    <w:qFormat/>
    <w:uiPriority w:val="0"/>
    <w:pPr>
      <w:widowControl/>
    </w:pPr>
    <w:rPr>
      <w:rFonts w:ascii="Calibri" w:hAnsi="Calibri" w:cs="Calibri"/>
      <w:kern w:val="0"/>
      <w:szCs w:val="21"/>
    </w:rPr>
  </w:style>
  <w:style w:type="paragraph" w:customStyle="1" w:styleId="22">
    <w:name w:val="WPSOffice手动目录 1"/>
    <w:qFormat/>
    <w:uiPriority w:val="0"/>
    <w:rPr>
      <w:rFonts w:ascii="Times New Roman" w:hAnsi="Times New Roman" w:eastAsia="宋体" w:cs="Times New Roman"/>
      <w:lang w:val="en-US" w:eastAsia="zh-CN" w:bidi="ar-SA"/>
    </w:rPr>
  </w:style>
  <w:style w:type="paragraph" w:customStyle="1" w:styleId="23">
    <w:name w:val="标4"/>
    <w:basedOn w:val="24"/>
    <w:next w:val="1"/>
    <w:qFormat/>
    <w:uiPriority w:val="99"/>
    <w:pPr>
      <w:tabs>
        <w:tab w:val="left" w:pos="992"/>
      </w:tabs>
      <w:ind w:firstLine="560"/>
      <w:jc w:val="left"/>
      <w:outlineLvl w:val="3"/>
    </w:pPr>
  </w:style>
  <w:style w:type="paragraph" w:customStyle="1" w:styleId="24">
    <w:name w:val="标3"/>
    <w:basedOn w:val="25"/>
    <w:next w:val="1"/>
    <w:qFormat/>
    <w:uiPriority w:val="99"/>
    <w:pPr>
      <w:tabs>
        <w:tab w:val="left" w:pos="992"/>
      </w:tabs>
      <w:outlineLvl w:val="2"/>
    </w:pPr>
    <w:rPr>
      <w:rFonts w:ascii="宋体" w:hAnsi="宋体"/>
    </w:rPr>
  </w:style>
  <w:style w:type="paragraph" w:customStyle="1" w:styleId="25">
    <w:name w:val="标2"/>
    <w:basedOn w:val="26"/>
    <w:qFormat/>
    <w:uiPriority w:val="99"/>
    <w:pPr>
      <w:keepNext/>
      <w:keepLines/>
      <w:tabs>
        <w:tab w:val="left" w:pos="992"/>
      </w:tabs>
      <w:spacing w:before="0" w:beforeLines="0"/>
      <w:outlineLvl w:val="1"/>
    </w:pPr>
    <w:rPr>
      <w:rFonts w:ascii="黑体" w:hAnsi="黑体" w:cs="宋体"/>
      <w:b w:val="0"/>
      <w:sz w:val="28"/>
      <w:szCs w:val="20"/>
    </w:rPr>
  </w:style>
  <w:style w:type="paragraph" w:customStyle="1" w:styleId="26">
    <w:name w:val="标1"/>
    <w:basedOn w:val="11"/>
    <w:qFormat/>
    <w:uiPriority w:val="99"/>
    <w:pPr>
      <w:adjustRightInd w:val="0"/>
      <w:spacing w:before="156" w:beforeLines="50" w:after="156" w:afterLines="50"/>
    </w:pPr>
    <w:rPr>
      <w:kern w:val="24"/>
      <w:sz w:val="30"/>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016d27a-c017-4722-b4f9-1278dba30191}"/>
        <w:style w:val=""/>
        <w:category>
          <w:name w:val="常规"/>
          <w:gallery w:val="placeholder"/>
        </w:category>
        <w:types>
          <w:type w:val="bbPlcHdr"/>
        </w:types>
        <w:behaviors>
          <w:behavior w:val="content"/>
        </w:behaviors>
        <w:description w:val=""/>
        <w:guid w:val="{6016D27A-C017-4722-B4F9-1278DBA30191}"/>
      </w:docPartPr>
      <w:docPartBody>
        <w:p>
          <w:r>
            <w:rPr>
              <w:color w:val="808080"/>
            </w:rPr>
            <w:t>单击此处输入文字。</w:t>
          </w:r>
        </w:p>
      </w:docPartBody>
    </w:docPart>
    <w:docPart>
      <w:docPartPr>
        <w:name w:val="{619c61b2-95aa-4570-902e-6374b7062681}"/>
        <w:style w:val=""/>
        <w:category>
          <w:name w:val="常规"/>
          <w:gallery w:val="placeholder"/>
        </w:category>
        <w:types>
          <w:type w:val="bbPlcHdr"/>
        </w:types>
        <w:behaviors>
          <w:behavior w:val="content"/>
        </w:behaviors>
        <w:description w:val=""/>
        <w:guid w:val="{619C61B2-95AA-4570-902E-6374B7062681}"/>
      </w:docPartPr>
      <w:docPartBody>
        <w:p>
          <w:r>
            <w:rPr>
              <w:color w:val="808080"/>
            </w:rPr>
            <w:t>单击此处输入文字。</w:t>
          </w:r>
        </w:p>
      </w:docPartBody>
    </w:docPart>
    <w:docPart>
      <w:docPartPr>
        <w:name w:val="{8f3034db-a6a3-417c-ac3d-f910052174d4}"/>
        <w:style w:val=""/>
        <w:category>
          <w:name w:val="常规"/>
          <w:gallery w:val="placeholder"/>
        </w:category>
        <w:types>
          <w:type w:val="bbPlcHdr"/>
        </w:types>
        <w:behaviors>
          <w:behavior w:val="content"/>
        </w:behaviors>
        <w:description w:val=""/>
        <w:guid w:val="{8F3034DB-A6A3-417C-AC3D-F910052174D4}"/>
      </w:docPartPr>
      <w:docPartBody>
        <w:p>
          <w:r>
            <w:rPr>
              <w:color w:val="808080"/>
            </w:rPr>
            <w:t>单击此处输入文字。</w:t>
          </w:r>
        </w:p>
      </w:docPartBody>
    </w:docPart>
    <w:docPart>
      <w:docPartPr>
        <w:name w:val="{ab53966a-723d-4efd-ada6-50b2642b0deb}"/>
        <w:style w:val=""/>
        <w:category>
          <w:name w:val="常规"/>
          <w:gallery w:val="placeholder"/>
        </w:category>
        <w:types>
          <w:type w:val="bbPlcHdr"/>
        </w:types>
        <w:behaviors>
          <w:behavior w:val="content"/>
        </w:behaviors>
        <w:description w:val=""/>
        <w:guid w:val="{AB53966A-723D-4EFD-ADA6-50B2642B0DEB}"/>
      </w:docPartPr>
      <w:docPartBody>
        <w:p>
          <w:r>
            <w:rPr>
              <w:color w:val="808080"/>
            </w:rPr>
            <w:t>单击此处输入文字。</w:t>
          </w:r>
        </w:p>
      </w:docPartBody>
    </w:docPart>
    <w:docPart>
      <w:docPartPr>
        <w:name w:val="{93fbba82-cb24-4d2d-bc35-f44ba452ef20}"/>
        <w:style w:val=""/>
        <w:category>
          <w:name w:val="常规"/>
          <w:gallery w:val="placeholder"/>
        </w:category>
        <w:types>
          <w:type w:val="bbPlcHdr"/>
        </w:types>
        <w:behaviors>
          <w:behavior w:val="content"/>
        </w:behaviors>
        <w:description w:val=""/>
        <w:guid w:val="{93FBBA82-CB24-4D2D-BC35-F44BA452EF20}"/>
      </w:docPartPr>
      <w:docPartBody>
        <w:p>
          <w:r>
            <w:rPr>
              <w:color w:val="808080"/>
            </w:rPr>
            <w:t>单击此处输入文字。</w:t>
          </w:r>
        </w:p>
      </w:docPartBody>
    </w:docPart>
    <w:docPart>
      <w:docPartPr>
        <w:name w:val="{3e9b444e-fc40-443e-acb4-ddd62bcb5204}"/>
        <w:style w:val=""/>
        <w:category>
          <w:name w:val="常规"/>
          <w:gallery w:val="placeholder"/>
        </w:category>
        <w:types>
          <w:type w:val="bbPlcHdr"/>
        </w:types>
        <w:behaviors>
          <w:behavior w:val="content"/>
        </w:behaviors>
        <w:description w:val=""/>
        <w:guid w:val="{3E9B444E-FC40-443E-ACB4-DDD62BCB5204}"/>
      </w:docPartPr>
      <w:docPartBody>
        <w:p>
          <w:r>
            <w:rPr>
              <w:color w:val="808080"/>
            </w:rPr>
            <w:t>单击此处输入文字。</w:t>
          </w:r>
        </w:p>
      </w:docPartBody>
    </w:docPart>
    <w:docPart>
      <w:docPartPr>
        <w:name w:val="{d62536fa-7df5-4964-a21a-baffc851f3d3}"/>
        <w:style w:val=""/>
        <w:category>
          <w:name w:val="常规"/>
          <w:gallery w:val="placeholder"/>
        </w:category>
        <w:types>
          <w:type w:val="bbPlcHdr"/>
        </w:types>
        <w:behaviors>
          <w:behavior w:val="content"/>
        </w:behaviors>
        <w:description w:val=""/>
        <w:guid w:val="{D62536FA-7DF5-4964-A21A-BAFFC851F3D3}"/>
      </w:docPartPr>
      <w:docPartBody>
        <w:p>
          <w:r>
            <w:rPr>
              <w:color w:val="808080"/>
            </w:rPr>
            <w:t>单击此处输入文字。</w:t>
          </w:r>
        </w:p>
      </w:docPartBody>
    </w:docPart>
    <w:docPart>
      <w:docPartPr>
        <w:name w:val="{2c76eca0-c4a7-43db-9997-75c53d4358b7}"/>
        <w:style w:val=""/>
        <w:category>
          <w:name w:val="常规"/>
          <w:gallery w:val="placeholder"/>
        </w:category>
        <w:types>
          <w:type w:val="bbPlcHdr"/>
        </w:types>
        <w:behaviors>
          <w:behavior w:val="content"/>
        </w:behaviors>
        <w:description w:val=""/>
        <w:guid w:val="{2C76ECA0-C4A7-43DB-9997-75C53D4358B7}"/>
      </w:docPartPr>
      <w:docPartBody>
        <w:p>
          <w:r>
            <w:rPr>
              <w:color w:val="808080"/>
            </w:rPr>
            <w:t>单击此处输入文字。</w:t>
          </w:r>
        </w:p>
      </w:docPartBody>
    </w:docPart>
    <w:docPart>
      <w:docPartPr>
        <w:name w:val="{ca50d19d-5fa5-4849-942b-27dafad872f9}"/>
        <w:style w:val=""/>
        <w:category>
          <w:name w:val="常规"/>
          <w:gallery w:val="placeholder"/>
        </w:category>
        <w:types>
          <w:type w:val="bbPlcHdr"/>
        </w:types>
        <w:behaviors>
          <w:behavior w:val="content"/>
        </w:behaviors>
        <w:description w:val=""/>
        <w:guid w:val="{CA50D19D-5FA5-4849-942B-27DAFAD872F9}"/>
      </w:docPartPr>
      <w:docPartBody>
        <w:p>
          <w:r>
            <w:rPr>
              <w:color w:val="808080"/>
            </w:rPr>
            <w:t>单击此处输入文字。</w:t>
          </w:r>
        </w:p>
      </w:docPartBody>
    </w:docPart>
    <w:docPart>
      <w:docPartPr>
        <w:name w:val="{612643bd-daf4-4b11-980a-2479df8df434}"/>
        <w:style w:val=""/>
        <w:category>
          <w:name w:val="常规"/>
          <w:gallery w:val="placeholder"/>
        </w:category>
        <w:types>
          <w:type w:val="bbPlcHdr"/>
        </w:types>
        <w:behaviors>
          <w:behavior w:val="content"/>
        </w:behaviors>
        <w:description w:val=""/>
        <w:guid w:val="{612643BD-DAF4-4B11-980A-2479DF8DF434}"/>
      </w:docPartPr>
      <w:docPartBody>
        <w:p>
          <w:r>
            <w:rPr>
              <w:color w:val="808080"/>
            </w:rPr>
            <w:t>单击此处输入文字。</w:t>
          </w:r>
        </w:p>
      </w:docPartBody>
    </w:docPart>
    <w:docPart>
      <w:docPartPr>
        <w:name w:val="{78cde6d8-2387-48a7-80ad-56114a5b9941}"/>
        <w:style w:val=""/>
        <w:category>
          <w:name w:val="常规"/>
          <w:gallery w:val="placeholder"/>
        </w:category>
        <w:types>
          <w:type w:val="bbPlcHdr"/>
        </w:types>
        <w:behaviors>
          <w:behavior w:val="content"/>
        </w:behaviors>
        <w:description w:val=""/>
        <w:guid w:val="{78CDE6D8-2387-48A7-80AD-56114A5B9941}"/>
      </w:docPartPr>
      <w:docPartBody>
        <w:p>
          <w:r>
            <w:rPr>
              <w:color w:val="808080"/>
            </w:rPr>
            <w:t>单击此处输入文字。</w:t>
          </w:r>
        </w:p>
      </w:docPartBody>
    </w:docPart>
    <w:docPart>
      <w:docPartPr>
        <w:name w:val="{0830aa21-19fa-459e-ba63-d17b8cb90b35}"/>
        <w:style w:val=""/>
        <w:category>
          <w:name w:val="常规"/>
          <w:gallery w:val="placeholder"/>
        </w:category>
        <w:types>
          <w:type w:val="bbPlcHdr"/>
        </w:types>
        <w:behaviors>
          <w:behavior w:val="content"/>
        </w:behaviors>
        <w:description w:val=""/>
        <w:guid w:val="{0830AA21-19FA-459E-BA63-D17B8CB90B35}"/>
      </w:docPartPr>
      <w:docPartBody>
        <w:p>
          <w:r>
            <w:rPr>
              <w:color w:val="808080"/>
            </w:rPr>
            <w:t>单击此处输入文字。</w:t>
          </w:r>
        </w:p>
      </w:docPartBody>
    </w:docPart>
    <w:docPart>
      <w:docPartPr>
        <w:name w:val="{3c5c544b-5ccb-4095-be3e-0820436402e7}"/>
        <w:style w:val=""/>
        <w:category>
          <w:name w:val="常规"/>
          <w:gallery w:val="placeholder"/>
        </w:category>
        <w:types>
          <w:type w:val="bbPlcHdr"/>
        </w:types>
        <w:behaviors>
          <w:behavior w:val="content"/>
        </w:behaviors>
        <w:description w:val=""/>
        <w:guid w:val="{3C5C544B-5CCB-4095-BE3E-0820436402E7}"/>
      </w:docPartPr>
      <w:docPartBody>
        <w:p>
          <w:r>
            <w:rPr>
              <w:color w:val="808080"/>
            </w:rPr>
            <w:t>单击此处输入文字。</w:t>
          </w:r>
        </w:p>
      </w:docPartBody>
    </w:docPart>
    <w:docPart>
      <w:docPartPr>
        <w:name w:val="{d1f30436-a9e6-4cfb-8c7d-a87c7f941153}"/>
        <w:style w:val=""/>
        <w:category>
          <w:name w:val="常规"/>
          <w:gallery w:val="placeholder"/>
        </w:category>
        <w:types>
          <w:type w:val="bbPlcHdr"/>
        </w:types>
        <w:behaviors>
          <w:behavior w:val="content"/>
        </w:behaviors>
        <w:description w:val=""/>
        <w:guid w:val="{D1F30436-A9E6-4CFB-8C7D-A87C7F941153}"/>
      </w:docPartPr>
      <w:docPartBody>
        <w:p>
          <w:r>
            <w:rPr>
              <w:color w:val="808080"/>
            </w:rPr>
            <w:t>单击此处输入文字。</w:t>
          </w:r>
        </w:p>
      </w:docPartBody>
    </w:docPart>
    <w:docPart>
      <w:docPartPr>
        <w:name w:val="{85c634be-9afa-49c0-b5f0-e8c168999579}"/>
        <w:style w:val=""/>
        <w:category>
          <w:name w:val="常规"/>
          <w:gallery w:val="placeholder"/>
        </w:category>
        <w:types>
          <w:type w:val="bbPlcHdr"/>
        </w:types>
        <w:behaviors>
          <w:behavior w:val="content"/>
        </w:behaviors>
        <w:description w:val=""/>
        <w:guid w:val="{85C634BE-9AFA-49C0-B5F0-E8C168999579}"/>
      </w:docPartPr>
      <w:docPartBody>
        <w:p>
          <w:r>
            <w:rPr>
              <w:color w:val="808080"/>
            </w:rPr>
            <w:t>单击此处输入文字。</w:t>
          </w:r>
        </w:p>
      </w:docPartBody>
    </w:docPart>
    <w:docPart>
      <w:docPartPr>
        <w:name w:val="{617acb29-b52d-4475-9ee7-d83a0033b0a1}"/>
        <w:style w:val=""/>
        <w:category>
          <w:name w:val="常规"/>
          <w:gallery w:val="placeholder"/>
        </w:category>
        <w:types>
          <w:type w:val="bbPlcHdr"/>
        </w:types>
        <w:behaviors>
          <w:behavior w:val="content"/>
        </w:behaviors>
        <w:description w:val=""/>
        <w:guid w:val="{617ACB29-B52D-4475-9EE7-D83A0033B0A1}"/>
      </w:docPartPr>
      <w:docPartBody>
        <w:p>
          <w:r>
            <w:rPr>
              <w:color w:val="808080"/>
            </w:rPr>
            <w:t>单击此处输入文字。</w:t>
          </w:r>
        </w:p>
      </w:docPartBody>
    </w:docPart>
    <w:docPart>
      <w:docPartPr>
        <w:name w:val="{8736463b-fdcd-43ac-a0e1-2763ce38e909}"/>
        <w:style w:val=""/>
        <w:category>
          <w:name w:val="常规"/>
          <w:gallery w:val="placeholder"/>
        </w:category>
        <w:types>
          <w:type w:val="bbPlcHdr"/>
        </w:types>
        <w:behaviors>
          <w:behavior w:val="content"/>
        </w:behaviors>
        <w:description w:val=""/>
        <w:guid w:val="{8736463B-FDCD-43AC-A0E1-2763CE38E909}"/>
      </w:docPartPr>
      <w:docPartBody>
        <w:p>
          <w:r>
            <w:rPr>
              <w:color w:val="808080"/>
            </w:rPr>
            <w:t>单击此处输入文字。</w:t>
          </w:r>
        </w:p>
      </w:docPartBody>
    </w:docPart>
    <w:docPart>
      <w:docPartPr>
        <w:name w:val="{bbdfbfcc-590c-49d1-8faf-628c547f2018}"/>
        <w:style w:val=""/>
        <w:category>
          <w:name w:val="常规"/>
          <w:gallery w:val="placeholder"/>
        </w:category>
        <w:types>
          <w:type w:val="bbPlcHdr"/>
        </w:types>
        <w:behaviors>
          <w:behavior w:val="content"/>
        </w:behaviors>
        <w:description w:val=""/>
        <w:guid w:val="{BBDFBFCC-590C-49D1-8FAF-628C547F2018}"/>
      </w:docPartPr>
      <w:docPartBody>
        <w:p>
          <w:r>
            <w:rPr>
              <w:color w:val="808080"/>
            </w:rPr>
            <w:t>单击此处输入文字。</w:t>
          </w:r>
        </w:p>
      </w:docPartBody>
    </w:docPart>
    <w:docPart>
      <w:docPartPr>
        <w:name w:val="{e0826f7f-6f77-4646-bb09-1bb44939f06e}"/>
        <w:style w:val=""/>
        <w:category>
          <w:name w:val="常规"/>
          <w:gallery w:val="placeholder"/>
        </w:category>
        <w:types>
          <w:type w:val="bbPlcHdr"/>
        </w:types>
        <w:behaviors>
          <w:behavior w:val="content"/>
        </w:behaviors>
        <w:description w:val=""/>
        <w:guid w:val="{E0826F7F-6F77-4646-BB09-1BB44939F06E}"/>
      </w:docPartPr>
      <w:docPartBody>
        <w:p>
          <w:r>
            <w:rPr>
              <w:color w:val="808080"/>
            </w:rPr>
            <w:t>单击此处输入文字。</w:t>
          </w:r>
        </w:p>
      </w:docPartBody>
    </w:docPart>
    <w:docPart>
      <w:docPartPr>
        <w:name w:val="{d73c8a28-6b87-4afa-8acd-6db455a1fdc9}"/>
        <w:style w:val=""/>
        <w:category>
          <w:name w:val="常规"/>
          <w:gallery w:val="placeholder"/>
        </w:category>
        <w:types>
          <w:type w:val="bbPlcHdr"/>
        </w:types>
        <w:behaviors>
          <w:behavior w:val="content"/>
        </w:behaviors>
        <w:description w:val=""/>
        <w:guid w:val="{D73C8A28-6B87-4AFA-8ACD-6DB455A1FDC9}"/>
      </w:docPartPr>
      <w:docPartBody>
        <w:p>
          <w:r>
            <w:rPr>
              <w:color w:val="808080"/>
            </w:rPr>
            <w:t>单击此处输入文字。</w:t>
          </w:r>
        </w:p>
      </w:docPartBody>
    </w:docPart>
    <w:docPart>
      <w:docPartPr>
        <w:name w:val="{869cb3f4-3afd-4174-9e9e-a7336fb0cf29}"/>
        <w:style w:val=""/>
        <w:category>
          <w:name w:val="常规"/>
          <w:gallery w:val="placeholder"/>
        </w:category>
        <w:types>
          <w:type w:val="bbPlcHdr"/>
        </w:types>
        <w:behaviors>
          <w:behavior w:val="content"/>
        </w:behaviors>
        <w:description w:val=""/>
        <w:guid w:val="{869CB3F4-3AFD-4174-9E9E-A7336FB0CF29}"/>
      </w:docPartPr>
      <w:docPartBody>
        <w:p>
          <w:r>
            <w:rPr>
              <w:color w:val="808080"/>
            </w:rPr>
            <w:t>单击此处输入文字。</w:t>
          </w:r>
        </w:p>
      </w:docPartBody>
    </w:docPart>
    <w:docPart>
      <w:docPartPr>
        <w:name w:val="{f11da796-56d2-4c8f-8a5e-5b3644ee06b0}"/>
        <w:style w:val=""/>
        <w:category>
          <w:name w:val="常规"/>
          <w:gallery w:val="placeholder"/>
        </w:category>
        <w:types>
          <w:type w:val="bbPlcHdr"/>
        </w:types>
        <w:behaviors>
          <w:behavior w:val="content"/>
        </w:behaviors>
        <w:description w:val=""/>
        <w:guid w:val="{F11DA796-56D2-4C8F-8A5E-5B3644EE06B0}"/>
      </w:docPartPr>
      <w:docPartBody>
        <w:p>
          <w:r>
            <w:rPr>
              <w:color w:val="808080"/>
            </w:rPr>
            <w:t>单击此处输入文字。</w:t>
          </w:r>
        </w:p>
      </w:docPartBody>
    </w:docPart>
    <w:docPart>
      <w:docPartPr>
        <w:name w:val="{423f69f9-992a-4d11-b60d-8664b6b72265}"/>
        <w:style w:val=""/>
        <w:category>
          <w:name w:val="常规"/>
          <w:gallery w:val="placeholder"/>
        </w:category>
        <w:types>
          <w:type w:val="bbPlcHdr"/>
        </w:types>
        <w:behaviors>
          <w:behavior w:val="content"/>
        </w:behaviors>
        <w:description w:val=""/>
        <w:guid w:val="{423F69F9-992A-4D11-B60D-8664B6B72265}"/>
      </w:docPartPr>
      <w:docPartBody>
        <w:p>
          <w:r>
            <w:rPr>
              <w:color w:val="808080"/>
            </w:rPr>
            <w:t>单击此处输入文字。</w:t>
          </w:r>
        </w:p>
      </w:docPartBody>
    </w:docPart>
    <w:docPart>
      <w:docPartPr>
        <w:name w:val="{1456b566-07af-4839-8bc7-4064da94b78a}"/>
        <w:style w:val=""/>
        <w:category>
          <w:name w:val="常规"/>
          <w:gallery w:val="placeholder"/>
        </w:category>
        <w:types>
          <w:type w:val="bbPlcHdr"/>
        </w:types>
        <w:behaviors>
          <w:behavior w:val="content"/>
        </w:behaviors>
        <w:description w:val=""/>
        <w:guid w:val="{1456B566-07AF-4839-8BC7-4064DA94B78A}"/>
      </w:docPartPr>
      <w:docPartBody>
        <w:p>
          <w:r>
            <w:rPr>
              <w:color w:val="808080"/>
            </w:rPr>
            <w:t>单击此处输入文字。</w:t>
          </w:r>
        </w:p>
      </w:docPartBody>
    </w:docPart>
    <w:docPart>
      <w:docPartPr>
        <w:name w:val="{b6db5389-1907-415b-8eb1-44a23ac697e1}"/>
        <w:style w:val=""/>
        <w:category>
          <w:name w:val="常规"/>
          <w:gallery w:val="placeholder"/>
        </w:category>
        <w:types>
          <w:type w:val="bbPlcHdr"/>
        </w:types>
        <w:behaviors>
          <w:behavior w:val="content"/>
        </w:behaviors>
        <w:description w:val=""/>
        <w:guid w:val="{B6DB5389-1907-415B-8EB1-44A23AC697E1}"/>
      </w:docPartPr>
      <w:docPartBody>
        <w:p>
          <w:r>
            <w:rPr>
              <w:color w:val="808080"/>
            </w:rPr>
            <w:t>单击此处输入文字。</w:t>
          </w:r>
        </w:p>
      </w:docPartBody>
    </w:docPart>
    <w:docPart>
      <w:docPartPr>
        <w:name w:val="{8453fd04-8251-439c-b371-9123da44308a}"/>
        <w:style w:val=""/>
        <w:category>
          <w:name w:val="常规"/>
          <w:gallery w:val="placeholder"/>
        </w:category>
        <w:types>
          <w:type w:val="bbPlcHdr"/>
        </w:types>
        <w:behaviors>
          <w:behavior w:val="content"/>
        </w:behaviors>
        <w:description w:val=""/>
        <w:guid w:val="{8453FD04-8251-439C-B371-9123DA44308A}"/>
      </w:docPartPr>
      <w:docPartBody>
        <w:p>
          <w:r>
            <w:rPr>
              <w:color w:val="808080"/>
            </w:rPr>
            <w:t>单击此处输入文字。</w:t>
          </w:r>
        </w:p>
      </w:docPartBody>
    </w:docPart>
    <w:docPart>
      <w:docPartPr>
        <w:name w:val="{379db47e-9152-4340-88f8-147b19f66ebe}"/>
        <w:style w:val=""/>
        <w:category>
          <w:name w:val="常规"/>
          <w:gallery w:val="placeholder"/>
        </w:category>
        <w:types>
          <w:type w:val="bbPlcHdr"/>
        </w:types>
        <w:behaviors>
          <w:behavior w:val="content"/>
        </w:behaviors>
        <w:description w:val=""/>
        <w:guid w:val="{379DB47E-9152-4340-88F8-147B19F66EBE}"/>
      </w:docPartPr>
      <w:docPartBody>
        <w:p>
          <w:r>
            <w:rPr>
              <w:color w:val="808080"/>
            </w:rPr>
            <w:t>单击此处输入文字。</w:t>
          </w:r>
        </w:p>
      </w:docPartBody>
    </w:docPart>
    <w:docPart>
      <w:docPartPr>
        <w:name w:val="{da7e69b8-7175-4864-ab49-afd757aa3b58}"/>
        <w:style w:val=""/>
        <w:category>
          <w:name w:val="常规"/>
          <w:gallery w:val="placeholder"/>
        </w:category>
        <w:types>
          <w:type w:val="bbPlcHdr"/>
        </w:types>
        <w:behaviors>
          <w:behavior w:val="content"/>
        </w:behaviors>
        <w:description w:val=""/>
        <w:guid w:val="{DA7E69B8-7175-4864-AB49-AFD757AA3B58}"/>
      </w:docPartPr>
      <w:docPartBody>
        <w:p>
          <w:r>
            <w:rPr>
              <w:color w:val="808080"/>
            </w:rPr>
            <w:t>单击此处输入文字。</w:t>
          </w:r>
        </w:p>
      </w:docPartBody>
    </w:docPart>
    <w:docPart>
      <w:docPartPr>
        <w:name w:val="{67bc909e-56cf-4fa6-9067-8fcf06b46478}"/>
        <w:style w:val=""/>
        <w:category>
          <w:name w:val="常规"/>
          <w:gallery w:val="placeholder"/>
        </w:category>
        <w:types>
          <w:type w:val="bbPlcHdr"/>
        </w:types>
        <w:behaviors>
          <w:behavior w:val="content"/>
        </w:behaviors>
        <w:description w:val=""/>
        <w:guid w:val="{67BC909E-56CF-4FA6-9067-8FCF06B46478}"/>
      </w:docPartPr>
      <w:docPartBody>
        <w:p>
          <w:r>
            <w:rPr>
              <w:color w:val="808080"/>
            </w:rPr>
            <w:t>单击此处输入文字。</w:t>
          </w:r>
        </w:p>
      </w:docPartBody>
    </w:docPart>
    <w:docPart>
      <w:docPartPr>
        <w:name w:val="{7c805aec-c42a-4800-90d0-5253c83aa312}"/>
        <w:style w:val=""/>
        <w:category>
          <w:name w:val="常规"/>
          <w:gallery w:val="placeholder"/>
        </w:category>
        <w:types>
          <w:type w:val="bbPlcHdr"/>
        </w:types>
        <w:behaviors>
          <w:behavior w:val="content"/>
        </w:behaviors>
        <w:description w:val=""/>
        <w:guid w:val="{7C805AEC-C42A-4800-90D0-5253C83AA312}"/>
      </w:docPartPr>
      <w:docPartBody>
        <w:p>
          <w:r>
            <w:rPr>
              <w:color w:val="808080"/>
            </w:rPr>
            <w:t>单击此处输入文字。</w:t>
          </w:r>
        </w:p>
      </w:docPartBody>
    </w:docPart>
    <w:docPart>
      <w:docPartPr>
        <w:name w:val="{89cea50f-20b8-4913-b6d1-e0e9fc9b4775}"/>
        <w:style w:val=""/>
        <w:category>
          <w:name w:val="常规"/>
          <w:gallery w:val="placeholder"/>
        </w:category>
        <w:types>
          <w:type w:val="bbPlcHdr"/>
        </w:types>
        <w:behaviors>
          <w:behavior w:val="content"/>
        </w:behaviors>
        <w:description w:val=""/>
        <w:guid w:val="{89CEA50F-20B8-4913-B6D1-E0E9FC9B4775}"/>
      </w:docPartPr>
      <w:docPartBody>
        <w:p>
          <w:r>
            <w:rPr>
              <w:color w:val="808080"/>
            </w:rPr>
            <w:t>单击此处输入文字。</w:t>
          </w:r>
        </w:p>
      </w:docPartBody>
    </w:docPart>
    <w:docPart>
      <w:docPartPr>
        <w:name w:val="{4e047d48-5523-4d1b-8a56-eb3d24bf8a16}"/>
        <w:style w:val=""/>
        <w:category>
          <w:name w:val="常规"/>
          <w:gallery w:val="placeholder"/>
        </w:category>
        <w:types>
          <w:type w:val="bbPlcHdr"/>
        </w:types>
        <w:behaviors>
          <w:behavior w:val="content"/>
        </w:behaviors>
        <w:description w:val=""/>
        <w:guid w:val="{4E047D48-5523-4D1B-8A56-EB3D24BF8A16}"/>
      </w:docPartPr>
      <w:docPartBody>
        <w:p>
          <w:r>
            <w:rPr>
              <w:color w:val="808080"/>
            </w:rPr>
            <w:t>单击此处输入文字。</w:t>
          </w:r>
        </w:p>
      </w:docPartBody>
    </w:docPart>
    <w:docPart>
      <w:docPartPr>
        <w:name w:val="{419082e5-724c-4fd6-bada-3a56e69901db}"/>
        <w:style w:val=""/>
        <w:category>
          <w:name w:val="常规"/>
          <w:gallery w:val="placeholder"/>
        </w:category>
        <w:types>
          <w:type w:val="bbPlcHdr"/>
        </w:types>
        <w:behaviors>
          <w:behavior w:val="content"/>
        </w:behaviors>
        <w:description w:val=""/>
        <w:guid w:val="{419082E5-724C-4FD6-BADA-3A56E69901DB}"/>
      </w:docPartPr>
      <w:docPartBody>
        <w:p>
          <w:r>
            <w:rPr>
              <w:color w:val="808080"/>
            </w:rPr>
            <w:t>单击此处输入文字。</w:t>
          </w:r>
        </w:p>
      </w:docPartBody>
    </w:docPart>
    <w:docPart>
      <w:docPartPr>
        <w:name w:val="{bad9a3c0-fe1d-4ee5-a53a-ab5d3df619b6}"/>
        <w:style w:val=""/>
        <w:category>
          <w:name w:val="常规"/>
          <w:gallery w:val="placeholder"/>
        </w:category>
        <w:types>
          <w:type w:val="bbPlcHdr"/>
        </w:types>
        <w:behaviors>
          <w:behavior w:val="content"/>
        </w:behaviors>
        <w:description w:val=""/>
        <w:guid w:val="{BAD9A3C0-FE1D-4EE5-A53A-AB5D3DF619B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2B392D"/>
    <w:rsid w:val="002B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8AA3A3-B768-4F32-9930-7226045569EE}">
  <ds:schemaRefs/>
</ds:datastoreItem>
</file>

<file path=docProps/app.xml><?xml version="1.0" encoding="utf-8"?>
<Properties xmlns="http://schemas.openxmlformats.org/officeDocument/2006/extended-properties" xmlns:vt="http://schemas.openxmlformats.org/officeDocument/2006/docPropsVTypes">
  <Template>Normal</Template>
  <Pages>55</Pages>
  <Words>6202</Words>
  <Characters>35353</Characters>
  <Lines>294</Lines>
  <Paragraphs>82</Paragraphs>
  <TotalTime>3</TotalTime>
  <ScaleCrop>false</ScaleCrop>
  <LinksUpToDate>false</LinksUpToDate>
  <CharactersWithSpaces>41473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2019-12-20T00:38:00Z</dcterms:created>
  <dc:creator>Administrator</dc:creator>
  <cp:lastModifiedBy>邓小樟</cp:lastModifiedBy>
  <cp:lastPrinted>2020-08-17T07:01:00Z</cp:lastPrinted>
  <dcterms:modified xsi:type="dcterms:W3CDTF">2021-02-04T09:13:55Z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