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BA" w:rsidRDefault="00A43D41">
      <w:r>
        <w:rPr>
          <w:rFonts w:hint="eastAsia"/>
        </w:rPr>
        <w:t>A</w:t>
      </w:r>
      <w:r>
        <w:t xml:space="preserve">fter getting the sentimental scores, we want to test whether they can help to improve the model to forest TESLA stock return. </w:t>
      </w:r>
      <w:r w:rsidR="005B7E26">
        <w:t xml:space="preserve">We used four kinds of feature sets in this step. The </w:t>
      </w:r>
      <w:r w:rsidR="005B7E26">
        <w:rPr>
          <w:rFonts w:hint="eastAsia"/>
        </w:rPr>
        <w:t>four</w:t>
      </w:r>
      <w:r w:rsidR="005B7E26">
        <w:t xml:space="preserve"> </w:t>
      </w:r>
      <w:r w:rsidR="005B7E26" w:rsidRPr="005B7E26">
        <w:t>kinds of feature sets</w:t>
      </w:r>
      <w:r w:rsidR="005B7E26">
        <w:t xml:space="preserve"> </w:t>
      </w:r>
      <w:r w:rsidR="00EF748A">
        <w:t>are:</w:t>
      </w:r>
    </w:p>
    <w:p w:rsidR="00EF748A" w:rsidRDefault="00EF748A" w:rsidP="00EF748A">
      <w:pPr>
        <w:pStyle w:val="a3"/>
        <w:numPr>
          <w:ilvl w:val="0"/>
          <w:numId w:val="1"/>
        </w:numPr>
        <w:ind w:firstLineChars="0"/>
      </w:pPr>
      <w:r>
        <w:t>Base. Use last day volume and last day Nasdaq index return.</w:t>
      </w:r>
    </w:p>
    <w:p w:rsidR="00EF748A" w:rsidRDefault="00EF748A" w:rsidP="00EF748A">
      <w:pPr>
        <w:pStyle w:val="a3"/>
        <w:numPr>
          <w:ilvl w:val="0"/>
          <w:numId w:val="1"/>
        </w:numPr>
        <w:ind w:firstLineChars="0"/>
      </w:pPr>
      <w:r>
        <w:t>Vader. Add compound score to Base.</w:t>
      </w:r>
    </w:p>
    <w:p w:rsidR="00EF748A" w:rsidRDefault="00EF748A" w:rsidP="00EF748A">
      <w:pPr>
        <w:pStyle w:val="a3"/>
        <w:numPr>
          <w:ilvl w:val="0"/>
          <w:numId w:val="1"/>
        </w:numPr>
        <w:ind w:firstLineChars="0"/>
      </w:pPr>
      <w:r>
        <w:t>NB. Add positive, negative, neutral scores to Base.</w:t>
      </w:r>
    </w:p>
    <w:p w:rsidR="00EF748A" w:rsidRDefault="00EF748A" w:rsidP="00EF748A">
      <w:pPr>
        <w:pStyle w:val="a3"/>
        <w:numPr>
          <w:ilvl w:val="0"/>
          <w:numId w:val="1"/>
        </w:numPr>
        <w:ind w:firstLineChars="0"/>
      </w:pPr>
      <w:r>
        <w:t>All. All NB, Vader, Base features together.</w:t>
      </w:r>
    </w:p>
    <w:p w:rsidR="00E11D64" w:rsidRDefault="00E11D64" w:rsidP="00EF748A">
      <w:r>
        <w:rPr>
          <w:rFonts w:hint="eastAsia"/>
        </w:rPr>
        <w:t>W</w:t>
      </w:r>
      <w:r w:rsidR="00E569AB">
        <w:t xml:space="preserve">e </w:t>
      </w:r>
      <w:r>
        <w:t xml:space="preserve">split the who data set into </w:t>
      </w:r>
      <w:r w:rsidRPr="00E11D64">
        <w:t xml:space="preserve">144 </w:t>
      </w:r>
      <w:r>
        <w:t>train samples and 48 test samples.</w:t>
      </w:r>
    </w:p>
    <w:p w:rsidR="00EF748A" w:rsidRDefault="00055233" w:rsidP="00EF748A">
      <w:r>
        <w:t xml:space="preserve">For the linear model, we select </w:t>
      </w:r>
      <w:r w:rsidR="00887D15">
        <w:t>the R</w:t>
      </w:r>
      <w:r>
        <w:t xml:space="preserve">idge model. To select </w:t>
      </w:r>
      <w:r w:rsidR="00887D15">
        <w:t xml:space="preserve">the </w:t>
      </w:r>
      <w:r>
        <w:t xml:space="preserve">best alpha in </w:t>
      </w:r>
      <w:r w:rsidR="00887D15">
        <w:t>the R</w:t>
      </w:r>
      <w:r>
        <w:t>idge model, we used rolling validation to find the alpha which maximize</w:t>
      </w:r>
      <w:r w:rsidR="00887D15">
        <w:t>s</w:t>
      </w:r>
      <w:r>
        <w:t xml:space="preserve"> the RMSE in </w:t>
      </w:r>
      <w:r w:rsidR="00887D15">
        <w:t xml:space="preserve">the </w:t>
      </w:r>
      <w:r>
        <w:t>validation set to be as alpha. Rolling validation can be illustrated in the following graph:</w:t>
      </w:r>
    </w:p>
    <w:p w:rsidR="00055233" w:rsidRDefault="007F0691" w:rsidP="00EF748A">
      <w:r w:rsidRPr="007F0691">
        <w:rPr>
          <w:noProof/>
        </w:rPr>
        <w:drawing>
          <wp:inline distT="0" distB="0" distL="0" distR="0">
            <wp:extent cx="5491480" cy="2116711"/>
            <wp:effectExtent l="0" t="0" r="0" b="0"/>
            <wp:docPr id="1" name="图片 1" descr="C:\Users\31273\Desktop\dmitry-larko-h2oai-time-series-in-h2o-driverless-ai-h2oworld-2019-nyc-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273\Desktop\dmitry-larko-h2oai-time-series-in-h2o-driverless-ai-h2oworld-2019-nyc-9-6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211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601" w:rsidRDefault="00A0225E" w:rsidP="00EF748A">
      <w:r>
        <w:rPr>
          <w:rFonts w:hint="eastAsia"/>
        </w:rPr>
        <w:t>F</w:t>
      </w:r>
      <w:r>
        <w:t>or the time</w:t>
      </w:r>
      <w:r w:rsidR="00887D15">
        <w:t>-</w:t>
      </w:r>
      <w:r>
        <w:t>series data, we must use rolling validation rather than cross</w:t>
      </w:r>
      <w:r w:rsidR="00887D15">
        <w:t>-</w:t>
      </w:r>
      <w:r>
        <w:t>validation, which will cause looking ahead bias</w:t>
      </w:r>
      <w:r w:rsidR="00227DE6">
        <w:t xml:space="preserve">. In the </w:t>
      </w:r>
      <w:r w:rsidR="001A5310">
        <w:t xml:space="preserve">graph above, we can see that we select a time window to train, and use another time window as validation. After this sample, we move </w:t>
      </w:r>
      <w:r w:rsidR="00887D15">
        <w:t xml:space="preserve">to </w:t>
      </w:r>
      <w:r w:rsidR="001A5310">
        <w:t xml:space="preserve">the start point of </w:t>
      </w:r>
      <w:r w:rsidR="00887D15">
        <w:t xml:space="preserve">the </w:t>
      </w:r>
      <w:r w:rsidR="001A5310">
        <w:t xml:space="preserve">training set </w:t>
      </w:r>
      <w:r w:rsidR="00887D15">
        <w:t>forward</w:t>
      </w:r>
      <w:r w:rsidR="00887D15">
        <w:t xml:space="preserve"> </w:t>
      </w:r>
      <w:r w:rsidR="001A5310">
        <w:t xml:space="preserve">and generate another sample. This is rolling validation. </w:t>
      </w:r>
    </w:p>
    <w:p w:rsidR="00475077" w:rsidRDefault="00475077" w:rsidP="00EF748A">
      <w:r>
        <w:t>For the ridge data, we find the graph for alpha is as below:</w:t>
      </w:r>
    </w:p>
    <w:p w:rsidR="00475077" w:rsidRDefault="00E11D64" w:rsidP="00EF748A">
      <w:r w:rsidRPr="00E11D64">
        <w:rPr>
          <w:noProof/>
        </w:rPr>
        <w:drawing>
          <wp:inline distT="0" distB="0" distL="0" distR="0">
            <wp:extent cx="3167743" cy="2173488"/>
            <wp:effectExtent l="0" t="0" r="0" b="0"/>
            <wp:docPr id="2" name="图片 2" descr="C:\Users\31273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273\Desktop\下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91" cy="21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64" w:rsidRDefault="00E11D64" w:rsidP="00EF748A">
      <w:r>
        <w:rPr>
          <w:rFonts w:hint="eastAsia"/>
        </w:rPr>
        <w:t>T</w:t>
      </w:r>
      <w:r>
        <w:t xml:space="preserve">herefore, the best alpha to achieve a stable lowest RMSE is at </w:t>
      </w:r>
      <w:r w:rsidRPr="00E11D64">
        <w:t>2.3357</w:t>
      </w:r>
      <w:r>
        <w:t>.</w:t>
      </w:r>
    </w:p>
    <w:p w:rsidR="00E11D64" w:rsidRDefault="00E11D64" w:rsidP="00EF748A">
      <w:r>
        <w:t xml:space="preserve">Use this </w:t>
      </w:r>
      <w:r w:rsidR="00E569AB">
        <w:t>best alpha and train model at training set, then test the result at test set, we get the RMSE of four feature sets as below:</w:t>
      </w:r>
    </w:p>
    <w:p w:rsidR="00E569AB" w:rsidRDefault="00C42617" w:rsidP="00EF748A">
      <w:r w:rsidRPr="00C42617">
        <w:rPr>
          <w:noProof/>
        </w:rPr>
        <w:lastRenderedPageBreak/>
        <w:drawing>
          <wp:inline distT="0" distB="0" distL="0" distR="0">
            <wp:extent cx="3411989" cy="2416629"/>
            <wp:effectExtent l="0" t="0" r="0" b="3175"/>
            <wp:docPr id="3" name="图片 3" descr="C:\Users\31273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273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42" cy="242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17" w:rsidRDefault="00C42617" w:rsidP="00EF748A">
      <w:r>
        <w:tab/>
        <w:t>We can find that:</w:t>
      </w:r>
    </w:p>
    <w:p w:rsidR="00C42617" w:rsidRDefault="00C42617" w:rsidP="00C426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ader achieve</w:t>
      </w:r>
      <w:r w:rsidR="00887D15">
        <w:t>s</w:t>
      </w:r>
      <w:r>
        <w:t xml:space="preserve"> a lower RMSE than Base, so the compound score using </w:t>
      </w:r>
      <w:r w:rsidR="00887D15">
        <w:t xml:space="preserve">the </w:t>
      </w:r>
      <w:r>
        <w:t xml:space="preserve">Vader method does help to improve </w:t>
      </w:r>
      <w:r w:rsidR="00BC3645">
        <w:t>stock return prediction for TESLA.</w:t>
      </w:r>
    </w:p>
    <w:p w:rsidR="00BC3645" w:rsidRPr="00BC3645" w:rsidRDefault="00BC3645" w:rsidP="00BC3645">
      <w:pPr>
        <w:pStyle w:val="a3"/>
        <w:numPr>
          <w:ilvl w:val="0"/>
          <w:numId w:val="2"/>
        </w:numPr>
        <w:ind w:firstLineChars="0"/>
      </w:pPr>
      <w:r>
        <w:t xml:space="preserve">NB and All get higher RMSEs than Base, so the positive, negative, neutral scores using </w:t>
      </w:r>
      <w:r w:rsidR="00887D15">
        <w:t xml:space="preserve">the </w:t>
      </w:r>
      <w:r>
        <w:t xml:space="preserve">Naïve Bayesian method don’t </w:t>
      </w:r>
      <w:r w:rsidR="00887D15">
        <w:t xml:space="preserve">help </w:t>
      </w:r>
      <w:bookmarkStart w:id="0" w:name="_GoBack"/>
      <w:bookmarkEnd w:id="0"/>
      <w:r w:rsidRPr="00BC3645">
        <w:t>to improve stock return prediction for TESLA.</w:t>
      </w:r>
    </w:p>
    <w:sectPr w:rsidR="00BC3645" w:rsidRPr="00BC3645" w:rsidSect="00C206D3">
      <w:pgSz w:w="12242" w:h="15842" w:code="11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7AE3"/>
    <w:multiLevelType w:val="hybridMultilevel"/>
    <w:tmpl w:val="59D6F494"/>
    <w:lvl w:ilvl="0" w:tplc="E7D20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467A6"/>
    <w:multiLevelType w:val="hybridMultilevel"/>
    <w:tmpl w:val="FE1C0446"/>
    <w:lvl w:ilvl="0" w:tplc="048E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yMDQyNzA1tjQBUko6SsGpxcWZ+XkgBYa1AP7JxDssAAAA"/>
  </w:docVars>
  <w:rsids>
    <w:rsidRoot w:val="009230DF"/>
    <w:rsid w:val="00055233"/>
    <w:rsid w:val="001A5310"/>
    <w:rsid w:val="00227DE6"/>
    <w:rsid w:val="00475077"/>
    <w:rsid w:val="005B7E26"/>
    <w:rsid w:val="007F0691"/>
    <w:rsid w:val="007F3DBA"/>
    <w:rsid w:val="00860F81"/>
    <w:rsid w:val="00887D15"/>
    <w:rsid w:val="008B6601"/>
    <w:rsid w:val="009230DF"/>
    <w:rsid w:val="00A0225E"/>
    <w:rsid w:val="00A43D41"/>
    <w:rsid w:val="00BC3645"/>
    <w:rsid w:val="00C206D3"/>
    <w:rsid w:val="00C42617"/>
    <w:rsid w:val="00E11D64"/>
    <w:rsid w:val="00E569AB"/>
    <w:rsid w:val="00E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06E7"/>
  <w15:chartTrackingRefBased/>
  <w15:docId w15:val="{5829F2AE-12C3-4B56-A934-F04FD3A2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Jack</dc:creator>
  <cp:keywords/>
  <dc:description/>
  <cp:lastModifiedBy>Win Jack</cp:lastModifiedBy>
  <cp:revision>18</cp:revision>
  <dcterms:created xsi:type="dcterms:W3CDTF">2020-12-12T20:50:00Z</dcterms:created>
  <dcterms:modified xsi:type="dcterms:W3CDTF">2020-12-12T21:16:00Z</dcterms:modified>
</cp:coreProperties>
</file>