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BOWTIE RISK ANALYTICS</w:t>
      </w:r>
    </w:p>
    <w:p>
      <w:pPr>
        <w:spacing w:after="10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Dashboard Structure Proposal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Barrier Health Modeling, Explainability &amp; Decision Support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Risk R&amp;D Pod  |  April 5, 2026  |  Prepared for Prof. Ageenko &amp; Fidel Ilizastigui Perez</w:t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Following Professor Ageenko's guidance after meeting with Fidel, this proposal refocuses the Bowtie Risk Analytics deliverable from a diagram-centric interface to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decision-support dashboard</w:t>
      </w:r>
      <w:r>
        <w:rPr>
          <w:rFonts w:ascii="Arial" w:cs="Arial" w:eastAsia="Arial" w:hAnsi="Arial"/>
          <w:sz w:val="22"/>
          <w:szCs w:val="22"/>
        </w:rPr>
        <w:t xml:space="preserve"> that maximizes impact in the areas where our project adds the most value: barrier failure modeling, SHAP explainability, RAG-backed evidence, and actionable recommendations.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Our system answers one core question: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"Which barriers are most likely to fail, and why?"</w:t>
      </w:r>
      <w:r>
        <w:rPr>
          <w:rFonts w:ascii="Arial" w:cs="Arial" w:eastAsia="Arial" w:hAnsi="Arial"/>
          <w:sz w:val="22"/>
          <w:szCs w:val="22"/>
        </w:rPr>
        <w:t xml:space="preserve"> — using 3 XGBoost models trained on 558 real barrier observations from 174 BSEE/CSB oil &amp; gas incidents, with SHAP feature attribution for explainability and a 4-stage hybrid RAG pipeline for incident-backed evidence narratives.</w:t>
      </w:r>
    </w:p>
    <w:p>
      <w:pPr>
        <w:pStyle w:val="Heading1"/>
      </w:pPr>
      <w:r>
        <w:t xml:space="preserve">2. Dashboard Structure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dashboard is organized into 4 main tabs, each serving a distinct decision-support function. Users navigate between tabs to move from high-level risk overview to detailed barrier-level analysis.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Executive Summary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Fleet-level risk overview. At a glance: how healthy are your barriers?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distribution chart, top-5 at-risk barriers, barrier health heatmap, model performance KPIs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/>
              </w:rPr>
              <w:t xml:space="preserve">Ranked Barriers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Sortable, filterable table of all barriers ranked by failure probability. The primary decision-support view.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Ranked table with risk level, barrier type, LOD, SHAP top factors. Filters by threat, type, side. Click-to-expand detail.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Drivers &amp; Human Factors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factors drive barrier failures? Aggregated SHAP analysis and PIF breakdown.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SHAP feature importance, PIF prevalence chart, degradation factor categories, Apriori co-failure rules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/>
              </w:rPr>
              <w:t xml:space="preserve">Evidence &amp; Recommendations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RAG-retrieved incident evidence supporting each recommendation. Grounded, citable analysis.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Evidence narrative, similar incident citations with IDs, actionable recommendations, confidence scores</w:t>
            </w:r>
          </w:p>
        </w:tc>
      </w:tr>
    </w:tbl>
    <w:p>
      <w:pPr>
        <w:pStyle w:val="Heading2"/>
      </w:pPr>
      <w:r>
        <w:t xml:space="preserve">2.1 Tab 1: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landing page provides a fleet-level view of barrier health across the analyzed scenario. It answers: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"How healthy are my barriers overall, and where should I focus attention?"</w:t>
      </w:r>
    </w:p>
    <w:p>
      <w:pPr>
        <w:pStyle w:val="Heading3"/>
      </w:pPr>
      <w:r>
        <w:t xml:space="preserve">Components: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 Distribution Chart: </w:t>
      </w:r>
      <w:r>
        <w:rPr>
          <w:rFonts w:ascii="Arial" w:cs="Arial" w:eastAsia="Arial" w:hAnsi="Arial"/>
          <w:sz w:val="22"/>
          <w:szCs w:val="22"/>
        </w:rPr>
        <w:t xml:space="preserve">Horizontal bar chart showing count of barriers at each risk level (High/Medium/Low). Uses traffic-light colors (red/amber/green).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5 At-Risk Barriers: </w:t>
      </w:r>
      <w:r>
        <w:rPr>
          <w:rFonts w:ascii="Arial" w:cs="Arial" w:eastAsia="Arial" w:hAnsi="Arial"/>
          <w:sz w:val="22"/>
          <w:szCs w:val="22"/>
        </w:rPr>
        <w:t xml:space="preserve">Ranked cards showing barrier name, risk level, top SHAP factor, and barrier type. Click any card to drill into its detail 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 Performance KPIs: </w:t>
      </w:r>
      <w:r>
        <w:rPr>
          <w:rFonts w:ascii="Arial" w:cs="Arial" w:eastAsia="Arial" w:hAnsi="Arial"/>
          <w:sz w:val="22"/>
          <w:szCs w:val="22"/>
        </w:rPr>
        <w:t xml:space="preserve">Model 1 F1=0.928, Model 3 F1=0.588, training scope (558 barriers, 174 incidents), NDCG@10=1.000.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 Context: </w:t>
      </w:r>
      <w:r>
        <w:rPr>
          <w:rFonts w:ascii="Arial" w:cs="Arial" w:eastAsia="Arial" w:hAnsi="Arial"/>
          <w:sz w:val="22"/>
          <w:szCs w:val="22"/>
        </w:rPr>
        <w:t xml:space="preserve">Top event description, number of barriers analyzed, prevention vs. mitigation split.</w:t>
      </w:r>
    </w:p>
    <w:p>
      <w:pPr>
        <w:pStyle w:val="Heading2"/>
      </w:pPr>
      <w:r>
        <w:t xml:space="preserve">2.2 Tab 2: Ranked Barriers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primary decision-support view. A sortable, filterable table of all barriers ranked by historical failure probability. This directly answers Jeffrey's core question and Fidel's need for ranked, evidence-backed barrier assessment.</w:t>
      </w:r>
    </w:p>
    <w:p>
      <w:pPr>
        <w:pStyle w:val="Heading3"/>
      </w:pPr>
      <w:r>
        <w:t xml:space="preserve">Table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by failure probability (1 = highest risk)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1 probability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/>
              </w:rPr>
              <w:t xml:space="preserve">Barrier 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Full barrier name as entered by user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User input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Level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/ Medium / Low with traffic-light color badge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1 + thresholds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/>
              </w:rPr>
              <w:t xml:space="preserve">Barrier Condition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Effective / Degraded / Ineffective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Model 3 multiclass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 SHAP Factor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influential feature for this barrier's risk assessment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 values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/>
              </w:rPr>
              <w:t xml:space="preserve">Barrier 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Engineering / Administrative (mapped to Fidel's 5-category taxonomy)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YAML mapping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 of Defense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1st / 2nd / 3rd / Recovery (mapped to 11-category standard)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YAML mapping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/>
              </w:rPr>
              <w:t xml:space="preserve">Side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Prevention / Mitigation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User input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Drill-down: </w:t>
      </w:r>
      <w:r>
        <w:rPr>
          <w:rFonts w:ascii="Arial" w:cs="Arial" w:eastAsia="Arial" w:hAnsi="Arial"/>
          <w:sz w:val="22"/>
          <w:szCs w:val="22"/>
        </w:rPr>
        <w:t xml:space="preserve">Clicking any row expands an inline detail panel showing the full SHAP waterfall chart, degradation factor breakdown, and a button to load RAG evidence.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Filters: </w:t>
      </w:r>
      <w:r>
        <w:rPr>
          <w:rFonts w:ascii="Arial" w:cs="Arial" w:eastAsia="Arial" w:hAnsi="Arial"/>
          <w:sz w:val="22"/>
          <w:szCs w:val="22"/>
        </w:rPr>
        <w:t xml:space="preserve">Side (Prevention/Mitigation), Barrier Type (Engineering/Administrative), Risk Level (High/Medium/Low), Line of Defense.</w:t>
      </w:r>
    </w:p>
    <w:p>
      <w:pPr>
        <w:pStyle w:val="Heading2"/>
      </w:pPr>
      <w:r>
        <w:t xml:space="preserve">2.3 Tab 3: Drivers &amp; Human Factors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Aggregated analysis of what drives barrier failures across all analyzed barriers. This tab answers: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"What factors most commonly contribute to barrier failure in this scenario?"</w:t>
      </w:r>
    </w:p>
    <w:p>
      <w:pPr>
        <w:pStyle w:val="Heading3"/>
      </w:pPr>
      <w:r>
        <w:t xml:space="preserve">Components: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Global SHAP Feature Importance: </w:t>
      </w:r>
      <w:r>
        <w:rPr>
          <w:rFonts w:ascii="Arial" w:cs="Arial" w:eastAsia="Arial" w:hAnsi="Arial"/>
          <w:sz w:val="22"/>
          <w:szCs w:val="22"/>
        </w:rPr>
        <w:t xml:space="preserve">Horizontal bar chart of mean |SHAP| values across all barriers. Shows which features have the most impact on failure predictions overall. Mapped to Fidel's terminology (degradation factors, not PIFs).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Human Factor Prevalence: </w:t>
      </w:r>
      <w:r>
        <w:rPr>
          <w:rFonts w:ascii="Arial" w:cs="Arial" w:eastAsia="Arial" w:hAnsi="Arial"/>
          <w:sz w:val="22"/>
          <w:szCs w:val="22"/>
        </w:rPr>
        <w:t xml:space="preserve">Bar chart showing how frequently each PIF (mapped to degradation factor categories) appears as a top-3 SHAP contributor across barriers. Based on the 9 active PIFs in the training scope.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Apriori Co-Failure Patterns: </w:t>
      </w:r>
      <w:r>
        <w:rPr>
          <w:rFonts w:ascii="Arial" w:cs="Arial" w:eastAsia="Arial" w:hAnsi="Arial"/>
          <w:sz w:val="22"/>
          <w:szCs w:val="22"/>
        </w:rPr>
        <w:t xml:space="preserve">Jeffrey's 16 association rules displayed as a table: antecedent barrier families, consequent failures, confidence, lift, support. Shows which barrier types tend to fail together.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Degradation Factor Categories: </w:t>
      </w:r>
      <w:r>
        <w:rPr>
          <w:rFonts w:ascii="Arial" w:cs="Arial" w:eastAsia="Arial" w:hAnsi="Arial"/>
          <w:sz w:val="22"/>
          <w:szCs w:val="22"/>
        </w:rPr>
        <w:t xml:space="preserve">PIFs mapped to Fidel's degradation factor taxonomy (People, Work, Organisation categories per Martin Anderson's PIF framework).</w:t>
      </w:r>
    </w:p>
    <w:p>
      <w:pPr>
        <w:pStyle w:val="Heading2"/>
      </w:pPr>
      <w:r>
        <w:t xml:space="preserve">2.4 Tab 4: Evidence &amp; Recommendations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the selected barrier, this tab presents the full RAG-retrieved evidence narrative with citations to real incidents and actionable recommendations. This is the integration layer that connects ML predictions to domain-grounded evidence.</w:t>
      </w:r>
    </w:p>
    <w:p>
      <w:pPr>
        <w:pStyle w:val="Heading3"/>
      </w:pPr>
      <w:r>
        <w:t xml:space="preserve">Components: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Narrative: </w:t>
      </w:r>
      <w:r>
        <w:rPr>
          <w:rFonts w:ascii="Arial" w:cs="Arial" w:eastAsia="Arial" w:hAnsi="Arial"/>
          <w:sz w:val="22"/>
          <w:szCs w:val="22"/>
        </w:rPr>
        <w:t xml:space="preserve">LLM-generated analysis (Claude Haiku) grounded in SHAP reasons + RAG-retrieved incident context. Structured as: Risk Assessment, Contributing Factors, Historical Precedent, Recommendations.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Similar Incident Citations: </w:t>
      </w:r>
      <w:r>
        <w:rPr>
          <w:rFonts w:ascii="Arial" w:cs="Arial" w:eastAsia="Arial" w:hAnsi="Arial"/>
          <w:sz w:val="22"/>
          <w:szCs w:val="22"/>
        </w:rPr>
        <w:t xml:space="preserve">Clickable cards showing incident ID, date, summary, and relevance score from the RAG retrieval pipeline. Each citation is traceable to a real BSEE/CSB investigation report.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Actionable Recommendations: </w:t>
      </w:r>
      <w:r>
        <w:rPr>
          <w:rFonts w:ascii="Arial" w:cs="Arial" w:eastAsia="Arial" w:hAnsi="Arial"/>
          <w:sz w:val="22"/>
          <w:szCs w:val="22"/>
        </w:rPr>
        <w:t xml:space="preserve">Specific, evidence-backed actions derived from the incident analysis. Each recommendation references the SHAP factors and incidents that support it.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Confidence Indicator: </w:t>
      </w:r>
      <w:r>
        <w:rPr>
          <w:rFonts w:ascii="Arial" w:cs="Arial" w:eastAsia="Arial" w:hAnsi="Arial"/>
          <w:sz w:val="22"/>
          <w:szCs w:val="22"/>
        </w:rPr>
        <w:t xml:space="preserve">RAG retrieval confidence score (0-1) indicating how well the retrieved evidence matches the barrier being analyzed. Threshold: 0.25 minimum.</w:t>
      </w:r>
    </w:p>
    <w:p>
      <w:r>
        <w:br w:type="page"/>
      </w:r>
    </w:p>
    <w:p>
      <w:pPr>
        <w:pStyle w:val="Heading1"/>
      </w:pPr>
      <w:r>
        <w:t xml:space="preserve">3. Drill-Down Paths &amp; User Flows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dashboard supports three primary user flows, each answering a different decision-support question:</w:t>
      </w:r>
    </w:p>
    <w:p>
      <w:pPr>
        <w:pStyle w:val="Heading2"/>
      </w:pPr>
      <w:r>
        <w:t xml:space="preserve">Flow 1: "Which barrier should I fix first?"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Executive Summary </w:t>
      </w:r>
      <w:r>
        <w:rPr>
          <w:rFonts w:ascii="Arial" w:cs="Arial" w:eastAsia="Arial" w:hAnsi="Arial"/>
          <w:sz w:val="22"/>
          <w:szCs w:val="22"/>
        </w:rPr>
        <w:t xml:space="preserve">→ See risk distribution and top-5 at-risk barriers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top barrier card </w:t>
      </w:r>
      <w:r>
        <w:rPr>
          <w:rFonts w:ascii="Arial" w:cs="Arial" w:eastAsia="Arial" w:hAnsi="Arial"/>
          <w:sz w:val="22"/>
          <w:szCs w:val="22"/>
        </w:rPr>
        <w:t xml:space="preserve">→ Jump to Ranked Barriers tab with that barrier expanded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 SHAP waterfall </w:t>
      </w:r>
      <w:r>
        <w:rPr>
          <w:rFonts w:ascii="Arial" w:cs="Arial" w:eastAsia="Arial" w:hAnsi="Arial"/>
          <w:sz w:val="22"/>
          <w:szCs w:val="22"/>
        </w:rPr>
        <w:t xml:space="preserve">→ Understand WHY this barrier is at risk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Load Evidence </w:t>
      </w:r>
      <w:r>
        <w:rPr>
          <w:rFonts w:ascii="Arial" w:cs="Arial" w:eastAsia="Arial" w:hAnsi="Arial"/>
          <w:sz w:val="22"/>
          <w:szCs w:val="22"/>
        </w:rPr>
        <w:t xml:space="preserve">→ Read incident-backed recommendations for WHAT to do about it</w:t>
      </w:r>
    </w:p>
    <w:p>
      <w:pPr>
        <w:pStyle w:val="Heading2"/>
      </w:pPr>
      <w:r>
        <w:t xml:space="preserve">Flow 2: "What's driving failures across my system?"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Drivers &amp; Human Factors tab </w:t>
      </w:r>
      <w:r>
        <w:rPr>
          <w:rFonts w:ascii="Arial" w:cs="Arial" w:eastAsia="Arial" w:hAnsi="Arial"/>
          <w:sz w:val="22"/>
          <w:szCs w:val="22"/>
        </w:rPr>
        <w:t xml:space="preserve">→ See global SHAP feature importance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Identify top degradation factors </w:t>
      </w:r>
      <w:r>
        <w:rPr>
          <w:rFonts w:ascii="Arial" w:cs="Arial" w:eastAsia="Arial" w:hAnsi="Arial"/>
          <w:sz w:val="22"/>
          <w:szCs w:val="22"/>
        </w:rPr>
        <w:t xml:space="preserve">→ e.g., "Communication Breakdown" is the #1 contributor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co-failure patterns </w:t>
      </w:r>
      <w:r>
        <w:rPr>
          <w:rFonts w:ascii="Arial" w:cs="Arial" w:eastAsia="Arial" w:hAnsi="Arial"/>
          <w:sz w:val="22"/>
          <w:szCs w:val="22"/>
        </w:rPr>
        <w:t xml:space="preserve">→ Apriori rules show which barrier families fail together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Filter Ranked Barriers by that factor </w:t>
      </w:r>
      <w:r>
        <w:rPr>
          <w:rFonts w:ascii="Arial" w:cs="Arial" w:eastAsia="Arial" w:hAnsi="Arial"/>
          <w:sz w:val="22"/>
          <w:szCs w:val="22"/>
        </w:rPr>
        <w:t xml:space="preserve">→ See which specific barriers are affected</w:t>
      </w:r>
    </w:p>
    <w:p>
      <w:pPr>
        <w:pStyle w:val="Heading2"/>
      </w:pPr>
      <w:r>
        <w:t xml:space="preserve">Flow 3: "Show me the evidence for this barrier"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Ranked Barriers tab </w:t>
      </w:r>
      <w:r>
        <w:rPr>
          <w:rFonts w:ascii="Arial" w:cs="Arial" w:eastAsia="Arial" w:hAnsi="Arial"/>
          <w:sz w:val="22"/>
          <w:szCs w:val="22"/>
        </w:rPr>
        <w:t xml:space="preserve">→ Select a specific barrier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Expand detail panel </w:t>
      </w:r>
      <w:r>
        <w:rPr>
          <w:rFonts w:ascii="Arial" w:cs="Arial" w:eastAsia="Arial" w:hAnsi="Arial"/>
          <w:sz w:val="22"/>
          <w:szCs w:val="22"/>
        </w:rPr>
        <w:t xml:space="preserve">→ See SHAP waterfall + barrier condition assessment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&amp; Recommendations </w:t>
      </w:r>
      <w:r>
        <w:rPr>
          <w:rFonts w:ascii="Arial" w:cs="Arial" w:eastAsia="Arial" w:hAnsi="Arial"/>
          <w:sz w:val="22"/>
          <w:szCs w:val="22"/>
        </w:rPr>
        <w:t xml:space="preserve">→ Full RAG narrative with incident citations and recommendations</w:t>
      </w:r>
    </w:p>
    <w:p>
      <w:pPr>
        <w:pStyle w:val="Heading1"/>
      </w:pPr>
      <w:r>
        <w:t xml:space="preserve">4. Integrated Explanation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prediction is accompanied by a three-layer explanation, ensuring that stakeholders understand not just WHAT the system predicts, but WHY and based on WHAT evidence: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It's Generated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Risk Level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/ Medium / Low reliability concern with categorical assessment (not raw probabilities, per Fidel's requirement)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1 (XGBoost, F1=0.928) probability mapped through risk thresholds (p60=0.9801, p80=0.9932)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/>
              </w:rPr>
              <w:t xml:space="preserve">2. SHAP Attribution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Waterfall chart showing which features push risk up (red) or down (blue). Mapped to degradation factor terminology per Fidel.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SHAP values from XGBoost, filtered to remove non-actionable features (source_agency, primary_threat_category)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RAG Evidence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language narrative citing real incidents, with structured recommendations grounded in historical precedent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4-stage hybrid retrieval (FAISS + RRF, MRR=0.40) → Claude Haiku narrative with confidence threshold 0.25</w:t>
            </w:r>
          </w:p>
        </w:tc>
      </w:tr>
    </w:tbl>
    <w:p>
      <w:pPr>
        <w:spacing w:after="2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design principle: </w:t>
      </w:r>
      <w:r>
        <w:rPr>
          <w:rFonts w:ascii="Arial" w:cs="Arial" w:eastAsia="Arial" w:hAnsi="Arial"/>
          <w:sz w:val="22"/>
          <w:szCs w:val="22"/>
        </w:rPr>
        <w:t xml:space="preserve">The model says WHAT (risk level), SHAP says WHY (feature attribution), RAG provides EVIDENCE (historical incidents), and the LLM narrates it into a coherent, actionable explanation. This three-layer approach ensures that every recommendation is traceable, explainable, and grounded in real incident data.</w:t>
      </w:r>
    </w:p>
    <w:p>
      <w:pPr>
        <w:pStyle w:val="Heading1"/>
      </w:pPr>
      <w:r>
        <w:t xml:space="preserve">5. Key Metrics &amp; Filters</w:t>
      </w:r>
    </w:p>
    <w:p>
      <w:pPr>
        <w:pStyle w:val="Heading2"/>
      </w:pPr>
      <w:r>
        <w:t xml:space="preserve">5.1 Model 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 Score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 1: Binary Barrier Failure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0.928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Primary: Did this barrier fail? (Failed/Degraded/Bypassed vs. Active)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/>
              </w:rPr>
              <w:t xml:space="preserve">Model 2: Human Factor Sensitivity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0.348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Sensitivity: Did human factors contribute? (11.3% positive rate — honest)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 3: Multiclass Condition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0.588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Barrier condition: Effective / Degraded / Ineffective</w:t>
            </w:r>
          </w:p>
        </w:tc>
      </w:tr>
    </w:tbl>
    <w:p>
      <w:pPr>
        <w:pStyle w:val="Heading2"/>
        <w:spacing w:before="300"/>
      </w:pPr>
      <w:r>
        <w:t xml:space="preserve">5.2 Available Filters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Side: </w:t>
      </w:r>
      <w:r>
        <w:rPr>
          <w:rFonts w:ascii="Arial" w:cs="Arial" w:eastAsia="Arial" w:hAnsi="Arial"/>
          <w:sz w:val="22"/>
          <w:szCs w:val="22"/>
        </w:rPr>
        <w:t xml:space="preserve">Prevention / Mitigation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Barrier Type: </w:t>
      </w:r>
      <w:r>
        <w:rPr>
          <w:rFonts w:ascii="Arial" w:cs="Arial" w:eastAsia="Arial" w:hAnsi="Arial"/>
          <w:sz w:val="22"/>
          <w:szCs w:val="22"/>
        </w:rPr>
        <w:t xml:space="preserve">Fidel's 5-category taxonomy (Passive HW, Active HW, Continuous HW, Active HW+Human, Active Human)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of Defense: </w:t>
      </w:r>
      <w:r>
        <w:rPr>
          <w:rFonts w:ascii="Arial" w:cs="Arial" w:eastAsia="Arial" w:hAnsi="Arial"/>
          <w:sz w:val="22"/>
          <w:szCs w:val="22"/>
        </w:rPr>
        <w:t xml:space="preserve">11-category standard taxonomy (Structural Integrity through Emergency Response)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 Level: </w:t>
      </w:r>
      <w:r>
        <w:rPr>
          <w:rFonts w:ascii="Arial" w:cs="Arial" w:eastAsia="Arial" w:hAnsi="Arial"/>
          <w:sz w:val="22"/>
          <w:szCs w:val="22"/>
        </w:rPr>
        <w:t xml:space="preserve">High / Medium / Low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Barrier Family: </w:t>
      </w:r>
      <w:r>
        <w:rPr>
          <w:rFonts w:ascii="Arial" w:cs="Arial" w:eastAsia="Arial" w:hAnsi="Arial"/>
          <w:sz w:val="22"/>
          <w:szCs w:val="22"/>
        </w:rPr>
        <w:t xml:space="preserve">45 domain-specific families across 4-quadrant taxonomy</w:t>
      </w:r>
    </w:p>
    <w:p>
      <w:pPr>
        <w:pStyle w:val="Heading1"/>
      </w:pPr>
      <w:r>
        <w:t xml:space="preserve">6. Technical Foundation (Already Built)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backend components for this dashboard are already operational: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ML Pipeline: </w:t>
      </w:r>
      <w:r>
        <w:rPr>
          <w:rFonts w:ascii="Arial" w:cs="Arial" w:eastAsia="Arial" w:hAnsi="Arial"/>
          <w:sz w:val="22"/>
          <w:szCs w:val="22"/>
        </w:rPr>
        <w:t xml:space="preserve">3 XGBoost models trained on 558 LOC + hardware barrier observations from 174 incidents (BSEE/CSB)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SHAP Explainability: </w:t>
      </w:r>
      <w:r>
        <w:rPr>
          <w:rFonts w:ascii="Arial" w:cs="Arial" w:eastAsia="Arial" w:hAnsi="Arial"/>
          <w:sz w:val="22"/>
          <w:szCs w:val="22"/>
        </w:rPr>
        <w:t xml:space="preserve">Per-barrier waterfall charts with 18 features (6 categorical + 9 PIFs + 3 numeric), non-actionable features filtered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RAG Pipeline: </w:t>
      </w:r>
      <w:r>
        <w:rPr>
          <w:rFonts w:ascii="Arial" w:cs="Arial" w:eastAsia="Arial" w:hAnsi="Arial"/>
          <w:sz w:val="22"/>
          <w:szCs w:val="22"/>
        </w:rPr>
        <w:t xml:space="preserve">4-stage hybrid retrieval (FAISS bi-encoder + RRF ranking), 526 incidents, 3,253 barrier controls, MRR=0.40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LLM Evidence Narratives: </w:t>
      </w:r>
      <w:r>
        <w:rPr>
          <w:rFonts w:ascii="Arial" w:cs="Arial" w:eastAsia="Arial" w:hAnsi="Arial"/>
          <w:sz w:val="22"/>
          <w:szCs w:val="22"/>
        </w:rPr>
        <w:t xml:space="preserve">Claude Haiku generating structured narratives from SHAP reasons + RAG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FastAPI Backend: </w:t>
      </w:r>
      <w:r>
        <w:rPr>
          <w:rFonts w:ascii="Arial" w:cs="Arial" w:eastAsia="Arial" w:hAnsi="Arial"/>
          <w:sz w:val="22"/>
          <w:szCs w:val="22"/>
        </w:rPr>
        <w:t xml:space="preserve">/predict and /explain endpoints operational, Docker Compose deployment ready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Apriori Rules: </w:t>
      </w:r>
      <w:r>
        <w:rPr>
          <w:rFonts w:ascii="Arial" w:cs="Arial" w:eastAsia="Arial" w:hAnsi="Arial"/>
          <w:sz w:val="22"/>
          <w:szCs w:val="22"/>
        </w:rPr>
        <w:t xml:space="preserve">Jeffrey's 16 co-failure association rules as static YAML lookup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Coverage: </w:t>
      </w:r>
      <w:r>
        <w:rPr>
          <w:rFonts w:ascii="Arial" w:cs="Arial" w:eastAsia="Arial" w:hAnsi="Arial"/>
          <w:sz w:val="22"/>
          <w:szCs w:val="22"/>
        </w:rPr>
        <w:t xml:space="preserve">479 Python tests + frontend tests passing</w:t>
      </w:r>
    </w:p>
    <w:p>
      <w:pPr>
        <w:pStyle w:val="Heading1"/>
      </w:pPr>
      <w:r>
        <w:t xml:space="preserve">7. Timeline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Since the backend is fully operational, the dashboard pivot requires only frontend restructuring. Estimated effort: 2-3 focused sessions.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wireframe/mock for professor and Fidel review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document + example mock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Executive Summary + Ranked Barriers tabs implemented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Next session — backend ready, frontend restructure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Drivers &amp; Human Factors + Evidence tabs implemented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Following session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Deploy, share URL with Fidel, final polish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Final session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2026-04-05T22:07:45.947Z</dcterms:created>
  <dcterms:modified xsi:type="dcterms:W3CDTF">2026-04-05T22:07:45.947Z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