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  <w:keepNext/>
      </w:pPr>
      <w:r>
        <w:t>Table 1. Five-trial arithmetic medians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17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2"/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Index n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2"/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Native / s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2"/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Doubling / s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2"/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Lucas / s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2"/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Two-square / s</w:t>
            </w:r>
          </w:p>
        </w:tc>
      </w:tr>
      <w:tr>
        <w:trPr>
          <w:cantSplit/>
        </w:trPr>
        <w:tc>
          <w:tcPr>
            <w:tcW w:type="dxa" w:w="17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10</w:t>
            </w:r>
            <w:r>
              <w:rPr>
                <w:rFonts w:ascii="Times New Roman" w:hAnsi="Times New Roman"/>
                <w:b w:val="0"/>
                <w:sz w:val="20"/>
                <w:vertAlign w:val="superscript"/>
              </w:rPr>
              <w:t>7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0.022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0.044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0.033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0.026</w:t>
            </w:r>
          </w:p>
        </w:tc>
      </w:tr>
      <w:tr>
        <w:trPr>
          <w:cantSplit/>
        </w:trPr>
        <w:tc>
          <w:tcPr>
            <w:tcW w:type="dxa" w:w="17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10</w:t>
            </w:r>
            <w:r>
              <w:rPr>
                <w:rFonts w:ascii="Times New Roman" w:hAnsi="Times New Roman"/>
                <w:b w:val="0"/>
                <w:sz w:val="20"/>
                <w:vertAlign w:val="superscript"/>
              </w:rPr>
              <w:t>8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0.334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0.659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0.483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0.400</w:t>
            </w:r>
          </w:p>
        </w:tc>
      </w:tr>
      <w:tr>
        <w:trPr>
          <w:cantSplit/>
        </w:trPr>
        <w:tc>
          <w:tcPr>
            <w:tcW w:type="dxa" w:w="17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5×10</w:t>
            </w:r>
            <w:r>
              <w:rPr>
                <w:rFonts w:ascii="Times New Roman" w:hAnsi="Times New Roman"/>
                <w:b w:val="0"/>
                <w:sz w:val="20"/>
                <w:vertAlign w:val="superscript"/>
              </w:rPr>
              <w:t>8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2.015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4.013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2.927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2.359</w:t>
            </w:r>
          </w:p>
        </w:tc>
      </w:tr>
      <w:tr>
        <w:trPr>
          <w:cantSplit/>
        </w:trPr>
        <w:tc>
          <w:tcPr>
            <w:tcW w:type="dxa" w:w="17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10</w:t>
            </w:r>
            <w:r>
              <w:rPr>
                <w:rFonts w:ascii="Times New Roman" w:hAnsi="Times New Roman"/>
                <w:b w:val="0"/>
                <w:sz w:val="20"/>
                <w:vertAlign w:val="superscript"/>
              </w:rPr>
              <w:t>9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3.844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7.844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5.622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4.610</w:t>
            </w:r>
          </w:p>
        </w:tc>
      </w:tr>
    </w:tbl>
    <w:p>
      <w:r>
        <w:t>Note: Five fresh-process trials per algorithm and scale; only medians appear here. Linearly interpolated Q1, Q3, IQR and ranges are supplied in arithmetic_summary.csv.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  <w:lnNumType w:countBy="1" w:restart="continuous" w:distance="18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  <w:jc w:val="left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color w:val="000000"/>
    </w:rPr>
  </w:style>
  <w:style w:type="table" w:default="1" w:styleId="TableNormal">
    <w:name w:val="Normal Table"/>
    <w:uiPriority w:val="99"/>
    <w:semiHidden/>
    <w:unhideWhenUsed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Local journal-specific research manuscript drafts</dc:subject>
  <dc:creator>Xudong Lu</dc:creator>
  <cp:keywords/>
  <dc:description>generated by python-docx</dc:description>
  <cp:lastModifiedBy>Xudong Lu</cp:lastModifiedBy>
  <cp:revision>1</cp:revision>
  <dcterms:created xsi:type="dcterms:W3CDTF">2013-12-23T23:15:00Z</dcterms:created>
  <dcterms:modified xsi:type="dcterms:W3CDTF">2013-12-23T23:15:00Z</dcterms:modified>
  <cp:category/>
</cp:coreProperties>
</file>