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1"/>
        <w:keepNext/>
        <w:jc w:val="center"/>
      </w:pPr>
      <w:r>
        <w:t>百亿项斐波那契数的家用计算与十进制流式输出</w:t>
      </w:r>
    </w:p>
    <w:p>
      <w:pPr>
        <w:pStyle w:val="af5"/>
        <w:jc w:val="center"/>
      </w:pPr>
      <w:r>
        <w:t>陆旭东</w:t>
      </w:r>
    </w:p>
    <w:p>
      <w:pPr>
        <w:pStyle w:val="af0"/>
        <w:jc w:val="center"/>
      </w:pPr>
      <w:r>
        <w:t>（华东师范大学附属枫泾中学）</w:t>
      </w:r>
    </w:p>
    <w:p>
      <w:pPr>
        <w:pStyle w:val="af0"/>
        <w:jc w:val="center"/>
      </w:pPr>
      <w:r>
        <w:t>通信作者邮箱：lusunrise@126.com</w:t>
      </w:r>
    </w:p>
    <w:p>
      <w:pPr>
        <w:pStyle w:val="a"/>
        <w:numPr>
          <w:numId w:val="0"/>
        </w:numPr>
      </w:pPr>
      <w:r>
        <w:rPr>
          <w:b w:val="0"/>
        </w:rPr>
        <w:t>在32 GB家用电脑上，复测第100亿项斐波那契数的计算与十进制完整输出。采用既有两平方递推、分治转换和独立进程诊断。两份不同哈希的Windows GMP DLL均在第80亿项最后一次平方失败。独立稀疏数平方和C复现器记录相邻结果：2,147,352,576位成功，2,147,352,577位出现64位分配尺寸回绕。WSL2完成3次百亿项输出，Windows原生MPIR完成1次。4份输出与新生成的Linux GMP对照文件均含2,089,876,403位数字，SHA-256一致。故障证据限于所测构建与输入，具体源码表达式尚未定位。</w:t>
      </w:r>
    </w:p>
    <w:p>
      <w:pPr>
        <w:pStyle w:val="2"/>
        <w:numPr>
          <w:numId w:val="0"/>
        </w:numPr>
      </w:pPr>
      <w:r>
        <w:rPr>
          <w:b w:val="0"/>
        </w:rPr>
        <w:t>关键词：斐波那契数；任意精度整数；进制转换；流式输出；可复现计算</w:t>
      </w:r>
    </w:p>
    <w:p>
      <w:pPr>
        <w:pStyle w:val="3"/>
        <w:numPr>
          <w:numId w:val="0"/>
        </w:numPr>
      </w:pPr>
      <w:r>
        <w:rPr>
          <w:b w:val="0"/>
        </w:rPr>
        <w:t>中图分类号：TP301.6　文献标志码：A</w:t>
      </w:r>
    </w:p>
    <w:p>
      <w:pPr>
        <w:pStyle w:val="af1"/>
        <w:jc w:val="center"/>
      </w:pPr>
      <w:r>
        <w:t>Computing and streaming the ten billionth Fibonacci number on a home computer</w:t>
      </w:r>
    </w:p>
    <w:p>
      <w:pPr>
        <w:pStyle w:val="af5"/>
        <w:jc w:val="center"/>
      </w:pPr>
      <w:r>
        <w:t>Xudong Lu</w:t>
      </w:r>
    </w:p>
    <w:p>
      <w:pPr>
        <w:pStyle w:val="af0"/>
        <w:jc w:val="center"/>
      </w:pPr>
      <w:r>
        <w:t>(Fengjing High School Affiliated to East China Normal University, Shanghai, China; lusunrise@126.com)</w:t>
      </w:r>
    </w:p>
    <w:p>
      <w:pPr>
        <w:pStyle w:val="a"/>
        <w:numPr>
          <w:numId w:val="0"/>
        </w:numPr>
      </w:pPr>
      <w:r>
        <w:rPr>
          <w:b w:val="0"/>
        </w:rPr>
        <w:t>This study examines a reproducible workflow for computing and writing the ten billionth Fibonacci number on a 32 GB home computer. Established two-square recurrence and bounded-leaf decimal conversion are combined with isolated execution and explicit validation. New experiments used an Intel Core i5-14400F host, Windows 11 and WSL2 Ubuntu. Four arithmetic implementations were measured five times at each of four index sizes. Native Windows Python/GMP failed reproducibly at the same final square for n=8 billion in both gmpy2 2.2.1 and 2.3.1. WSL2 completed that index in three trials. At n=10 billion, three WSL2 trials had median arithmetic and conversion-with-close times of 56.95 s and 551.98 s; the median process peak RSS was 5.10 GiB. One native Windows MPIR v1.1.0 full-output run completed with process wall time 2592.93 s and observed peak working set 8.05 GiB. All four repair-path outputs and a newly generated native Linux GMP reference contain 2,089,876,403 digits and share one SHA-256 digest. Results concern the recorded builds and host, without establishing the exact internal cause of the original allocation failure.</w:t>
      </w:r>
    </w:p>
    <w:p>
      <w:pPr>
        <w:pStyle w:val="5"/>
        <w:numPr>
          <w:numId w:val="0"/>
        </w:numPr>
      </w:pPr>
      <w:r>
        <w:rPr>
          <w:b w:val="0"/>
        </w:rPr>
        <w:t>Keywords: Fibonacci number; arbitrary precision integer; radix conversion; streaming output; reproducible computation</w:t>
      </w:r>
    </w:p>
    <w:p>
      <w:pPr>
        <w:sectPr>
          <w:headerReference w:type="default" r:id="rId30"/>
          <w:footerReference w:type="default" r:id="rId31"/>
          <w:type w:val="continuous"/>
          <w:pgSz w:w="11906" w:h="16838"/>
          <w:pgMar w:top="1361" w:right="907" w:bottom="680" w:left="1191" w:header="737" w:footer="737" w:gutter="0"/>
          <w:cols w:space="720"/>
          <w:docGrid w:linePitch="312"/>
        </w:sectPr>
      </w:pPr>
    </w:p>
    <w:p>
      <w:pPr>
        <w:pStyle w:val="a0"/>
        <w:keepNext/>
        <w:numPr>
          <w:numId w:val="0"/>
        </w:numPr>
      </w:pPr>
      <w:r>
        <w:t>0 引言</w:t>
      </w:r>
    </w:p>
    <w:p>
      <w:r>
        <w:t>斐波那契数的快速计算已有成熟数学方法和大整数库实现。对孤立的大下标数值，研究重点除了递推步骤，还包括整数运算的实际代价、内存分配和最终输出。任意精度算法中的乘法、除法和进制转换会采用与数据规模相关的实现策略</w:t>
      </w:r>
      <w:r>
        <w:rPr>
          <w:vertAlign w:val="superscript"/>
        </w:rPr>
        <w:t>[1]</w:t>
      </w:r>
      <w:r>
        <w:t>。GMP 的斐波那契函数使用按下标二进制位推进的算法，并公开给出每步两次平方的恒等式</w:t>
      </w:r>
      <w:r>
        <w:rPr>
          <w:vertAlign w:val="superscript"/>
        </w:rPr>
        <w:t>[2]</w:t>
      </w:r>
      <w:r>
        <w:t>；其大数乘法又会依据操作数规模和构建配置选择算法</w:t>
      </w:r>
      <w:r>
        <w:rPr>
          <w:vertAlign w:val="superscript"/>
        </w:rPr>
        <w:t>[3]</w:t>
      </w:r>
      <w:r>
        <w:t>。因此，递推层数少，并不意味着计算和输出可以忽略资源限制。</w:t>
      </w:r>
    </w:p>
    <w:p>
      <w:r>
        <w:t>第 100 亿项斐波那契数具有约21亿位十进制数字。即使整数运算已经完成，一次性构造十进制字符串仍会增加约2 GiB的驻留对象，并叠加数值状态、转换临时量和库工作区。与此同时，应用界面和底层本地库处于同一进程时，底层分配失败可能直接使整个程序退出</w:t>
      </w:r>
      <w:r>
        <w:rPr>
          <w:vertAlign w:val="superscript"/>
        </w:rPr>
        <w:t>[4]</w:t>
      </w:r>
      <w:r>
        <w:t>。用户看到一个退出码，不能据此区分整数运算失败、转换失败和输出中断。</w:t>
      </w:r>
    </w:p>
    <w:p>
      <w:r>
        <w:t>本文整理一项家用计算实验及其源代码</w:t>
      </w:r>
      <w:r>
        <w:rPr>
          <w:vertAlign w:val="superscript"/>
        </w:rPr>
        <w:t>[5]</w:t>
      </w:r>
      <w:r>
        <w:t>，研究算法分派、输出流程和诊断方法的共同作用。工作采用既有公式，贡献在于完整计算与文件输出的工程实现，以及可以检查的验证流程。本文不主张新递推算法，也不依据来源尚未认证的旧参考文件推断超算性能。</w:t>
      </w:r>
    </w:p>
    <w:p>
      <w:r>
        <w:t>成果的公开价值在于完整、可检查的实验记录。普通 32 GB 家用机算出了 F(10</w:t>
      </w:r>
      <w:r>
        <w:rPr>
          <w:vertAlign w:val="superscript"/>
        </w:rPr>
        <w:t>10</w:t>
      </w:r>
      <w:r>
        <w:t>)，写出约 20.9 亿位十进制数字。两条路线的新输出与本次直接调用原生GMP生成的对照全文一致，旧参考文件另作历史核查。复现者可以检查源码、诊断记录、数字载荷和核验方法，而不仅是看到程序运行结束。</w:t>
      </w:r>
    </w:p>
    <w:p>
      <w:r>
        <w:t>本项目从朴素递归和矩阵幂计算起步，先后尝试快速倍增、Lucas及两平方算法。多次改进后，仍长期未能完成第100亿项的计算与输出。当时在GitHub作探索性检索，未找到可直接参照的同规模完整输出记录；检索日期和关键词未留存，因此不据此主张优先性。逐层日志把Windows失败定位到大整数平方；错误文本显示约4 GiB，最初容易误认为内存上限。后续全宽分配记录表明，实际请求为2</w:t>
      </w:r>
      <w:r>
        <w:rPr>
          <w:vertAlign w:val="superscript"/>
        </w:rPr>
        <w:t>64</w:t>
      </w:r>
      <w:r>
        <w:t>−369,632字节。脱离递推的单次平方，以及直接调用同一GMP DLL的乘法，均复现这一异常。WSL2/Linux GMP与Windows原生MPIR则完成了目标文件。GMP开发记录曾报告旧版本超大整数乘法中的尺寸溢出</w:t>
      </w:r>
      <w:r>
        <w:rPr>
          <w:vertAlign w:val="superscript"/>
        </w:rPr>
        <w:t>[6]</w:t>
      </w:r>
      <w:r>
        <w:t>；本文不据此指定当前DLL的具体出错表达式。</w:t>
      </w:r>
    </w:p>
    <w:p>
      <w:pPr>
        <w:pStyle w:val="a0"/>
        <w:keepNext/>
        <w:numPr>
          <w:numId w:val="0"/>
        </w:numPr>
      </w:pPr>
      <w:r>
        <w:t>1 递推方法与接口处理</w:t>
      </w:r>
    </w:p>
    <w:p>
      <w:pPr>
        <w:pStyle w:val="a1"/>
        <w:keepNext/>
        <w:numPr>
          <w:numId w:val="0"/>
        </w:numPr>
      </w:pPr>
      <w:r>
        <w:t>1.1 两平方状态递推</w:t>
      </w:r>
    </w:p>
    <w:p>
      <w:r>
        <w:t>令初始状态为第1项和第0项，并保存当前下标的奇偶性。处理目标下标除最高位之外的每个二进制位时，使用以下恒等式生成两倍下标附近的状态。</w:t>
      </w:r>
    </w:p>
    <w:p>
      <w:pPr>
        <w:keepNext/>
        <w:jc w:val="center"/>
      </w:pPr>
      <m:oMath>
        <m:r>
          <m:t>F(2k+1) = 4</m:t>
        </m:r>
        <m:sSup>
          <m:e>
            <m:r>
              <m:t>F(k)</m:t>
            </m:r>
          </m:e>
          <m:sup>
            <m:r>
              <m:t>2</m:t>
            </m:r>
          </m:sup>
        </m:sSup>
        <m:r>
          <m:t> − </m:t>
        </m:r>
        <m:sSup>
          <m:e>
            <m:r>
              <m:t>F(k−1)</m:t>
            </m:r>
          </m:e>
          <m:sup>
            <m:r>
              <m:t>2</m:t>
            </m:r>
          </m:sup>
        </m:sSup>
        <m:r>
          <m:t> + 2</m:t>
        </m:r>
        <m:sSup>
          <m:e>
            <m:r>
              <m:t>(−1)</m:t>
            </m:r>
          </m:e>
          <m:sup>
            <m:r>
              <m:t>k</m:t>
            </m:r>
          </m:sup>
        </m:sSup>
      </m:oMath>
    </w:p>
    <w:p>
      <w:pPr>
        <w:keepNext/>
        <w:jc w:val="center"/>
      </w:pPr>
      <m:oMath>
        <m:r>
          <m:t>F(2k−1) = </m:t>
        </m:r>
        <m:sSup>
          <m:e>
            <m:r>
              <m:t>F(k)</m:t>
            </m:r>
          </m:e>
          <m:sup>
            <m:r>
              <m:t>2</m:t>
            </m:r>
          </m:sup>
        </m:sSup>
        <m:r>
          <m:t> + </m:t>
        </m:r>
        <m:sSup>
          <m:e>
            <m:r>
              <m:t>F(k−1)</m:t>
            </m:r>
          </m:e>
          <m:sup>
            <m:r>
              <m:t>2</m:t>
            </m:r>
          </m:sup>
        </m:sSup>
      </m:oMath>
    </w:p>
    <w:p>
      <w:pPr>
        <w:keepNext/>
        <w:jc w:val="center"/>
      </w:pPr>
      <m:oMath>
        <m:r>
          <m:t>F(2k) = F(2k+1) − F(2k−1)</m:t>
        </m:r>
      </m:oMath>
    </w:p>
    <w:p>
      <w:r>
        <w:t>输入位为零时，保留偶数下标值及其前一项；输入位为一时，保留后一奇数下标值及其前一项。由此，当前状态下标始终等于已经读入的二进制前缀。第 100 亿项下标有34个二进制位，最高位用于初始化，循环执行33次。各层操作数不断增长，不能把33层理解为33次固定代价运算。</w:t>
      </w:r>
    </w:p>
    <w:p>
      <w:r>
        <w:t>程序在每次平方完成后释放不再使用的数值引用，避免将整个递推历史保存在字典中。GMP 原生斐波那契函数的下标参数是无符号长整数</w:t>
      </w:r>
      <w:r>
        <w:rPr>
          <w:vertAlign w:val="superscript"/>
        </w:rPr>
        <w:t>[7]</w:t>
      </w:r>
      <w:r>
        <w:t>。本项目程序在下标不超过4,294,967,294时优先使用原生接口，超出后采用 Python 层两平方实现。该阈值是被检查程序采用的经验策略，不是对所有平台或绑定版本的统一上界。</w:t>
      </w:r>
    </w:p>
    <w:p>
      <w:pPr>
        <w:pStyle w:val="a1"/>
        <w:keepNext/>
        <w:numPr>
          <w:numId w:val="0"/>
        </w:numPr>
      </w:pPr>
      <w:r>
        <w:t>1.2 算法选择的实验依据</w:t>
      </w:r>
    </w:p>
    <w:p>
      <w:r>
        <w:t>本次比较原生GMP、标准快速倍增、Lucas和两平方。第10亿项的5次计时中位数分别为3.844 s、7.844 s、5.622 s和4.610 s。计时协议见第3节。两平方在本机优于所测的另两种Python实现，原生接口更快；该结论限于记录的构建与规模。</w:t>
      </w:r>
    </w:p>
    <w:p>
      <w:pPr>
        <w:pStyle w:val="afb"/>
        <w:keepNext/>
      </w:pPr>
      <w:r>
        <w:t>表 1  整数运算5次测量的中位数</w:t>
        <w:br/>
        <w:t>Table 1  Five-trial arithmetic medians</w:t>
      </w:r>
    </w:p>
    <w:tbl>
      <w:tblPr>
        <w:tblW w:type="auto" w:w="0"/>
        <w:tblLayout w:type="fixed"/>
        <w:tblLook w:firstColumn="1" w:firstRow="1" w:lastColumn="0" w:lastRow="0" w:noHBand="0" w:noVBand="1" w:val="04A0"/>
      </w:tblPr>
      <w:tblGrid>
        <w:gridCol w:w="1962"/>
        <w:gridCol w:w="1962"/>
        <w:gridCol w:w="1962"/>
        <w:gridCol w:w="1962"/>
        <w:gridCol w:w="1962"/>
      </w:tblGrid>
      <w:tr>
        <w:trPr>
          <w:cantSplit/>
          <w:tblHeader/>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下标</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原生/s</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倍增/s</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Lucas/s</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两平方/s</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10</w:t>
            </w:r>
            <w:r>
              <w:rPr>
                <w:rFonts w:ascii="Times New Roman" w:hAnsi="Times New Roman"/>
                <w:b w:val="0"/>
                <w:sz w:val="15"/>
                <w:vertAlign w:val="superscript"/>
              </w:rPr>
              <w:t>7</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0.022</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0.044</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0.033</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0.026</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10</w:t>
            </w:r>
            <w:r>
              <w:rPr>
                <w:rFonts w:ascii="Times New Roman" w:hAnsi="Times New Roman"/>
                <w:b w:val="0"/>
                <w:sz w:val="15"/>
                <w:vertAlign w:val="superscript"/>
              </w:rPr>
              <w:t>8</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0.334</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0.659</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0.483</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0.400</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5×10</w:t>
            </w:r>
            <w:r>
              <w:rPr>
                <w:rFonts w:ascii="Times New Roman" w:hAnsi="Times New Roman"/>
                <w:b w:val="0"/>
                <w:sz w:val="15"/>
                <w:vertAlign w:val="superscript"/>
              </w:rPr>
              <w:t>8</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2.015</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4.013</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2.927</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2.359</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10</w:t>
            </w:r>
            <w:r>
              <w:rPr>
                <w:rFonts w:ascii="Times New Roman" w:hAnsi="Times New Roman"/>
                <w:b w:val="0"/>
                <w:sz w:val="15"/>
                <w:vertAlign w:val="superscript"/>
              </w:rPr>
              <w:t>9</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3.844</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7.844</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5.622</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4.610</w:t>
            </w:r>
          </w:p>
        </w:tc>
      </w:tr>
    </w:tbl>
    <w:p>
      <w:pPr>
        <w:keepLines/>
      </w:pPr>
      <w:r>
        <w:t>注：每种算法、每个规模各测5次，表中仅列中位数。Q1、Q3、IQR及范围见补充arithmetic_summary.csv；四分位数采用线性插值。</w:t>
      </w:r>
    </w:p>
    <w:p>
      <w:pPr>
        <w:pStyle w:val="a0"/>
        <w:keepNext/>
        <w:numPr>
          <w:numId w:val="0"/>
        </w:numPr>
      </w:pPr>
      <w:r>
        <w:t>2 十进制输出与进程诊断</w:t>
      </w:r>
    </w:p>
    <w:p>
      <w:pPr>
        <w:pStyle w:val="a1"/>
        <w:keepNext/>
        <w:numPr>
          <w:numId w:val="0"/>
        </w:numPr>
      </w:pPr>
      <w:r>
        <w:t>2.1 位数与补零策略</w:t>
      </w:r>
    </w:p>
    <w:p>
      <w:r>
        <w:t>分治输出需要先得到计划十进制位宽。GMP 和 gmpy2 对非二次幂进制的位数估算具有误差边界，gmpy2 的 num_digits 可能比真实位数多一位</w:t>
      </w:r>
      <w:r>
        <w:rPr>
          <w:vertAlign w:val="superscript"/>
        </w:rPr>
        <w:t>[8]</w:t>
      </w:r>
      <w:r>
        <w:t>。如果直接用这个估计进行补零，文件可能出现多余前导零。本文程序利用 MPFR 高精度浮点运算</w:t>
      </w:r>
      <w:r>
        <w:rPr>
          <w:vertAlign w:val="superscript"/>
        </w:rPr>
        <w:t>[9]</w:t>
      </w:r>
      <w:r>
        <w:t>，采用256 位精度计算斐波那契位数候选值，并显式向下取整。</w:t>
      </w:r>
    </w:p>
    <w:p>
      <w:pPr>
        <w:keepNext/>
        <w:jc w:val="center"/>
      </w:pPr>
      <m:oMath>
        <m:sSub>
          <m:e>
            <m:r>
              <m:t>D</m:t>
            </m:r>
          </m:e>
          <m:sub>
            <m:r>
              <m:t>n</m:t>
            </m:r>
          </m:sub>
        </m:sSub>
        <m:r>
          <m:t> = ⌊n </m:t>
        </m:r>
        <m:sSub>
          <m:e>
            <m:r>
              <m:t>log</m:t>
            </m:r>
          </m:e>
          <m:sub>
            <m:r>
              <m:t>10</m:t>
            </m:r>
          </m:sub>
        </m:sSub>
        <m:r>
          <m:t> φ − </m:t>
        </m:r>
        <m:sSub>
          <m:e>
            <m:r>
              <m:t>log</m:t>
            </m:r>
          </m:e>
          <m:sub>
            <m:r>
              <m:t>10</m:t>
            </m:r>
          </m:sub>
        </m:sSub>
        <m:r>
          <m:t> √5⌋ + 1</m:t>
        </m:r>
      </m:oMath>
    </w:p>
    <w:p>
      <w:pPr>
        <w:keepNext/>
        <w:jc w:val="center"/>
      </w:pPr>
      <m:oMath>
        <m:r>
          <m:t>φ = </m:t>
        </m:r>
        <m:f>
          <m:num>
            <m:r>
              <m:t>1 + √5</m:t>
            </m:r>
          </m:num>
          <m:den>
            <m:r>
              <m:t>2</m:t>
            </m:r>
          </m:den>
        </m:f>
      </m:oMath>
    </w:p>
    <w:p>
      <w:r>
        <w:t>MPFR 提供明确的精度和舍入模式</w:t>
      </w:r>
      <w:r>
        <w:rPr>
          <w:vertAlign w:val="superscript"/>
        </w:rPr>
        <w:t>[10]</w:t>
      </w:r>
      <w:r>
        <w:t>。程序对第0项和第1项进行专门处理。第100亿项位数公式经256位和1024位MPFR计算，取整前均为2,089,876,402加小数部分；1024位结果的小数部分为0.1503023355…，两种精度的数值差约1.11×10^−68。输出长度为2,089,876,403位，与候选值一致；这项数值对照仍不等于形式化区间证明。固定浮点精度不等于对任意大下标都完成了位数的形式化认证；更大规模应增加精度和区间边界检查。</w:t>
      </w:r>
    </w:p>
    <w:p>
      <w:pPr>
        <w:pStyle w:val="a1"/>
        <w:keepNext/>
        <w:numPr>
          <w:numId w:val="0"/>
        </w:numPr>
      </w:pPr>
      <w:r>
        <w:t>2.2 分治转换与逐块输出</w:t>
      </w:r>
    </w:p>
    <w:p>
      <w:r>
        <w:t>对待转换整数及计划位宽，以十的半宽次幂作除数，分成高位块和低位块。</w:t>
      </w:r>
    </w:p>
    <w:p>
      <w:pPr>
        <w:keepNext/>
        <w:jc w:val="center"/>
      </w:pPr>
      <m:oMath>
        <m:r>
          <m:t>v = q</m:t>
        </m:r>
        <m:sSup>
          <m:e>
            <m:r>
              <m:t>10</m:t>
            </m:r>
          </m:e>
          <m:sup>
            <m:r>
              <m:t>h</m:t>
            </m:r>
          </m:sup>
        </m:sSup>
        <m:r>
          <m:t> + r,   h = ⌊</m:t>
        </m:r>
        <m:f>
          <m:num>
            <m:r>
              <m:t>w</m:t>
            </m:r>
          </m:num>
          <m:den>
            <m:r>
              <m:t>2</m:t>
            </m:r>
          </m:den>
        </m:f>
        <m:r>
          <m:t>⌋,   0 ≤ r &lt; </m:t>
        </m:r>
        <m:sSup>
          <m:e>
            <m:r>
              <m:t>10</m:t>
            </m:r>
          </m:e>
          <m:sup>
            <m:r>
              <m:t>h</m:t>
            </m:r>
          </m:sup>
        </m:sSup>
      </m:oMath>
    </w:p>
    <w:p>
      <w:r>
        <w:t>先写高位块，再按半宽位数写低位块。低位块不足计划位宽时补零，保证连接后的数字顺序与位置正确。递归到不超过400 万位后，才调用叶块字符串转换。相同任务中的十进制幂复用，任务结束后释放缓存。GMP 的进制转换说明给出了相关分治思路</w:t>
      </w:r>
      <w:r>
        <w:rPr>
          <w:vertAlign w:val="superscript"/>
        </w:rPr>
        <w:t>[11]</w:t>
      </w:r>
      <w:r>
        <w:t>，本项目据此组织应用层转换与写盘。</w:t>
      </w:r>
    </w:p>
    <w:p>
      <w:r>
        <w:t>在目标位宽下，二分树产生1,024个叶块。叶块策略避免了完整二十一亿字符字符串的同时驻留，但不代表整个算法只占用400 万字符的内存。调用者仍持有完整整数，递归栈中待处理的低位块、缓存幂和除法工作区也需要内存。评价峰值应包含这些对象，并分别记录运算和转换阶段。</w:t>
      </w:r>
    </w:p>
    <w:p>
      <w:pPr>
        <w:pStyle w:val="a1"/>
        <w:keepNext/>
        <w:numPr>
          <w:numId w:val="0"/>
        </w:numPr>
      </w:pPr>
      <w:r>
        <w:t>2.3 独立 worker 与诊断日志</w:t>
      </w:r>
    </w:p>
    <w:p>
      <w:r>
        <w:t>界面和计算任务使用独立进程。worker 通过结构化消息报告阶段、当前层级和结果状态，并在平方开始与完成时保存操作数位数。诊断记录逐条刷新和落盘，底层库硬退出后仍能定位最后一次开始的操作。进程边界及退出码由 Python subprocess 接口管理</w:t>
      </w:r>
      <w:r>
        <w:rPr>
          <w:vertAlign w:val="superscript"/>
        </w:rPr>
        <w:t>[12]</w:t>
      </w:r>
      <w:r>
        <w:t>，而不是指望 Python 异常捕获能够恢复已经终止的本地进程。</w:t>
      </w:r>
    </w:p>
    <w:p>
      <w:r>
        <w:t>项目也经历过把矩阵运算拆给多个进程的尝试。由于大整数需要序列化和传输，该方案没有成为最终后端。Python 多进程文档说明了进程间对象传送的序列化行为</w:t>
      </w:r>
      <w:r>
        <w:rPr>
          <w:vertAlign w:val="superscript"/>
        </w:rPr>
        <w:t>[13]</w:t>
      </w:r>
      <w:r>
        <w:t>，但本文未保留该失败路线的完整定量测量，不据此得出所有大整数并行实现都无益的结论。</w:t>
      </w:r>
    </w:p>
    <w:p>
      <w:r>
        <w:t>诊断记录的落盘与结果文件的耐久性是两个问题。当前代码对日志使用同步刷新，但对完整数字文件没有记录单独的持久化同步时间。论文中的“转换与写盘”表示转换、应用层写入和关闭文件的阶段时间，不等同于已经测得磁盘介质持久化时间。</w:t>
      </w:r>
    </w:p>
    <w:p>
      <w:pPr>
        <w:keepNext/>
        <w:jc w:val="center"/>
      </w:pPr>
      <w:r>
        <w:drawing>
          <wp:inline xmlns:a="http://schemas.openxmlformats.org/drawingml/2006/main" xmlns:pic="http://schemas.openxmlformats.org/drawingml/2006/picture">
            <wp:extent cx="2898648" cy="2238664"/>
            <wp:docPr id="1" name="Picture 1"/>
            <wp:cNvGraphicFramePr>
              <a:graphicFrameLocks noChangeAspect="1"/>
            </wp:cNvGraphicFramePr>
            <a:graphic>
              <a:graphicData uri="http://schemas.openxmlformats.org/drawingml/2006/picture">
                <pic:pic>
                  <pic:nvPicPr>
                    <pic:cNvPr id="0" name="architecture_cn.png"/>
                    <pic:cNvPicPr/>
                  </pic:nvPicPr>
                  <pic:blipFill>
                    <a:blip r:embed="rId32"/>
                    <a:stretch>
                      <a:fillRect/>
                    </a:stretch>
                  </pic:blipFill>
                  <pic:spPr>
                    <a:xfrm>
                      <a:off x="0" y="0"/>
                      <a:ext cx="2898648" cy="2238664"/>
                    </a:xfrm>
                    <a:prstGeom prst="rect"/>
                  </pic:spPr>
                </pic:pic>
              </a:graphicData>
            </a:graphic>
          </wp:inline>
        </w:drawing>
      </w:r>
    </w:p>
    <w:p>
      <w:pPr>
        <w:pStyle w:val="afb"/>
      </w:pPr>
      <w:r>
        <w:t>图 1  实测执行与核验流程。两平方重复与直接库调用对照分别计数；一致性检查不构成独立正确性证明。</w:t>
        <w:br/>
        <w:t>Fig. 1  Measured execution and verification workflow. Trial counts distinguish two-square runs from the direct-library control; agreement checks are not an independent correctness proof.</w:t>
      </w:r>
    </w:p>
    <w:p>
      <w:pPr>
        <w:pStyle w:val="a0"/>
        <w:keepNext/>
        <w:numPr>
          <w:numId w:val="0"/>
        </w:numPr>
      </w:pPr>
      <w:r>
        <w:t>3 实验记录与全文验证</w:t>
      </w:r>
    </w:p>
    <w:p>
      <w:pPr>
        <w:pStyle w:val="a1"/>
        <w:keepNext/>
        <w:numPr>
          <w:numId w:val="0"/>
        </w:numPr>
      </w:pPr>
      <w:r>
        <w:t>3.1 环境与重复测量协议</w:t>
      </w:r>
    </w:p>
    <w:p>
      <w:r>
        <w:t>2026年10月15日，在Intel Core i5-14400F电脑上开展新实验。Windows记录10个物理核、16个逻辑处理器，可见物理内存34,072,674,304字节，系统版本为Windows 11 build 27766。失败路径使用Python 3.13.7，分别测试gmpy2 2.3.1和隔离安装的官方2.2.1二进制包。两者均报告GMP 6.3.0，但并非同一DLL。2.2.1隔离PyPI wheel内的`libgmp-10.dll` SHA-256为`fb2d312ca861c18e8b23648ac8440b0b613b1930ceff58f48b48ba2d3bd6b186`，不同于2.3.1所附DLL；wheel元数据不足以确定编译器和全部构建参数。WSL2 Ubuntu使用Python 3.12.3、gmpy2 2.1.5和GMP 6.3.0，内核版本5.15.167.4，可见内存16,240,976 KiB、交换空间4 GiB。运行时与构建同时改变，因此不能把比较解释为单独的操作系统因果实验。</w:t>
      </w:r>
    </w:p>
    <w:p>
      <w:r>
        <w:t>实验调用原v4.3源码中的算术与输出函数。源码SHA-256前16位为f40028d222e33178（完整值见补充清单），与固定Git版本经LF/CRLF规范化后相同。四种算法在第1000万、1亿、5亿和10亿项各测5次，共80次。每次启动独立进程，按重复轮次循环轮换算法顺序，顺序执行全部计算。算术计时关闭应用层逐层诊断回调（diag=None），不计模块导入、进程启动和原worker的逐层日志开销。正文表列中位数，补充arithmetic_summary.csv列线性插值四分位数及范围，不据5次观测进行显著性推断。</w:t>
      </w:r>
    </w:p>
    <w:p>
      <w:r>
        <w:t>Linux采用perf_counter分开计量整数运算、十进制转换与关闭文件；随后额外执行fsync并单独计时，核验时间不计入前述阶段。驱动程序调用原分治输出函数，写出不含任务头部的纯数字文件。resource.getrusage与/usr/bin/time -v记录内核维护的整进程累计峰值RSS。算术结束时的峰值和最终峰值不是相互独立的阶段峰值。Windows MPIR使用原v1.1.0发布EXE，外部计时覆盖进程创建至退出；其内部状态时间只有整秒精度，不替代Linux精确阶段计时。父进程每50 ms读取工作集、私有提交及操作系统峰值计数器；最后一次采样后短暂出现的峰值仍有漏记边界。</w:t>
      </w:r>
    </w:p>
    <w:p>
      <w:r>
        <w:t>除80次算法比较外，WSL2两平方在第80亿项运行3次仅算术实验；在第100亿项运行3次完整输出，首轮之后运行1次Windows MPIR百亿项完整输出；另补5次MPIR十亿项完整输出及80亿、100亿项各3次纯算术重复。最后直接调用Linux gmpy2.fib生成第100亿项新对照文件，绕过应用层沿用的Windows分派阈值。所有环境、命令与原始指标单独保存。旧记录中的53.6 s、527.8 s及约5 GiB保留为历史材料，不再作为本次重复测量的结果。</w:t>
      </w:r>
    </w:p>
    <w:p>
      <w:pPr>
        <w:pStyle w:val="a1"/>
        <w:keepNext/>
        <w:numPr>
          <w:numId w:val="0"/>
        </w:numPr>
      </w:pPr>
      <w:r>
        <w:t>3.2 可重复失败与执行路径对照</w:t>
      </w:r>
    </w:p>
    <w:p>
      <w:r>
        <w:t>Windows下gmpy2 2.3.1与2.2.1各运行2次。四次均在第32层第一次平方退出，操作数长2,776,967,654位，尚未进入十进制转换。stderr均显示“GNU MP: Cannot allocate memory (size=4294597664)”。本次2.3.1退出码为3，与旧报告中的0xC0000409分开记录；均非监测器主动终止。2.3.1两次失败的观测峰值工作集和私有提交中位数分别为1.82、2.46 GiB；2.2.1两次分别为1.81、2.46 GiB，两个计数器分别记录。2.3.1两次重跑在故障前的最后一条日志显示可用物理内存仍超过10 GiB；物理内存计数本身不能解释失败，需结合全宽分配记录。</w:t>
      </w:r>
    </w:p>
    <w:p>
      <w:r>
        <w:t>另设分配器跟踪实验，在导入 gmpy2 前安装透传回调，以 size_t 全宽记录请求，并转交原分配函数。跟踪实验独立保存，不纳入性能统计。捕获的最大请求为18,446,744,073,709,181,984字节。该值接近64位size_t上限，其低32位为4,294,597,664，与stderr显示值相同。实际请求等于2</w:t>
      </w:r>
      <w:r>
        <w:rPr>
          <w:vertAlign w:val="superscript"/>
        </w:rPr>
        <w:t>64</w:t>
      </w:r>
      <w:r>
        <w:t>−369,632字节；同一位模式按有符号64位整数解释为−369,632。约4 GiB只是低32位显示假象。</w:t>
      </w:r>
    </w:p>
    <w:p>
      <w:r>
        <w:t>2026年10月16日在受保护的独立进程中平方稀疏数x=2^(b−1)。二分记录到相邻结果：b=2,147,352,576成功，b=2,147,352,577失败。首次失败输入等于2</w:t>
      </w:r>
      <w:r>
        <w:rPr>
          <w:vertAlign w:val="superscript"/>
        </w:rPr>
        <w:t>31</w:t>
      </w:r>
      <w:r>
        <w:t>−2</w:t>
      </w:r>
      <w:r>
        <w:rPr>
          <w:vertAlign w:val="superscript"/>
        </w:rPr>
        <w:t>17</w:t>
      </w:r>
      <w:r>
        <w:t>+1位，平方结果按数学性质为4,294,705,153位，即67,104,769个64位limb。GMP文档中的`mpz_t`尺寸字段以limb计数</w:t>
      </w:r>
      <w:r>
        <w:rPr>
          <w:vertAlign w:val="superscript"/>
        </w:rPr>
        <w:t>[14]</w:t>
      </w:r>
      <w:r>
        <w:t>；67,104,769远低于2,147,483,647，故不能把这次失败解释为触及通用limb上限。绕开gmpy2直接调用DLL，并用Visual Studio 2019 x64单独编译C复现器，均得到同一对相邻结果。C核心调用依次为`mpz_init_set_ui(x,1); mpz_init(y); mpz_mul_2exp(x,x,b-1); mpz_mul(y,x,x);`，完整受保护程序随附。2.3.1所测文件为`C:/Users/lusun/AppData/Roaming/Python/Python313/site-packages/gmpy2.libs/libgmp-10.dll`，SHA-256为`829adcf025d22e641c6816b431fbe5b226a39b390c7205192d480151646fe9c9`。2.2.1的另一份DLL（SHA-256：`fb2d312ca861c18e8b23648ac8440b0b613b1930ceff58f48b48ba2d3bd6b186`）也在该点失败，完整分配请求同为2</w:t>
      </w:r>
      <w:r>
        <w:rPr>
          <w:vertAlign w:val="superscript"/>
        </w:rPr>
        <w:t>64</w:t>
      </w:r>
      <w:r>
        <w:t>−523,232字节。这些结果覆盖所测两份DLL，未测得内部FFT取整长度，也未定位产生异常尺寸的源码表达式。故障由所测DLL的大整数平方/乘法路径或其分配尺寸传递触发，不依赖斐波那契递推、十进制输出或Python绑定。现有证据确认分配尺寸回绕；具体表达式和内部乘法分支仍待带符号的原生调用栈定位。独立复现器、完整分配记录和两份DLL哈希见补充材料。该相邻结果是稀疏输入的实测边界，不等于已穷举证明的全局最小失败位数；FFT取整长度未测得。</w:t>
      </w:r>
    </w:p>
    <w:p>
      <w:pPr>
        <w:pStyle w:val="afb"/>
        <w:keepNext/>
      </w:pPr>
      <w:r>
        <w:t>表 2  所测DLL稀疏数平方的相邻实测结果</w:t>
        <w:br/>
        <w:t>Table 2  Adjacent observed outcomes for sparse-operand squaring in the tested DLL</w:t>
      </w:r>
    </w:p>
    <w:tbl>
      <w:tblPr>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1349"/>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操作数位数 b</w:t>
            </w:r>
          </w:p>
        </w:tc>
        <w:tc>
          <w:tcPr>
            <w:tcW w:type="dxa" w:w="1349"/>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结果位数</w:t>
            </w:r>
          </w:p>
        </w:tc>
        <w:tc>
          <w:tcPr>
            <w:tcW w:type="dxa" w:w="1116"/>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64位 limbs</w:t>
            </w:r>
          </w:p>
        </w:tc>
        <w:tc>
          <w:tcPr>
            <w:tcW w:type="dxa" w:w="83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实测结果</w:t>
            </w:r>
          </w:p>
        </w:tc>
      </w:tr>
      <w:tr>
        <w:trPr>
          <w:cantSplit/>
        </w:trPr>
        <w:tc>
          <w:tcPr>
            <w:tcW w:type="dxa" w:w="1349"/>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2,147,352,576</w:t>
            </w:r>
          </w:p>
        </w:tc>
        <w:tc>
          <w:tcPr>
            <w:tcW w:type="dxa" w:w="1349"/>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4,294,705,151</w:t>
            </w:r>
          </w:p>
        </w:tc>
        <w:tc>
          <w:tcPr>
            <w:tcW w:type="dxa" w:w="1116"/>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67,104,768</w:t>
            </w:r>
          </w:p>
        </w:tc>
        <w:tc>
          <w:tcPr>
            <w:tcW w:type="dxa" w:w="83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成功</w:t>
            </w:r>
          </w:p>
        </w:tc>
      </w:tr>
      <w:tr>
        <w:trPr>
          <w:cantSplit/>
        </w:trPr>
        <w:tc>
          <w:tcPr>
            <w:tcW w:type="dxa" w:w="1349"/>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2,147,352,577</w:t>
            </w:r>
          </w:p>
        </w:tc>
        <w:tc>
          <w:tcPr>
            <w:tcW w:type="dxa" w:w="1349"/>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4,294,705,153</w:t>
            </w:r>
          </w:p>
        </w:tc>
        <w:tc>
          <w:tcPr>
            <w:tcW w:type="dxa" w:w="1116"/>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67,104,769</w:t>
            </w:r>
          </w:p>
        </w:tc>
        <w:tc>
          <w:tcPr>
            <w:tcW w:type="dxa" w:w="83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分配尺寸回绕</w:t>
            </w:r>
          </w:p>
        </w:tc>
      </w:tr>
    </w:tbl>
    <w:p>
      <w:r>
        <w:t>在相同下标，WSL2三次完成，算术时间中位数为48.18 s，累计峰值RSS中位数为2.81 GiB。Windows MPIR发布版还完成1次更大的百亿项完整输出；计时专用构建另完成80亿、100亿项各3次纯算术重复。这些数据证明两条可行的执行路径，尚未证明原GMP内部哪个尺寸表达式存在错误，也不推广为所有Windows构建的统一结论。</w:t>
      </w:r>
    </w:p>
    <w:p>
      <w:pPr>
        <w:pStyle w:val="a1"/>
        <w:keepNext/>
        <w:numPr>
          <w:numId w:val="0"/>
        </w:numPr>
      </w:pPr>
      <w:r>
        <w:t>3.3 完整输出与新对照文件</w:t>
      </w:r>
    </w:p>
    <w:p>
      <w:r>
        <w:t>每次Linux整数结果均与普通Python整数实现的模快速倍增比较，模数为1,000,000,007、1,000,000,009、2,147,483,647和10</w:t>
      </w:r>
      <w:r>
        <w:rPr>
          <w:vertAlign w:val="superscript"/>
        </w:rPr>
        <w:t>100</w:t>
      </w:r>
      <w:r>
        <w:t>。模核验验证若干算术关系，不能单独证明全部数字正确。新原生对照文件再次流式核验：十进制数字和给出模9余6、模11余0，与小整数递推一致；在3个64位以内的素数模下Cassini恒等式成立。周期法独立得到末5位46875，90位十进制对数计算得到首5位14135。其余4份新输出与对照文件SHA-256相同。完整输出另行统计位数、检查非数字字符并分块计算SHA-256。</w:t>
      </w:r>
    </w:p>
    <w:p>
      <w:r>
        <w:t>两条修复路径的4份新输出及直接Linux GMP调用生成的对照文件，均含2,089,876,403位十进制数字。去除MPIR任务前缀后全文比较一致，摘要如下。</w:t>
      </w:r>
    </w:p>
    <w:p>
      <w:pPr>
        <w:spacing w:after="20"/>
        <w:jc w:val="center"/>
      </w:pPr>
      <w:r>
        <w:rPr>
          <w:rFonts w:ascii="Courier New" w:hAnsi="Courier New"/>
          <w:sz w:val="15"/>
        </w:rPr>
        <w:t>6fa62cdd9d65374354899719d9a58122</w:t>
      </w:r>
    </w:p>
    <w:p>
      <w:pPr>
        <w:spacing w:after="20"/>
        <w:jc w:val="center"/>
      </w:pPr>
      <w:r>
        <w:rPr>
          <w:rFonts w:ascii="Courier New" w:hAnsi="Courier New"/>
          <w:sz w:val="15"/>
        </w:rPr>
        <w:t>2c1d497492b9bcddcb859c32bc469662</w:t>
      </w:r>
    </w:p>
    <w:p>
      <w:r>
        <w:t>数字前5位为14135，后5位为46875。新对照文件保留生成程序、命令、运行时、资源记录和输出摘要，形成可复现的生成链。它由作者本次生成，不是第三方认证标准；与被测Linux路径共享GMP及既有递推原理，因此不夸大实现独立性。</w:t>
      </w:r>
    </w:p>
    <w:p>
      <w:r>
        <w:t>旧文件仅用于历史材料核查，不作为主要验证依据。其生成机器、原始命令及第三方来源仍未认证；完整核查记录见补充historical_provenance.md。</w:t>
      </w:r>
    </w:p>
    <w:p>
      <w:pPr>
        <w:pStyle w:val="afb"/>
        <w:keepNext/>
      </w:pPr>
      <w:r>
        <w:t>表 3  新输出与对照文件核验</w:t>
        <w:br/>
        <w:t>Table 3  New output and reference verification</w:t>
      </w:r>
    </w:p>
    <w:tbl>
      <w:tblPr>
        <w:tblW w:type="auto" w:w="0"/>
        <w:tblLayout w:type="fixed"/>
        <w:tblLook w:firstColumn="1" w:firstRow="1" w:lastColumn="0" w:lastRow="0" w:noHBand="0" w:noVBand="1" w:val="04A0"/>
      </w:tblPr>
      <w:tblGrid>
        <w:gridCol w:w="4904"/>
        <w:gridCol w:w="4904"/>
      </w:tblGrid>
      <w:tr>
        <w:trPr>
          <w:cantSplit/>
          <w:tblHeader/>
        </w:trPr>
        <w:tc>
          <w:tcPr>
            <w:tcW w:type="dxa" w:w="167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left"/>
            </w:pPr>
            <w:r>
              <w:rPr>
                <w:rFonts w:ascii="Times New Roman" w:hAnsi="Times New Roman"/>
                <w:b/>
                <w:sz w:val="15"/>
              </w:rPr>
              <w:t>核验项</w:t>
            </w:r>
          </w:p>
        </w:tc>
        <w:tc>
          <w:tcPr>
            <w:tcW w:type="dxa" w:w="297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left"/>
            </w:pPr>
            <w:r>
              <w:rPr>
                <w:rFonts w:ascii="Times New Roman" w:hAnsi="Times New Roman"/>
                <w:b/>
                <w:sz w:val="15"/>
              </w:rPr>
              <w:t>结果</w:t>
            </w:r>
          </w:p>
        </w:tc>
      </w:tr>
      <w:tr>
        <w:trPr>
          <w:cantSplit/>
        </w:trPr>
        <w:tc>
          <w:tcPr>
            <w:tcW w:type="dxa" w:w="167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新完整输出</w:t>
            </w:r>
          </w:p>
        </w:tc>
        <w:tc>
          <w:tcPr>
            <w:tcW w:type="dxa" w:w="297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3次WSL2+1次MPIR+1份原生对照</w:t>
            </w:r>
          </w:p>
        </w:tc>
      </w:tr>
      <w:tr>
        <w:trPr>
          <w:cantSplit/>
        </w:trPr>
        <w:tc>
          <w:tcPr>
            <w:tcW w:type="dxa" w:w="167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每份数字位数</w:t>
            </w:r>
          </w:p>
        </w:tc>
        <w:tc>
          <w:tcPr>
            <w:tcW w:type="dxa" w:w="297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2,089,876,403</w:t>
            </w:r>
          </w:p>
        </w:tc>
      </w:tr>
      <w:tr>
        <w:trPr>
          <w:cantSplit/>
        </w:trPr>
        <w:tc>
          <w:tcPr>
            <w:tcW w:type="dxa" w:w="167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新原生对照</w:t>
            </w:r>
          </w:p>
        </w:tc>
        <w:tc>
          <w:tcPr>
            <w:tcW w:type="dxa" w:w="297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Linux gmpy2.fib</w:t>
            </w:r>
          </w:p>
        </w:tc>
      </w:tr>
      <w:tr>
        <w:trPr>
          <w:cantSplit/>
        </w:trPr>
        <w:tc>
          <w:tcPr>
            <w:tcW w:type="dxa" w:w="167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全文比较</w:t>
            </w:r>
          </w:p>
        </w:tc>
        <w:tc>
          <w:tcPr>
            <w:tcW w:type="dxa" w:w="297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MATCH</w:t>
            </w:r>
          </w:p>
        </w:tc>
      </w:tr>
      <w:tr>
        <w:trPr>
          <w:cantSplit/>
        </w:trPr>
        <w:tc>
          <w:tcPr>
            <w:tcW w:type="dxa" w:w="167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SHA-256</w:t>
            </w:r>
          </w:p>
        </w:tc>
        <w:tc>
          <w:tcPr>
            <w:tcW w:type="dxa" w:w="297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相同，见正文</w:t>
            </w:r>
          </w:p>
        </w:tc>
      </w:tr>
      <w:tr>
        <w:trPr>
          <w:cantSplit/>
        </w:trPr>
        <w:tc>
          <w:tcPr>
            <w:tcW w:type="dxa" w:w="167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前5位 / 后5位</w:t>
            </w:r>
          </w:p>
        </w:tc>
        <w:tc>
          <w:tcPr>
            <w:tcW w:type="dxa" w:w="297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left"/>
            </w:pPr>
            <w:r>
              <w:rPr>
                <w:rFonts w:ascii="Times New Roman" w:hAnsi="Times New Roman"/>
                <w:b w:val="0"/>
                <w:sz w:val="15"/>
              </w:rPr>
            </w:r>
            <w:r>
              <w:rPr>
                <w:rFonts w:ascii="Times New Roman" w:hAnsi="Times New Roman"/>
                <w:b w:val="0"/>
                <w:sz w:val="15"/>
              </w:rPr>
              <w:t>14135 / 46875</w:t>
            </w:r>
          </w:p>
        </w:tc>
      </w:tr>
      <w:tr>
        <w:trPr>
          <w:cantSplit/>
        </w:trPr>
        <w:tc>
          <w:tcPr>
            <w:tcW w:type="dxa" w:w="167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left"/>
            </w:pPr>
            <w:r>
              <w:rPr>
                <w:rFonts w:ascii="Times New Roman" w:hAnsi="Times New Roman"/>
                <w:b w:val="0"/>
                <w:sz w:val="15"/>
              </w:rPr>
            </w:r>
            <w:r>
              <w:rPr>
                <w:rFonts w:ascii="Times New Roman" w:hAnsi="Times New Roman"/>
                <w:b w:val="0"/>
                <w:sz w:val="15"/>
              </w:rPr>
              <w:t>日期</w:t>
            </w:r>
          </w:p>
        </w:tc>
        <w:tc>
          <w:tcPr>
            <w:tcW w:type="dxa" w:w="2977"/>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left"/>
            </w:pPr>
            <w:r>
              <w:rPr>
                <w:rFonts w:ascii="Times New Roman" w:hAnsi="Times New Roman"/>
                <w:b w:val="0"/>
                <w:sz w:val="15"/>
              </w:rPr>
            </w:r>
            <w:r>
              <w:rPr>
                <w:rFonts w:ascii="Times New Roman" w:hAnsi="Times New Roman"/>
                <w:b w:val="0"/>
                <w:sz w:val="15"/>
              </w:rPr>
              <w:t>2026-10-15</w:t>
            </w:r>
          </w:p>
        </w:tc>
      </w:tr>
    </w:tbl>
    <w:p>
      <w:pPr>
        <w:pStyle w:val="a0"/>
        <w:keepNext/>
        <w:numPr>
          <w:numId w:val="0"/>
        </w:numPr>
      </w:pPr>
      <w:r>
        <w:t>4 结果与讨论</w:t>
      </w:r>
    </w:p>
    <w:p>
      <w:r>
        <w:t>第100亿项的3次WSL2完整实验中，算术时间中位数为56.95 s，转换与关闭文件为551.98 s，两阶段和中位数为608.93 s。输出占比中位数为90.65%。整进程累计峰值RSS中位数为5.10 GiB。原始CSV保存每次观测、范围和额外fsync时间。</w:t>
      </w:r>
    </w:p>
    <w:p>
      <w:pPr>
        <w:pStyle w:val="afb"/>
        <w:keepNext/>
      </w:pPr>
      <w:r>
        <w:t>表 4  Linux完整输出的新测量记录</w:t>
        <w:br/>
        <w:t>Table 4  New complete Linux output trials</w:t>
      </w:r>
    </w:p>
    <w:tbl>
      <w:tblPr>
        <w:tblW w:type="auto" w:w="0"/>
        <w:tblLayout w:type="fixed"/>
        <w:tblLook w:firstColumn="1" w:firstRow="1" w:lastColumn="0" w:lastRow="0" w:noHBand="0" w:noVBand="1" w:val="04A0"/>
      </w:tblPr>
      <w:tblGrid>
        <w:gridCol w:w="1962"/>
        <w:gridCol w:w="1962"/>
        <w:gridCol w:w="1962"/>
        <w:gridCol w:w="1962"/>
        <w:gridCol w:w="1962"/>
      </w:tblGrid>
      <w:tr>
        <w:trPr>
          <w:cantSplit/>
          <w:tblHeader/>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运行</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运算/s</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输出/s</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阶段和/s</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峰值/MiB</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Native</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48.12</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542.81</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590.94</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5219.6</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2S-1</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58.60</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557.22</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615.81</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5219.7</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2S-2</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53.88</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548.49</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602.37</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5219.4</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2S-3</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56.95</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551.98</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608.93</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5221.6</w:t>
            </w:r>
          </w:p>
        </w:tc>
      </w:tr>
    </w:tbl>
    <w:p>
      <w:pPr>
        <w:keepLines/>
      </w:pPr>
      <w:r>
        <w:t>注：Native是在同一WSL2/Linux环境直接调用gmpy2.fib的1次对照，不计入2S-1/2/3的中位数、四分位数和图中误差线。各列独立保留2位小数；阶段和先由未舍入值相加再舍入，显示分项之和可相差0.01 s。峰值为累计RSS，额外fsync及核验另计。</w:t>
      </w:r>
    </w:p>
    <w:p>
      <w:pPr>
        <w:keepNext/>
        <w:jc w:val="center"/>
      </w:pPr>
      <w:r>
        <w:drawing>
          <wp:inline xmlns:a="http://schemas.openxmlformats.org/drawingml/2006/main" xmlns:pic="http://schemas.openxmlformats.org/drawingml/2006/picture">
            <wp:extent cx="2898648" cy="1220483"/>
            <wp:docPr id="2" name="Picture 2"/>
            <wp:cNvGraphicFramePr>
              <a:graphicFrameLocks noChangeAspect="1"/>
            </wp:cNvGraphicFramePr>
            <a:graphic>
              <a:graphicData uri="http://schemas.openxmlformats.org/drawingml/2006/picture">
                <pic:pic>
                  <pic:nvPicPr>
                    <pic:cNvPr id="0" name="stages_cn.png"/>
                    <pic:cNvPicPr/>
                  </pic:nvPicPr>
                  <pic:blipFill>
                    <a:blip r:embed="rId33"/>
                    <a:stretch>
                      <a:fillRect/>
                    </a:stretch>
                  </pic:blipFill>
                  <pic:spPr>
                    <a:xfrm>
                      <a:off x="0" y="0"/>
                      <a:ext cx="2898648" cy="1220483"/>
                    </a:xfrm>
                    <a:prstGeom prst="rect"/>
                  </pic:spPr>
                </pic:pic>
              </a:graphicData>
            </a:graphic>
          </wp:inline>
        </w:drawing>
      </w:r>
    </w:p>
    <w:p>
      <w:pPr>
        <w:pStyle w:val="afb"/>
      </w:pPr>
      <w:r>
        <w:t>图 2  百亿项WSL2两平方完整输出3次的中位数与观测范围，不含Native对照；转换含关闭文件，fsync另计。</w:t>
        <w:br/>
        <w:t>Fig. 2  Three WSL2 two-square full-output trials at n=10</w:t>
      </w:r>
      <w:r>
        <w:rPr>
          <w:vertAlign w:val="superscript"/>
        </w:rPr>
        <w:t>10</w:t>
      </w:r>
      <w:r>
        <w:t>; bars are medians and error bars the observed range. The Native control is excluded. Conversion includes close; fsync is separate.</w:t>
      </w:r>
    </w:p>
    <w:p>
      <w:r>
        <w:t>Windows原生MPIR v1.1.0</w:t>
      </w:r>
      <w:r>
        <w:rPr>
          <w:vertAlign w:val="superscript"/>
        </w:rPr>
        <w:t>[15]</w:t>
      </w:r>
      <w:r>
        <w:t>一次百亿项完整输出的外部进程总时间为2592.93 s，观测峰值工作集为8.05 GiB。发布EXE的SHA-256前16位为bda33f884b986765（完整值见补充清单）。本次直接运行该二进制，未把当前C文件默认为该EXE的重新构建证明。MPIR总时间包含位数校正、初始化、状态线程和文件关闭；未额外增加持久化同步测量。由于端点不同，不把它与Linux阶段和直接换算为受控加速比。</w:t>
      </w:r>
    </w:p>
    <w:p>
      <w:r>
        <w:t>新实验覆盖一个主机与若干具体构建。后台负载、文件缓存和固定轮换顺序仍影响外部推广；Windows工作集、私有提交与Linux RSS也不混为同一指标。分配尺寸回绕已由直接DLL调用复现，具体源码表达式仍缺少与二进制匹配的原生调用栈。新对照文件具有本次生成链，但共享GMP与递推原理；旧文件的原始超算执行与再发布许可仍待证实。</w:t>
      </w:r>
    </w:p>
    <w:p>
      <w:r>
        <w:t>保留的C源码与Python输出器均采用4,000,000位叶块，但C调用MPIR的mpz_tdiv_qr、mpz_get_str和fwrite；Python调用GMP的f_divmod、digits并通过Python文件对象写出。MPIR发布版另执行位数校正和状态报告。Linux写入WSL2的/tmp，Windows写入C盘。现有记录没有把进制转换、补零、运行库I/O和存储等待分别计时，因此不能把总耗时差归于其中任一因素；保留的C源码也不是发布EXE的二进制匹配重建。</w:t>
      </w:r>
    </w:p>
    <w:p>
      <w:r>
        <w:t>鉴于首轮MPIR转换耗时较长，实测期间调整后续组合：百亿项完整输出保留1次；十亿项完整输出重复5次；80亿项和100亿项纯算术各重复3次。计时专用EXE由保留的C源码构建，在原Fibonacci函数前后加入QueryPerformanceCounter，并在算术结束后提前退出；算术函数未改动。两个大规模的算术时间中位数分别为107.97 s和122.22 s。它与发布EXE分别保存源码、编译命令、静态库和二进制哈希。单次MPIR百亿项完整输出不写成重复统计。首轮计算进程保持不变，采集器中途接管；两段内存记录与协议调整说明随原始数据保留，该次外部时间采用操作系统进程创建时间至观测退出。</w:t>
      </w:r>
    </w:p>
    <w:p>
      <w:pPr>
        <w:pStyle w:val="afb"/>
        <w:keepNext/>
      </w:pPr>
      <w:r>
        <w:t>表 5  MPIR分口径实测结果与样本数</w:t>
        <w:br/>
        <w:t>Table 5  MPIR measurements by endpoint and sample size</w:t>
      </w:r>
    </w:p>
    <w:tbl>
      <w:tblPr>
        <w:tblW w:type="auto" w:w="0"/>
        <w:tblLayout w:type="fixed"/>
        <w:tblLook w:firstColumn="1" w:firstRow="1" w:lastColumn="0" w:lastRow="0" w:noHBand="0" w:noVBand="1" w:val="04A0"/>
      </w:tblPr>
      <w:tblGrid>
        <w:gridCol w:w="1962"/>
        <w:gridCol w:w="1962"/>
        <w:gridCol w:w="1962"/>
        <w:gridCol w:w="1962"/>
        <w:gridCol w:w="1962"/>
      </w:tblGrid>
      <w:tr>
        <w:trPr>
          <w:cantSplit/>
          <w:tblHeader/>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下标</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模式</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次数</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时间/s</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keepNext/>
              <w:spacing w:after="40" w:before="40" w:line="240" w:lineRule="auto"/>
              <w:jc w:val="center"/>
            </w:pPr>
            <w:r>
              <w:rPr>
                <w:rFonts w:ascii="Times New Roman" w:hAnsi="Times New Roman"/>
                <w:b/>
                <w:sz w:val="15"/>
              </w:rPr>
              <w:t>工作集/GiB</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10</w:t>
            </w:r>
            <w:r>
              <w:rPr>
                <w:rFonts w:ascii="Times New Roman" w:hAnsi="Times New Roman"/>
                <w:b w:val="0"/>
                <w:sz w:val="15"/>
                <w:vertAlign w:val="superscript"/>
              </w:rPr>
              <w:t>9</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完整</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185.50</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0.78</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8×10</w:t>
            </w:r>
            <w:r>
              <w:rPr>
                <w:rFonts w:ascii="Times New Roman" w:hAnsi="Times New Roman"/>
                <w:b w:val="0"/>
                <w:sz w:val="15"/>
                <w:vertAlign w:val="superscript"/>
              </w:rPr>
              <w:t>9</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算术</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3</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107.97</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5.18</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10</w:t>
            </w:r>
            <w:r>
              <w:rPr>
                <w:rFonts w:ascii="Times New Roman" w:hAnsi="Times New Roman"/>
                <w:b w:val="0"/>
                <w:sz w:val="15"/>
                <w:vertAlign w:val="superscript"/>
              </w:rPr>
              <w:t>10</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算术</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3</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122.22</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keepNext/>
              <w:spacing w:after="40" w:before="40" w:line="240" w:lineRule="auto"/>
              <w:jc w:val="center"/>
            </w:pPr>
            <w:r>
              <w:rPr>
                <w:rFonts w:ascii="Times New Roman" w:hAnsi="Times New Roman"/>
                <w:b w:val="0"/>
                <w:sz w:val="15"/>
              </w:rPr>
            </w:r>
            <w:r>
              <w:rPr>
                <w:rFonts w:ascii="Times New Roman" w:hAnsi="Times New Roman"/>
                <w:b w:val="0"/>
                <w:sz w:val="15"/>
              </w:rPr>
              <w:t>6.47</w:t>
            </w:r>
          </w:p>
        </w:tc>
      </w:tr>
      <w:tr>
        <w:trPr>
          <w:cantSplit/>
        </w:trPr>
        <w:tc>
          <w:tcPr>
            <w:tcW w:type="dxa" w:w="884"/>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10</w:t>
            </w:r>
            <w:r>
              <w:rPr>
                <w:rFonts w:ascii="Times New Roman" w:hAnsi="Times New Roman"/>
                <w:b w:val="0"/>
                <w:sz w:val="15"/>
                <w:vertAlign w:val="superscript"/>
              </w:rPr>
              <w:t>10</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完整</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1</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2592.93</w:t>
            </w:r>
          </w:p>
        </w:tc>
        <w:tc>
          <w:tcPr>
            <w:tcW w:type="dxa" w:w="94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15"/>
              </w:rPr>
            </w:r>
            <w:r>
              <w:rPr>
                <w:rFonts w:ascii="Times New Roman" w:hAnsi="Times New Roman"/>
                <w:b w:val="0"/>
                <w:sz w:val="15"/>
              </w:rPr>
              <w:t>8.05</w:t>
            </w:r>
          </w:p>
        </w:tc>
      </w:tr>
    </w:tbl>
    <w:p>
      <w:pPr>
        <w:pStyle w:val="a0"/>
        <w:keepNext/>
        <w:numPr>
          <w:numId w:val="0"/>
        </w:numPr>
      </w:pPr>
      <w:r>
        <w:t>5 结语</w:t>
      </w:r>
    </w:p>
    <w:p>
      <w:r>
        <w:t>本次以重复实验记录Windows GMP的固定失败点，并验证WSL2与Windows原生MPIR两条完整输出路径。WSL2三次与MPIR发布版一次生成百亿项数字，与带生成链的新Linux GMP对照文件全文一致。输出占WSL2阶段总时间的中位数为90.65%。本实验表明，库构建与接口、临时内存和输出流程决定既有算法能否交付完整结果。工程优化和算法选择应共同接受实际数据检验。</w:t>
      </w:r>
    </w:p>
    <w:p>
      <w:r>
        <w:t>新输出与直接库调用结果全文一致，模核验也通过了所检查的算术关系。这些结果属于一致性证据；直接对照与被测Linux路径共享GMP及既有递推原理，SHA-256相同也不单独证明数字正确，尚未获得独立实现或形式化证明。</w:t>
      </w:r>
    </w:p>
    <w:p>
      <w:pPr>
        <w:pStyle w:val="a0"/>
        <w:keepNext/>
        <w:numPr>
          <w:numId w:val="0"/>
        </w:numPr>
      </w:pPr>
      <w:r>
        <w:t>数据与软件可用性</w:t>
      </w:r>
    </w:p>
    <w:p>
      <w:r>
        <w:t>源代码按MIT许可证公开，固定版本见文献</w:t>
      </w:r>
      <w:r>
        <w:rPr>
          <w:vertAlign w:val="superscript"/>
        </w:rPr>
        <w:t>[5]</w:t>
      </w:r>
      <w:r>
        <w:t>。本次补充实验驱动、原始CSV、逐次环境、失败日志、10月16日独立平方与直接DLL调用记录、源码与二进制哈希、数值比较清单和新对照生成命令随修订材料保存。完整大文件在本地保留并以哈希标识，尚未声称完成公开DOI归档。版本化软件引用见文献</w:t>
      </w:r>
      <w:r>
        <w:rPr>
          <w:vertAlign w:val="superscript"/>
        </w:rPr>
        <w:t>[16]</w:t>
      </w:r>
      <w:r>
        <w:t>。</w:t>
      </w:r>
    </w:p>
    <w:p>
      <w:pPr>
        <w:pStyle w:val="a0"/>
        <w:keepNext/>
        <w:numPr>
          <w:numId w:val="0"/>
        </w:numPr>
      </w:pPr>
      <w:r>
        <w:t>作者与人工智能工具说明</w:t>
      </w:r>
    </w:p>
    <w:p>
      <w:r>
        <w:t>陆旭东，华东师范大学附属枫泾中学。通信邮箱：lusunrise@126.com。人工智能工具参与软件开发协作、实验编排与证据处理、稿件整理和英文翻译，具体工具使用记录见补充说明。作者负责科学判断、证据核对和最终投稿文本且对文本所有内容负责；人工智能工具不作为作者。</w:t>
      </w:r>
    </w:p>
    <w:p>
      <w:pPr>
        <w:pStyle w:val="a0"/>
        <w:keepNext/>
        <w:numPr>
          <w:numId w:val="0"/>
        </w:numPr>
      </w:pPr>
      <w:r>
        <w:t>参考文献</w:t>
      </w:r>
    </w:p>
    <w:p>
      <w:pPr>
        <w:keepLines/>
        <w:spacing w:after="20"/>
        <w:ind w:hanging="160" w:left="160"/>
        <w:jc w:val="left"/>
      </w:pPr>
      <w:r>
        <w:rPr>
          <w:sz w:val="15"/>
        </w:rPr>
        <w:t>[1] BRENT R P, ZIMMERMANN P. Modern Computer Arithmetic[M]. Cambridge: Cambridge University Press, 2010. https://doi.org/10.1017/CBO9780511921698</w:t>
      </w:r>
    </w:p>
    <w:p>
      <w:pPr>
        <w:keepLines/>
        <w:spacing w:after="20"/>
        <w:ind w:hanging="160" w:left="160"/>
        <w:jc w:val="left"/>
      </w:pPr>
      <w:r>
        <w:rPr>
          <w:sz w:val="15"/>
        </w:rPr>
        <w:t>[2] THE GNU MP DEVELOPERS. Fibonacci Numbers Algorithm: GNU MP 6.3.0[EB/OL]. (2023)[2026-10-14]. https://gmplib.org/manual/Fibonacci-Numbers-Algorithm</w:t>
      </w:r>
    </w:p>
    <w:p>
      <w:pPr>
        <w:keepLines/>
        <w:spacing w:after="20"/>
        <w:ind w:hanging="160" w:left="160"/>
        <w:jc w:val="left"/>
      </w:pPr>
      <w:r>
        <w:rPr>
          <w:sz w:val="15"/>
        </w:rPr>
        <w:t>[3] THE GNU MP DEVELOPERS. FFT Multiplication: GNU MP 6.3.0[EB/OL]. (2023)[2026-10-14]. https://gmplib.org/manual/FFT-Multiplication</w:t>
      </w:r>
    </w:p>
    <w:p>
      <w:pPr>
        <w:keepLines/>
        <w:spacing w:after="20"/>
        <w:ind w:hanging="160" w:left="160"/>
        <w:jc w:val="left"/>
      </w:pPr>
      <w:r>
        <w:rPr>
          <w:sz w:val="15"/>
        </w:rPr>
        <w:t>[4] THE GNU MP DEVELOPERS. Memory Management: GNU MP 6.3.0[EB/OL]. (2023)[2026-10-14]. https://gmplib.org/manual/Memory-Management</w:t>
      </w:r>
    </w:p>
    <w:p>
      <w:pPr>
        <w:keepLines/>
        <w:spacing w:after="20"/>
        <w:ind w:hanging="160" w:left="160"/>
        <w:jc w:val="left"/>
      </w:pPr>
      <w:r>
        <w:rPr>
          <w:sz w:val="15"/>
        </w:rPr>
        <w:t>[5] LU X. Fibonacci 10 Billion Calculator: Python v4.3[CP/OL]. (2026)[2026-10-14]. Git revision f0c5f2488432524d6edb781cbabe1bbca2a79b6d. https://github.com/sr-lxd/fibonacci-10-billion-calculator/tree/f0c5f2488432524d6edb781cbabe1bbca2a79b6d</w:t>
      </w:r>
    </w:p>
    <w:p>
      <w:pPr>
        <w:keepLines/>
        <w:spacing w:after="20"/>
        <w:ind w:hanging="160" w:left="160"/>
        <w:jc w:val="left"/>
      </w:pPr>
      <w:r>
        <w:rPr>
          <w:sz w:val="15"/>
        </w:rPr>
        <w:t>[6] SOFRONIOU M. mpn_mul_fft type overflow issue[EB/OL]. (2013-09-18)[2026-10-16]. GMP developers mailing list. https://gmplib.org/list-archives/gmp-devel/2013-September/003365.html</w:t>
      </w:r>
    </w:p>
    <w:p>
      <w:pPr>
        <w:keepLines/>
        <w:spacing w:after="20"/>
        <w:ind w:hanging="160" w:left="160"/>
        <w:jc w:val="left"/>
      </w:pPr>
      <w:r>
        <w:rPr>
          <w:sz w:val="15"/>
        </w:rPr>
        <w:t>[7] THE GNU MP DEVELOPERS. Number Theoretic Functions: GNU MP 6.3.0[EB/OL]. (2023)[2026-10-14]. https://gmplib.org/manual/Number-Theoretic-Functions</w:t>
      </w:r>
    </w:p>
    <w:p>
      <w:pPr>
        <w:keepLines/>
        <w:spacing w:after="20"/>
        <w:ind w:hanging="160" w:left="160"/>
        <w:jc w:val="left"/>
      </w:pPr>
      <w:r>
        <w:rPr>
          <w:sz w:val="15"/>
        </w:rPr>
        <w:t>[8] THE GMPY2 CONTRIBUTORS. Multiple-precision integers: gmpy2 documentation[EB/OL]. [2026-10-14]. https://gmpy2.readthedocs.io/en/latest/mpz.html</w:t>
      </w:r>
    </w:p>
    <w:p>
      <w:pPr>
        <w:keepLines/>
        <w:spacing w:after="20"/>
        <w:ind w:hanging="160" w:left="160"/>
        <w:jc w:val="left"/>
      </w:pPr>
      <w:r>
        <w:rPr>
          <w:sz w:val="15"/>
        </w:rPr>
        <w:t>[9] FOUSSE L, HANROT G, LEFÈVRE V, et al. MPFR: A multiple-precision binary floating-point library with correct rounding[J]. ACM Transactions on Mathematical Software, 2007, 33(2): 13. https://doi.org/10.1145/1236463.1236468</w:t>
      </w:r>
    </w:p>
    <w:p>
      <w:pPr>
        <w:keepLines/>
        <w:spacing w:after="20"/>
        <w:ind w:hanging="160" w:left="160"/>
        <w:jc w:val="left"/>
      </w:pPr>
      <w:r>
        <w:rPr>
          <w:sz w:val="15"/>
        </w:rPr>
        <w:t>[10] THE MPFR DEVELOPERS. GNU MPFR 4.2.2 manual[EB/OL]. (2025)[2026-10-14]. https://www.mpfr.org/mpfr-current/mpfr.html</w:t>
      </w:r>
    </w:p>
    <w:p>
      <w:pPr>
        <w:keepLines/>
        <w:spacing w:after="20"/>
        <w:ind w:hanging="160" w:left="160"/>
        <w:jc w:val="left"/>
      </w:pPr>
      <w:r>
        <w:rPr>
          <w:sz w:val="15"/>
        </w:rPr>
        <w:t>[11] THE GNU MP DEVELOPERS. Binary to Radix: GNU MP 6.3.0[EB/OL]. (2023)[2026-10-14]. https://gmplib.org/manual/Binary-to-Radix</w:t>
      </w:r>
    </w:p>
    <w:p>
      <w:pPr>
        <w:keepLines/>
        <w:spacing w:after="20"/>
        <w:ind w:hanging="160" w:left="160"/>
        <w:jc w:val="left"/>
      </w:pPr>
      <w:r>
        <w:rPr>
          <w:sz w:val="15"/>
        </w:rPr>
        <w:t>[12] PYTHON SOFTWARE FOUNDATION. subprocess: Subprocess management. Python 3.13 documentation[EB/OL]. [2026-10-14]. https://docs.python.org/3.13/library/subprocess.html</w:t>
      </w:r>
    </w:p>
    <w:p>
      <w:pPr>
        <w:keepLines/>
        <w:spacing w:after="20"/>
        <w:ind w:hanging="160" w:left="160"/>
        <w:jc w:val="left"/>
      </w:pPr>
      <w:r>
        <w:rPr>
          <w:sz w:val="15"/>
        </w:rPr>
        <w:t>[13] PYTHON SOFTWARE FOUNDATION. multiprocessing: Process-based parallelism. Python 3.13 documentation[EB/OL]. [2026-10-14]. https://docs.python.org/3.13/library/multiprocessing.html</w:t>
      </w:r>
    </w:p>
    <w:p>
      <w:pPr>
        <w:keepLines/>
        <w:spacing w:after="20"/>
        <w:ind w:hanging="160" w:left="160"/>
        <w:jc w:val="left"/>
      </w:pPr>
      <w:r>
        <w:rPr>
          <w:sz w:val="15"/>
        </w:rPr>
        <w:t>[14] THE GNU MP DEVELOPERS. Integer Internals: GNU MP 6.3.0[EB/OL]. (2023)[2026-10-16]. https://gmplib.org/manual/Integer-Internals</w:t>
      </w:r>
    </w:p>
    <w:p>
      <w:pPr>
        <w:keepLines/>
        <w:spacing w:after="20"/>
        <w:ind w:hanging="160" w:left="160"/>
        <w:jc w:val="left"/>
      </w:pPr>
      <w:r>
        <w:rPr>
          <w:sz w:val="15"/>
        </w:rPr>
        <w:t>[15] THE MPIR CONTRIBUTORS. MPIR Windows source and Win64 definitions[EB/OL]. [2026-10-14]. https://github.com/BrianGladman/mpir/blob/5e0c2061af105c151970d41c8394ce956f77e455/gmp-h.in</w:t>
      </w:r>
    </w:p>
    <w:p>
      <w:pPr>
        <w:keepLines/>
        <w:spacing w:after="20"/>
        <w:ind w:hanging="160" w:left="160"/>
        <w:jc w:val="left"/>
      </w:pPr>
      <w:r>
        <w:rPr>
          <w:sz w:val="15"/>
        </w:rPr>
        <w:t>[16] SMITH A M, KATZ D S, NIEMEYER K E, et al. Software citation principles[J]. PeerJ Computer Science, 2016, 2: e86. https://doi.org/10.7717/peerj-cs.86</w:t>
      </w:r>
    </w:p>
    <w:sectPr w:rsidR="00B3522D" w:rsidRPr="006C2749" w:rsidSect="00D36172">
      <w:type w:val="continuous"/>
      <w:pgSz w:w="11906" w:h="16838"/>
      <w:pgMar w:top="1361" w:right="907" w:bottom="680" w:left="1191" w:header="737" w:footer="737" w:gutter="0"/>
      <w:cols w:space="448" w:num="2"/>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D" w:date="2021-11-12T16:16:00Z" w:initials="HD">
    <w:p w14:paraId="766D2028" w14:textId="77777777" w:rsidR="003812F2" w:rsidRDefault="003812F2" w:rsidP="003812F2">
      <w:pPr>
        <w:pStyle w:val="ab"/>
        <w:ind w:firstLine="420"/>
      </w:pPr>
      <w:r>
        <w:rPr>
          <w:rStyle w:val="ad"/>
        </w:rPr>
        <w:annotationRef/>
      </w:r>
      <w:r w:rsidRPr="00C23991">
        <w:rPr>
          <w:rFonts w:hint="eastAsia"/>
        </w:rPr>
        <w:t>请先阅读“</w:t>
      </w:r>
      <w:hyperlink w:anchor="模板使用说明：" w:history="1">
        <w:r w:rsidRPr="00C23991">
          <w:rPr>
            <w:rStyle w:val="afa"/>
            <w:rFonts w:hint="eastAsia"/>
          </w:rPr>
          <w:t>模板使用说明</w:t>
        </w:r>
      </w:hyperlink>
      <w:r w:rsidRPr="00C23991">
        <w:rPr>
          <w:rFonts w:hint="eastAsia"/>
        </w:rPr>
        <w:t>”</w:t>
      </w:r>
      <w:r>
        <w:rPr>
          <w:rFonts w:hint="eastAsia"/>
        </w:rPr>
        <w:t>；</w:t>
      </w:r>
    </w:p>
    <w:p w14:paraId="53779FA2" w14:textId="77777777" w:rsidR="003812F2" w:rsidRDefault="003812F2" w:rsidP="003812F2">
      <w:pPr>
        <w:pStyle w:val="ab"/>
        <w:ind w:firstLine="360"/>
      </w:pPr>
      <w:r w:rsidRPr="004C775E">
        <w:rPr>
          <w:rFonts w:hint="eastAsia"/>
          <w:highlight w:val="yellow"/>
        </w:rPr>
        <w:t>不能修改模板中固定样式、不得删除或修改第一页页眉和</w:t>
      </w:r>
      <w:r>
        <w:rPr>
          <w:rFonts w:hint="eastAsia"/>
          <w:highlight w:val="yellow"/>
        </w:rPr>
        <w:t>D</w:t>
      </w:r>
      <w:r>
        <w:rPr>
          <w:highlight w:val="yellow"/>
        </w:rPr>
        <w:t>OI</w:t>
      </w:r>
      <w:r>
        <w:rPr>
          <w:rFonts w:hint="eastAsia"/>
          <w:highlight w:val="yellow"/>
        </w:rPr>
        <w:t>这</w:t>
      </w:r>
      <w:r w:rsidRPr="004C775E">
        <w:rPr>
          <w:rFonts w:hint="eastAsia"/>
          <w:highlight w:val="yellow"/>
        </w:rPr>
        <w:t>一行</w:t>
      </w:r>
      <w:r>
        <w:rPr>
          <w:rFonts w:hint="eastAsia"/>
          <w:highlight w:val="yellow"/>
        </w:rPr>
        <w:t>的</w:t>
      </w:r>
      <w:r w:rsidRPr="004C775E">
        <w:rPr>
          <w:rFonts w:hint="eastAsia"/>
          <w:highlight w:val="yellow"/>
        </w:rPr>
        <w:t>内容；</w:t>
      </w:r>
      <w:r>
        <w:rPr>
          <w:rFonts w:hint="eastAsia"/>
        </w:rPr>
        <w:t>有疑问可咨询</w:t>
      </w:r>
      <w:r>
        <w:rPr>
          <w:rFonts w:hint="eastAsia"/>
        </w:rPr>
        <w:t>028-85224283-806</w:t>
      </w:r>
    </w:p>
  </w:comment>
  <w:comment w:id="3" w:author="Hudan" w:date="2016-11-18T13:20:00Z" w:initials="HD">
    <w:p w14:paraId="2F33E27E" w14:textId="77777777" w:rsidR="00D832A3" w:rsidRDefault="00D832A3" w:rsidP="00FB028A">
      <w:pPr>
        <w:pStyle w:val="ab"/>
        <w:ind w:firstLine="420"/>
      </w:pPr>
      <w:r>
        <w:rPr>
          <w:rStyle w:val="ad"/>
        </w:rPr>
        <w:annotationRef/>
      </w:r>
      <w:r w:rsidRPr="00D832A3">
        <w:rPr>
          <w:rFonts w:hint="eastAsia"/>
        </w:rPr>
        <w:t>【</w:t>
      </w:r>
      <w:r w:rsidR="00BD74AA">
        <w:rPr>
          <w:rFonts w:hint="eastAsia"/>
        </w:rPr>
        <w:t>文题样式</w:t>
      </w:r>
      <w:r w:rsidRPr="00D832A3">
        <w:rPr>
          <w:rFonts w:hint="eastAsia"/>
        </w:rPr>
        <w:t>】</w:t>
      </w:r>
      <w:r w:rsidR="00DA7B69">
        <w:rPr>
          <w:rFonts w:hint="eastAsia"/>
        </w:rPr>
        <w:t>一般</w:t>
      </w:r>
      <w:r w:rsidRPr="00257420">
        <w:rPr>
          <w:rFonts w:hint="eastAsia"/>
          <w:highlight w:val="yellow"/>
        </w:rPr>
        <w:t>不超过</w:t>
      </w:r>
      <w:r w:rsidRPr="00257420">
        <w:rPr>
          <w:rFonts w:hint="eastAsia"/>
          <w:highlight w:val="yellow"/>
        </w:rPr>
        <w:t>20</w:t>
      </w:r>
      <w:r w:rsidR="00AC53C6" w:rsidRPr="00257420">
        <w:rPr>
          <w:rFonts w:hint="eastAsia"/>
          <w:highlight w:val="yellow"/>
        </w:rPr>
        <w:t>个汉字</w:t>
      </w:r>
      <w:r w:rsidR="005C7FD1">
        <w:rPr>
          <w:rFonts w:hint="eastAsia"/>
        </w:rPr>
        <w:t>,</w:t>
      </w:r>
      <w:r w:rsidR="00AC53C6">
        <w:rPr>
          <w:rFonts w:hint="eastAsia"/>
        </w:rPr>
        <w:t>建议不用标点</w:t>
      </w:r>
      <w:r w:rsidR="008B024B">
        <w:rPr>
          <w:rFonts w:hint="eastAsia"/>
        </w:rPr>
        <w:t>及</w:t>
      </w:r>
      <w:r w:rsidR="00AC53C6">
        <w:rPr>
          <w:rFonts w:hint="eastAsia"/>
        </w:rPr>
        <w:t>不常见</w:t>
      </w:r>
      <w:r w:rsidR="008B024B">
        <w:rPr>
          <w:rFonts w:hint="eastAsia"/>
        </w:rPr>
        <w:t>缩略语</w:t>
      </w:r>
      <w:r w:rsidR="00DC0BDB">
        <w:rPr>
          <w:rFonts w:hint="eastAsia"/>
        </w:rPr>
        <w:t>，不用副标题</w:t>
      </w:r>
    </w:p>
  </w:comment>
  <w:comment w:id="4" w:author="Hudan" w:date="2016-11-18T13:27:00Z" w:initials="HD">
    <w:p w14:paraId="7484D10A" w14:textId="77777777" w:rsidR="00172505" w:rsidRDefault="00172505" w:rsidP="00172505">
      <w:pPr>
        <w:pStyle w:val="ab"/>
        <w:ind w:firstLine="420"/>
      </w:pPr>
      <w:r>
        <w:rPr>
          <w:rStyle w:val="ad"/>
        </w:rPr>
        <w:annotationRef/>
      </w:r>
      <w:r w:rsidRPr="00F73616">
        <w:rPr>
          <w:rFonts w:hint="eastAsia"/>
          <w:highlight w:val="yellow"/>
        </w:rPr>
        <w:t>投稿成功后作者署名、单位顺序、基金等信息不得随意更改，请务必确认好后投稿</w:t>
      </w:r>
    </w:p>
  </w:comment>
  <w:comment w:id="5" w:author="Hudan" w:date="2014-12-23T12:43:00Z" w:initials="HD">
    <w:p w14:paraId="26546199" w14:textId="77777777" w:rsidR="00E51A36" w:rsidRPr="00E51A36" w:rsidRDefault="005C3B86" w:rsidP="00E51A36">
      <w:pPr>
        <w:pStyle w:val="aa"/>
        <w:ind w:firstLine="420"/>
        <w:rPr>
          <w:rFonts w:hint="eastAsia"/>
        </w:rPr>
      </w:pPr>
      <w:r>
        <w:rPr>
          <w:rStyle w:val="ad"/>
        </w:rPr>
        <w:annotationRef/>
      </w:r>
      <w:r>
        <w:rPr>
          <w:rFonts w:hint="eastAsia"/>
        </w:rPr>
        <w:t>【</w:t>
      </w:r>
      <w:r w:rsidR="00BD74AA">
        <w:rPr>
          <w:rFonts w:hint="eastAsia"/>
        </w:rPr>
        <w:t>作者名样式</w:t>
      </w:r>
      <w:r>
        <w:rPr>
          <w:rFonts w:hint="eastAsia"/>
        </w:rPr>
        <w:t>】</w:t>
      </w:r>
      <w:r w:rsidRPr="00401672">
        <w:rPr>
          <w:rFonts w:hint="eastAsia"/>
        </w:rPr>
        <w:t>以数字上标标明作者所属单位</w:t>
      </w:r>
      <w:r w:rsidR="005C7FD1">
        <w:rPr>
          <w:rFonts w:hint="eastAsia"/>
        </w:rPr>
        <w:t>,</w:t>
      </w:r>
      <w:r w:rsidRPr="00401672">
        <w:rPr>
          <w:rFonts w:hint="eastAsia"/>
        </w:rPr>
        <w:t>只有一个单位时不标</w:t>
      </w:r>
      <w:r>
        <w:rPr>
          <w:rFonts w:hint="eastAsia"/>
        </w:rPr>
        <w:t>；</w:t>
      </w:r>
      <w:r w:rsidRPr="00401672">
        <w:rPr>
          <w:rFonts w:hint="eastAsia"/>
        </w:rPr>
        <w:t>以上标</w:t>
      </w:r>
      <w:r w:rsidRPr="00401672">
        <w:rPr>
          <w:rFonts w:hint="eastAsia"/>
        </w:rPr>
        <w:t>*</w:t>
      </w:r>
      <w:r w:rsidRPr="00401672">
        <w:rPr>
          <w:rFonts w:hint="eastAsia"/>
        </w:rPr>
        <w:t>标明通信作者并提供其联系</w:t>
      </w:r>
      <w:r w:rsidRPr="00401672">
        <w:rPr>
          <w:rFonts w:hint="eastAsia"/>
        </w:rPr>
        <w:t>email</w:t>
      </w:r>
    </w:p>
  </w:comment>
  <w:comment w:id="6" w:author="Hudan" w:date="2014-12-23T12:43:00Z" w:initials="HD">
    <w:p w14:paraId="0E30F2E4" w14:textId="77777777" w:rsidR="00A07315" w:rsidRDefault="00A07315" w:rsidP="00FB028A">
      <w:pPr>
        <w:pStyle w:val="ab"/>
        <w:ind w:firstLine="360"/>
      </w:pPr>
      <w:r>
        <w:rPr>
          <w:rFonts w:ascii="KaiTi_GB2312" w:hint="eastAsia"/>
          <w:szCs w:val="18"/>
        </w:rPr>
        <w:t>【</w:t>
      </w:r>
      <w:r w:rsidR="00BD74AA">
        <w:rPr>
          <w:rFonts w:ascii="KaiTi_GB2312" w:hint="eastAsia"/>
          <w:szCs w:val="18"/>
        </w:rPr>
        <w:t>单位样式</w:t>
      </w:r>
      <w:r>
        <w:rPr>
          <w:rFonts w:ascii="KaiTi_GB2312" w:hint="eastAsia"/>
          <w:szCs w:val="18"/>
        </w:rPr>
        <w:t>】单位顺序</w:t>
      </w:r>
      <w:r w:rsidRPr="00E671D1">
        <w:rPr>
          <w:rFonts w:ascii="KaiTi_GB2312" w:hint="eastAsia"/>
          <w:szCs w:val="18"/>
        </w:rPr>
        <w:t>以作者署名为序依次给出，即列完第一作者所属单位后再列第二作者所署单位，依此类推</w:t>
      </w:r>
      <w:r w:rsidR="00045242">
        <w:rPr>
          <w:rStyle w:val="ad"/>
        </w:rPr>
        <w:t xml:space="preserve"> </w:t>
      </w:r>
      <w:r>
        <w:rPr>
          <w:rStyle w:val="ad"/>
        </w:rPr>
        <w:annotationRef/>
      </w:r>
    </w:p>
  </w:comment>
  <w:comment w:id="7" w:author="Hudan" w:date="2016-11-18T13:37:00Z" w:initials="HD">
    <w:p w14:paraId="06E2D32C" w14:textId="77777777" w:rsidR="00E8160B" w:rsidRDefault="00E8160B" w:rsidP="00FB028A">
      <w:pPr>
        <w:pStyle w:val="ab"/>
        <w:ind w:firstLine="420"/>
      </w:pPr>
      <w:r>
        <w:rPr>
          <w:rStyle w:val="ad"/>
        </w:rPr>
        <w:annotationRef/>
      </w:r>
      <w:r w:rsidRPr="0011304B">
        <w:rPr>
          <w:rFonts w:ascii="KaiTi_GB2312" w:hint="eastAsia"/>
          <w:szCs w:val="18"/>
        </w:rPr>
        <w:t>【</w:t>
      </w:r>
      <w:r w:rsidR="00BD74AA">
        <w:rPr>
          <w:rFonts w:ascii="KaiTi_GB2312" w:hint="eastAsia"/>
          <w:szCs w:val="18"/>
        </w:rPr>
        <w:t>单位样式</w:t>
      </w:r>
      <w:r w:rsidRPr="0011304B">
        <w:rPr>
          <w:rFonts w:ascii="KaiTi_GB2312" w:hint="eastAsia"/>
          <w:szCs w:val="18"/>
        </w:rPr>
        <w:t>】</w:t>
      </w:r>
      <w:r>
        <w:rPr>
          <w:rFonts w:ascii="KaiTi_GB2312" w:hint="eastAsia"/>
          <w:szCs w:val="18"/>
        </w:rPr>
        <w:t>提供通信作者的联系邮箱</w:t>
      </w:r>
      <w:r w:rsidR="005C7FD1">
        <w:rPr>
          <w:rFonts w:ascii="KaiTi_GB2312" w:hint="eastAsia"/>
          <w:szCs w:val="18"/>
        </w:rPr>
        <w:t>;</w:t>
      </w:r>
      <w:r>
        <w:rPr>
          <w:rFonts w:ascii="KaiTi_GB2312" w:hint="eastAsia"/>
          <w:szCs w:val="18"/>
        </w:rPr>
        <w:t>在</w:t>
      </w:r>
      <w:r w:rsidR="00CA485A">
        <w:rPr>
          <w:rFonts w:ascii="KaiTi_GB2312" w:hint="eastAsia"/>
          <w:szCs w:val="18"/>
        </w:rPr>
        <w:t>排版时</w:t>
      </w:r>
      <w:r>
        <w:rPr>
          <w:rFonts w:ascii="KaiTi_GB2312" w:hint="eastAsia"/>
          <w:szCs w:val="18"/>
        </w:rPr>
        <w:t>为了沟通</w:t>
      </w:r>
      <w:r w:rsidR="00CA485A">
        <w:rPr>
          <w:rFonts w:ascii="KaiTi_GB2312" w:hint="eastAsia"/>
          <w:szCs w:val="18"/>
        </w:rPr>
        <w:t>文章修改</w:t>
      </w:r>
      <w:r w:rsidR="00CA485A">
        <w:rPr>
          <w:rFonts w:ascii="KaiTi_GB2312" w:hint="eastAsia"/>
          <w:szCs w:val="18"/>
        </w:rPr>
        <w:t>,</w:t>
      </w:r>
      <w:r>
        <w:rPr>
          <w:rFonts w:ascii="KaiTi_GB2312" w:hint="eastAsia"/>
          <w:szCs w:val="18"/>
        </w:rPr>
        <w:t>需要留一个“联系人”的邮箱与手机号</w:t>
      </w:r>
      <w:r w:rsidR="00CA485A">
        <w:rPr>
          <w:rFonts w:ascii="KaiTi_GB2312" w:hint="eastAsia"/>
          <w:szCs w:val="18"/>
        </w:rPr>
        <w:t>,</w:t>
      </w:r>
      <w:r>
        <w:rPr>
          <w:rFonts w:ascii="KaiTi_GB2312" w:hint="eastAsia"/>
          <w:szCs w:val="18"/>
        </w:rPr>
        <w:t>可以与</w:t>
      </w:r>
      <w:r w:rsidR="005C7FD1">
        <w:rPr>
          <w:rFonts w:ascii="KaiTi_GB2312" w:hint="eastAsia"/>
          <w:szCs w:val="18"/>
        </w:rPr>
        <w:t xml:space="preserve"> </w:t>
      </w:r>
      <w:r>
        <w:rPr>
          <w:rFonts w:ascii="KaiTi_GB2312" w:hint="eastAsia"/>
          <w:szCs w:val="18"/>
        </w:rPr>
        <w:t>“通信作者”不一致</w:t>
      </w:r>
    </w:p>
  </w:comment>
  <w:comment w:id="8" w:author="Hudan" w:date="2016-11-18T13:21:00Z" w:initials="HD">
    <w:p w14:paraId="46CBF741" w14:textId="77777777" w:rsidR="00E66F90" w:rsidRDefault="00E66F90" w:rsidP="00E66F90">
      <w:pPr>
        <w:pStyle w:val="ab"/>
        <w:ind w:firstLine="420"/>
      </w:pPr>
      <w:r>
        <w:rPr>
          <w:rStyle w:val="ad"/>
        </w:rPr>
        <w:annotationRef/>
      </w:r>
      <w:r w:rsidRPr="00E66F90">
        <w:rPr>
          <w:rFonts w:hint="eastAsia"/>
        </w:rPr>
        <w:t>【摘要关键词样式】</w:t>
      </w:r>
      <w:r w:rsidR="00E51A36">
        <w:rPr>
          <w:rFonts w:hint="eastAsia"/>
        </w:rPr>
        <w:t>注意摘要的“四要素”要求</w:t>
      </w:r>
    </w:p>
  </w:comment>
  <w:comment w:id="9" w:author="Hudan" w:date="2014-12-23T12:43:00Z" w:initials="HD">
    <w:p w14:paraId="19D96244" w14:textId="77777777" w:rsidR="00DF3C4B" w:rsidRDefault="00DF3C4B" w:rsidP="00FB028A">
      <w:pPr>
        <w:pStyle w:val="ab"/>
        <w:ind w:firstLine="420"/>
        <w:rPr>
          <w:rFonts w:hint="eastAsia"/>
        </w:rPr>
      </w:pPr>
      <w:r>
        <w:rPr>
          <w:rStyle w:val="ad"/>
        </w:rPr>
        <w:annotationRef/>
      </w:r>
      <w:r>
        <w:rPr>
          <w:rFonts w:hint="eastAsia"/>
        </w:rPr>
        <w:t>【</w:t>
      </w:r>
      <w:r w:rsidR="0080626D">
        <w:rPr>
          <w:rFonts w:hint="eastAsia"/>
        </w:rPr>
        <w:t>摘要关键词样式</w:t>
      </w:r>
      <w:r>
        <w:rPr>
          <w:rFonts w:hint="eastAsia"/>
        </w:rPr>
        <w:t>】</w:t>
      </w:r>
    </w:p>
  </w:comment>
  <w:comment w:id="10" w:author="Hudan" w:date="2014-12-23T14:03:00Z" w:initials="HD">
    <w:p w14:paraId="439B8286" w14:textId="77777777" w:rsidR="00781F89" w:rsidRDefault="00781F89" w:rsidP="00FB028A">
      <w:pPr>
        <w:pStyle w:val="ab"/>
        <w:ind w:firstLine="420"/>
      </w:pPr>
      <w:r>
        <w:rPr>
          <w:rStyle w:val="ad"/>
        </w:rPr>
        <w:annotationRef/>
      </w:r>
      <w:r w:rsidR="005B34FE">
        <w:rPr>
          <w:rFonts w:hint="eastAsia"/>
          <w:highlight w:val="yellow"/>
        </w:rPr>
        <w:t>【</w:t>
      </w:r>
      <w:r w:rsidR="00C51932">
        <w:rPr>
          <w:rFonts w:hint="eastAsia"/>
          <w:highlight w:val="yellow"/>
        </w:rPr>
        <w:t>文题样式</w:t>
      </w:r>
      <w:r w:rsidR="005B34FE">
        <w:rPr>
          <w:rFonts w:hint="eastAsia"/>
          <w:highlight w:val="yellow"/>
        </w:rPr>
        <w:t>】</w:t>
      </w:r>
      <w:r w:rsidRPr="00F6171C">
        <w:rPr>
          <w:rFonts w:hint="eastAsia"/>
          <w:highlight w:val="yellow"/>
        </w:rPr>
        <w:t>英文与中文</w:t>
      </w:r>
      <w:r w:rsidR="004D4511" w:rsidRPr="00F6171C">
        <w:rPr>
          <w:rFonts w:hint="eastAsia"/>
          <w:highlight w:val="yellow"/>
        </w:rPr>
        <w:t>对应该内容</w:t>
      </w:r>
      <w:r w:rsidRPr="00F6171C">
        <w:rPr>
          <w:rFonts w:hint="eastAsia"/>
          <w:highlight w:val="yellow"/>
        </w:rPr>
        <w:t>使用</w:t>
      </w:r>
      <w:r w:rsidR="0080626D" w:rsidRPr="00F6171C">
        <w:rPr>
          <w:rFonts w:hint="eastAsia"/>
          <w:highlight w:val="yellow"/>
        </w:rPr>
        <w:t>相同样式</w:t>
      </w:r>
      <w:r w:rsidR="00747364">
        <w:rPr>
          <w:rFonts w:hint="eastAsia"/>
          <w:highlight w:val="yellow"/>
        </w:rPr>
        <w:t>,</w:t>
      </w:r>
      <w:r w:rsidR="00CE351C" w:rsidRPr="00F6171C">
        <w:rPr>
          <w:rFonts w:hint="eastAsia"/>
          <w:highlight w:val="yellow"/>
        </w:rPr>
        <w:t>不再标注</w:t>
      </w:r>
      <w:r w:rsidR="00E51A36">
        <w:rPr>
          <w:rFonts w:hint="eastAsia"/>
        </w:rPr>
        <w:t>;</w:t>
      </w:r>
      <w:r w:rsidR="00E51A36">
        <w:t xml:space="preserve"> </w:t>
      </w:r>
      <w:r w:rsidR="00E51A36">
        <w:rPr>
          <w:rFonts w:hint="eastAsia"/>
        </w:rPr>
        <w:t>注意中英文内容的一致性</w:t>
      </w:r>
    </w:p>
  </w:comment>
  <w:comment w:id="11" w:author="Hudan" w:date="2014-12-23T11:41:00Z" w:initials="HD">
    <w:p w14:paraId="3FEB34E2" w14:textId="77777777" w:rsidR="002C559A" w:rsidRDefault="002C559A" w:rsidP="00FB028A">
      <w:pPr>
        <w:pStyle w:val="ab"/>
        <w:ind w:firstLine="420"/>
      </w:pPr>
      <w:r>
        <w:rPr>
          <w:rStyle w:val="ad"/>
        </w:rPr>
        <w:annotationRef/>
      </w:r>
      <w:r w:rsidR="00B457AD">
        <w:rPr>
          <w:rFonts w:hint="eastAsia"/>
        </w:rPr>
        <w:t>【</w:t>
      </w:r>
      <w:r w:rsidR="00236289">
        <w:rPr>
          <w:rFonts w:hint="eastAsia"/>
        </w:rPr>
        <w:t>作者名样式</w:t>
      </w:r>
      <w:r w:rsidR="00B457AD" w:rsidRPr="00B457AD">
        <w:rPr>
          <w:rFonts w:hint="eastAsia"/>
        </w:rPr>
        <w:t>】</w:t>
      </w:r>
      <w:r>
        <w:rPr>
          <w:rFonts w:hint="eastAsia"/>
        </w:rPr>
        <w:t>举例如</w:t>
      </w:r>
      <w:r w:rsidR="00CA485A">
        <w:rPr>
          <w:rFonts w:hint="eastAsia"/>
        </w:rPr>
        <w:t>:</w:t>
      </w:r>
      <w:r>
        <w:rPr>
          <w:rFonts w:hint="eastAsia"/>
        </w:rPr>
        <w:t>HU Dan(</w:t>
      </w:r>
      <w:r>
        <w:rPr>
          <w:rFonts w:hint="eastAsia"/>
        </w:rPr>
        <w:t>胡丹</w:t>
      </w:r>
      <w:r>
        <w:rPr>
          <w:rFonts w:hint="eastAsia"/>
        </w:rPr>
        <w:t>),X</w:t>
      </w:r>
      <w:r w:rsidR="004D4511">
        <w:rPr>
          <w:rFonts w:hint="eastAsia"/>
        </w:rPr>
        <w:t>IA Zhaohui</w:t>
      </w:r>
      <w:r w:rsidR="001F7BCC">
        <w:rPr>
          <w:rFonts w:hint="eastAsia"/>
        </w:rPr>
        <w:t xml:space="preserve"> </w:t>
      </w:r>
      <w:r w:rsidR="004D4511">
        <w:rPr>
          <w:rFonts w:hint="eastAsia"/>
        </w:rPr>
        <w:t>(</w:t>
      </w:r>
      <w:r w:rsidR="004D4511">
        <w:rPr>
          <w:rFonts w:hint="eastAsia"/>
        </w:rPr>
        <w:t>夏朝晖</w:t>
      </w:r>
      <w:r w:rsidR="004D4511">
        <w:rPr>
          <w:rFonts w:hint="eastAsia"/>
        </w:rPr>
        <w:t>)</w:t>
      </w:r>
    </w:p>
  </w:comment>
  <w:comment w:id="12" w:author="Hudan" w:date="2014-12-23T12:45:00Z" w:initials="HD">
    <w:p w14:paraId="3D5892A6" w14:textId="77777777" w:rsidR="005A340E" w:rsidRDefault="005A340E" w:rsidP="00FB028A">
      <w:pPr>
        <w:pStyle w:val="ab"/>
        <w:ind w:firstLine="420"/>
      </w:pPr>
      <w:r>
        <w:rPr>
          <w:rStyle w:val="ad"/>
        </w:rPr>
        <w:annotationRef/>
      </w:r>
      <w:r w:rsidR="00B457AD" w:rsidRPr="00B457AD">
        <w:rPr>
          <w:rFonts w:hint="eastAsia"/>
        </w:rPr>
        <w:t>【</w:t>
      </w:r>
      <w:r w:rsidR="00236289">
        <w:rPr>
          <w:rFonts w:hint="eastAsia"/>
        </w:rPr>
        <w:t>单位样式</w:t>
      </w:r>
      <w:r w:rsidR="00B457AD" w:rsidRPr="00B457AD">
        <w:rPr>
          <w:rFonts w:hint="eastAsia"/>
        </w:rPr>
        <w:t>】</w:t>
      </w:r>
      <w:r>
        <w:rPr>
          <w:rFonts w:hint="eastAsia"/>
        </w:rPr>
        <w:t>不使用缩略语</w:t>
      </w:r>
      <w:r w:rsidR="00B416BF">
        <w:rPr>
          <w:rFonts w:hint="eastAsia"/>
        </w:rPr>
        <w:t>，</w:t>
      </w:r>
      <w:r>
        <w:rPr>
          <w:rFonts w:hint="eastAsia"/>
        </w:rPr>
        <w:t>必须是正式对外</w:t>
      </w:r>
      <w:r w:rsidR="009C3B55">
        <w:rPr>
          <w:rFonts w:hint="eastAsia"/>
        </w:rPr>
        <w:t>的名称，署名前最好到单位相关中英文网站作核实</w:t>
      </w:r>
    </w:p>
  </w:comment>
  <w:comment w:id="13" w:author="Hudan" w:date="2017-12-14T14:15:00Z" w:initials="HD">
    <w:p w14:paraId="09FECE43" w14:textId="77777777" w:rsidR="003113A4" w:rsidRPr="00352E73" w:rsidRDefault="003113A4" w:rsidP="00FB028A">
      <w:pPr>
        <w:pStyle w:val="ab"/>
        <w:ind w:firstLine="420"/>
        <w:rPr>
          <w:rFonts w:ascii="KaiTi_GB2312"/>
          <w:szCs w:val="18"/>
        </w:rPr>
      </w:pPr>
      <w:r>
        <w:rPr>
          <w:rStyle w:val="ad"/>
        </w:rPr>
        <w:annotationRef/>
      </w:r>
      <w:r w:rsidRPr="00352E73">
        <w:rPr>
          <w:rFonts w:ascii="KaiTi_GB2312" w:hint="eastAsia"/>
          <w:szCs w:val="18"/>
        </w:rPr>
        <w:t>【一级标题</w:t>
      </w:r>
      <w:r w:rsidR="004D4511">
        <w:rPr>
          <w:rFonts w:ascii="KaiTi_GB2312" w:hint="eastAsia"/>
          <w:szCs w:val="18"/>
        </w:rPr>
        <w:t>样式</w:t>
      </w:r>
      <w:r w:rsidRPr="00352E73">
        <w:rPr>
          <w:rFonts w:ascii="KaiTi_GB2312" w:hint="eastAsia"/>
          <w:szCs w:val="18"/>
        </w:rPr>
        <w:t>】引言均以“</w:t>
      </w:r>
      <w:r w:rsidRPr="00352E73">
        <w:rPr>
          <w:rFonts w:ascii="KaiTi_GB2312" w:hint="eastAsia"/>
          <w:szCs w:val="18"/>
        </w:rPr>
        <w:t>0</w:t>
      </w:r>
      <w:r w:rsidRPr="00352E73">
        <w:rPr>
          <w:rFonts w:ascii="KaiTi_GB2312" w:hint="eastAsia"/>
          <w:szCs w:val="18"/>
        </w:rPr>
        <w:t>”作为序号</w:t>
      </w:r>
      <w:r w:rsidR="0099334F">
        <w:rPr>
          <w:rFonts w:ascii="KaiTi_GB2312" w:hint="eastAsia"/>
          <w:szCs w:val="18"/>
        </w:rPr>
        <w:t>，所有标题必须使用</w:t>
      </w:r>
      <w:r w:rsidR="005C7FD1">
        <w:rPr>
          <w:rFonts w:ascii="KaiTi_GB2312" w:hint="eastAsia"/>
          <w:szCs w:val="18"/>
        </w:rPr>
        <w:t>模板定义</w:t>
      </w:r>
      <w:r w:rsidR="009933AF">
        <w:rPr>
          <w:rFonts w:ascii="KaiTi_GB2312" w:hint="eastAsia"/>
          <w:szCs w:val="18"/>
        </w:rPr>
        <w:t>的</w:t>
      </w:r>
      <w:r w:rsidR="0099334F">
        <w:rPr>
          <w:rFonts w:ascii="KaiTi_GB2312" w:hint="eastAsia"/>
          <w:szCs w:val="18"/>
        </w:rPr>
        <w:t>标题样式</w:t>
      </w:r>
    </w:p>
  </w:comment>
  <w:comment w:id="14" w:author="Hudan" w:date="2016-11-18T13:29:00Z" w:initials="HD">
    <w:p w14:paraId="0F3B9FA8" w14:textId="77777777" w:rsidR="00287A4A" w:rsidRDefault="00287A4A" w:rsidP="00FB028A">
      <w:pPr>
        <w:pStyle w:val="ab"/>
        <w:ind w:firstLine="420"/>
      </w:pPr>
      <w:r>
        <w:rPr>
          <w:rStyle w:val="ad"/>
        </w:rPr>
        <w:annotationRef/>
      </w:r>
      <w:r w:rsidRPr="00257420">
        <w:rPr>
          <w:rFonts w:ascii="KaiTi_GB2312" w:hint="eastAsia"/>
          <w:szCs w:val="18"/>
          <w:highlight w:val="yellow"/>
        </w:rPr>
        <w:t>标题不与文题</w:t>
      </w:r>
      <w:r w:rsidR="001F7BCC" w:rsidRPr="00257420">
        <w:rPr>
          <w:rFonts w:ascii="KaiTi_GB2312" w:hint="eastAsia"/>
          <w:szCs w:val="18"/>
          <w:highlight w:val="yellow"/>
        </w:rPr>
        <w:t>简单</w:t>
      </w:r>
      <w:r w:rsidRPr="00257420">
        <w:rPr>
          <w:rFonts w:ascii="KaiTi_GB2312" w:hint="eastAsia"/>
          <w:szCs w:val="18"/>
          <w:highlight w:val="yellow"/>
        </w:rPr>
        <w:t>重复</w:t>
      </w:r>
      <w:r w:rsidR="00894483" w:rsidRPr="00257420">
        <w:rPr>
          <w:rFonts w:ascii="KaiTi_GB2312" w:hint="eastAsia"/>
          <w:szCs w:val="18"/>
          <w:highlight w:val="yellow"/>
        </w:rPr>
        <w:t>,</w:t>
      </w:r>
      <w:r w:rsidR="00894483" w:rsidRPr="00257420">
        <w:rPr>
          <w:rFonts w:ascii="KaiTi_GB2312" w:hint="eastAsia"/>
          <w:szCs w:val="18"/>
          <w:highlight w:val="yellow"/>
        </w:rPr>
        <w:t>要</w:t>
      </w:r>
      <w:r w:rsidRPr="00257420">
        <w:rPr>
          <w:rFonts w:ascii="KaiTi_GB2312" w:hint="eastAsia"/>
          <w:szCs w:val="18"/>
          <w:highlight w:val="yellow"/>
        </w:rPr>
        <w:t>明确</w:t>
      </w:r>
      <w:r w:rsidR="00894483" w:rsidRPr="00257420">
        <w:rPr>
          <w:rFonts w:ascii="KaiTi_GB2312" w:hint="eastAsia"/>
          <w:szCs w:val="18"/>
          <w:highlight w:val="yellow"/>
        </w:rPr>
        <w:t>,</w:t>
      </w:r>
      <w:r w:rsidR="00894483" w:rsidRPr="00257420">
        <w:rPr>
          <w:rFonts w:ascii="KaiTi_GB2312" w:hint="eastAsia"/>
          <w:szCs w:val="18"/>
          <w:highlight w:val="yellow"/>
        </w:rPr>
        <w:t>与章节</w:t>
      </w:r>
      <w:r w:rsidRPr="00257420">
        <w:rPr>
          <w:rFonts w:ascii="KaiTi_GB2312" w:hint="eastAsia"/>
          <w:szCs w:val="18"/>
          <w:highlight w:val="yellow"/>
        </w:rPr>
        <w:t>内容相符</w:t>
      </w:r>
      <w:r w:rsidR="00894483" w:rsidRPr="00257420">
        <w:rPr>
          <w:rFonts w:ascii="KaiTi_GB2312" w:hint="eastAsia"/>
          <w:szCs w:val="18"/>
          <w:highlight w:val="yellow"/>
        </w:rPr>
        <w:t>;</w:t>
      </w:r>
      <w:r w:rsidR="00894483" w:rsidRPr="00257420">
        <w:rPr>
          <w:rFonts w:ascii="KaiTi_GB2312" w:hint="eastAsia"/>
          <w:szCs w:val="18"/>
          <w:highlight w:val="yellow"/>
        </w:rPr>
        <w:t>不</w:t>
      </w:r>
      <w:r w:rsidRPr="00257420">
        <w:rPr>
          <w:rFonts w:ascii="KaiTi_GB2312" w:hint="eastAsia"/>
          <w:szCs w:val="18"/>
          <w:highlight w:val="yellow"/>
        </w:rPr>
        <w:t>超过</w:t>
      </w:r>
      <w:r w:rsidRPr="00C66446">
        <w:rPr>
          <w:rFonts w:ascii="KaiTi_GB2312" w:hint="eastAsia"/>
          <w:szCs w:val="18"/>
          <w:highlight w:val="yellow"/>
        </w:rPr>
        <w:t>14</w:t>
      </w:r>
      <w:r w:rsidRPr="00257420">
        <w:rPr>
          <w:rFonts w:ascii="KaiTi_GB2312" w:hint="eastAsia"/>
          <w:szCs w:val="18"/>
          <w:highlight w:val="yellow"/>
        </w:rPr>
        <w:t>个汉</w:t>
      </w:r>
      <w:r w:rsidR="007A6A48" w:rsidRPr="00257420">
        <w:rPr>
          <w:rFonts w:ascii="KaiTi_GB2312" w:hint="eastAsia"/>
          <w:szCs w:val="18"/>
          <w:highlight w:val="yellow"/>
        </w:rPr>
        <w:t>字</w:t>
      </w:r>
    </w:p>
  </w:comment>
  <w:comment w:id="15" w:author="Hudan" w:date="2014-11-25T17:52:00Z" w:initials="HD">
    <w:p w14:paraId="7D68B629" w14:textId="77777777" w:rsidR="00983F90" w:rsidRDefault="00983F90" w:rsidP="00FB028A">
      <w:pPr>
        <w:pStyle w:val="ab"/>
        <w:ind w:firstLine="420"/>
      </w:pPr>
      <w:r>
        <w:rPr>
          <w:rStyle w:val="ad"/>
        </w:rPr>
        <w:annotationRef/>
      </w:r>
      <w:r>
        <w:rPr>
          <w:rFonts w:hint="eastAsia"/>
        </w:rPr>
        <w:t>【</w:t>
      </w:r>
      <w:r w:rsidR="00092ED7">
        <w:rPr>
          <w:rFonts w:hint="eastAsia"/>
        </w:rPr>
        <w:t>正文样式</w:t>
      </w:r>
      <w:r>
        <w:rPr>
          <w:rFonts w:hint="eastAsia"/>
        </w:rPr>
        <w:t>】</w:t>
      </w:r>
    </w:p>
  </w:comment>
  <w:comment w:id="16" w:author="Hudan" w:date="2014-11-25T17:52:00Z" w:initials="HD">
    <w:p w14:paraId="352143B2" w14:textId="77777777" w:rsidR="00E1508D" w:rsidRDefault="00E1508D" w:rsidP="00FB028A">
      <w:pPr>
        <w:pStyle w:val="ab"/>
        <w:ind w:firstLine="420"/>
      </w:pPr>
      <w:r>
        <w:rPr>
          <w:rStyle w:val="ad"/>
        </w:rPr>
        <w:annotationRef/>
      </w:r>
      <w:r>
        <w:rPr>
          <w:rFonts w:hint="eastAsia"/>
        </w:rPr>
        <w:t>【二级标题样式】</w:t>
      </w:r>
    </w:p>
  </w:comment>
  <w:comment w:id="17" w:author="Hudan" w:date="2014-11-25T17:52:00Z" w:initials="HD">
    <w:p w14:paraId="582EE6CB" w14:textId="77777777" w:rsidR="00287A4A" w:rsidRDefault="00287A4A" w:rsidP="00FB028A">
      <w:pPr>
        <w:pStyle w:val="ab"/>
        <w:ind w:firstLine="420"/>
      </w:pPr>
      <w:r>
        <w:rPr>
          <w:rStyle w:val="ad"/>
        </w:rPr>
        <w:annotationRef/>
      </w:r>
      <w:r w:rsidR="004D4511">
        <w:rPr>
          <w:rFonts w:ascii="KaiTi_GB2312" w:hint="eastAsia"/>
          <w:szCs w:val="18"/>
        </w:rPr>
        <w:t>【</w:t>
      </w:r>
      <w:r w:rsidR="007A6A48">
        <w:rPr>
          <w:rFonts w:ascii="KaiTi_GB2312" w:hint="eastAsia"/>
          <w:szCs w:val="18"/>
        </w:rPr>
        <w:t>三级</w:t>
      </w:r>
      <w:r w:rsidRPr="001769B3">
        <w:rPr>
          <w:rFonts w:ascii="KaiTi_GB2312" w:hint="eastAsia"/>
          <w:szCs w:val="18"/>
        </w:rPr>
        <w:t>标题</w:t>
      </w:r>
      <w:r w:rsidR="004D4511">
        <w:rPr>
          <w:rFonts w:ascii="KaiTi_GB2312" w:hint="eastAsia"/>
          <w:szCs w:val="18"/>
        </w:rPr>
        <w:t>样式】</w:t>
      </w:r>
      <w:r w:rsidRPr="001769B3">
        <w:rPr>
          <w:rFonts w:ascii="KaiTi_GB2312" w:hint="eastAsia"/>
          <w:szCs w:val="18"/>
        </w:rPr>
        <w:t>，还有下级的标题时依次使用</w:t>
      </w:r>
      <w:r w:rsidRPr="001769B3">
        <w:rPr>
          <w:rFonts w:ascii="KaiTi_GB2312" w:hint="eastAsia"/>
          <w:szCs w:val="18"/>
        </w:rPr>
        <w:t>1)2)3)</w:t>
      </w:r>
      <w:r w:rsidRPr="001769B3">
        <w:rPr>
          <w:rFonts w:ascii="KaiTi_GB2312" w:hint="eastAsia"/>
          <w:szCs w:val="18"/>
        </w:rPr>
        <w:t>…①②③…</w:t>
      </w:r>
      <w:r w:rsidRPr="001769B3">
        <w:rPr>
          <w:rFonts w:ascii="KaiTi_GB2312" w:hint="eastAsia"/>
          <w:szCs w:val="18"/>
        </w:rPr>
        <w:t>(a)(b)(c)</w:t>
      </w:r>
      <w:r w:rsidRPr="001769B3">
        <w:rPr>
          <w:rFonts w:ascii="KaiTi_GB2312" w:hint="eastAsia"/>
          <w:szCs w:val="18"/>
        </w:rPr>
        <w:t>等</w:t>
      </w:r>
    </w:p>
  </w:comment>
  <w:comment w:id="18" w:author="Hudan" w:date="2014-11-25T17:52:00Z" w:initials="HD">
    <w:p w14:paraId="1A58DF80" w14:textId="77777777" w:rsidR="001F360B" w:rsidRDefault="001F360B" w:rsidP="001F360B">
      <w:pPr>
        <w:pStyle w:val="ab"/>
        <w:ind w:firstLine="420"/>
      </w:pPr>
      <w:r>
        <w:rPr>
          <w:rStyle w:val="ad"/>
        </w:rPr>
        <w:annotationRef/>
      </w:r>
      <w:r>
        <w:rPr>
          <w:rFonts w:hint="eastAsia"/>
          <w:szCs w:val="18"/>
        </w:rPr>
        <w:t>先利用“文献列表”样式设置相应字体字号等，然后全选中使用“编号”功能，不手动编号</w:t>
      </w:r>
    </w:p>
  </w:comment>
  <w:comment w:id="22" w:author="Hudan" w:date="2014-11-25T17:52:00Z" w:initials="HD">
    <w:p w14:paraId="5E82FE9A" w14:textId="77777777" w:rsidR="00E76E82" w:rsidRDefault="00E76E82" w:rsidP="00FB028A">
      <w:pPr>
        <w:pStyle w:val="ab"/>
        <w:ind w:firstLine="420"/>
      </w:pPr>
      <w:r>
        <w:rPr>
          <w:rStyle w:val="ad"/>
        </w:rPr>
        <w:annotationRef/>
      </w:r>
      <w:r w:rsidRPr="00084A2D">
        <w:rPr>
          <w:rFonts w:ascii="KaiTi_GB2312" w:hint="eastAsia"/>
          <w:szCs w:val="18"/>
        </w:rPr>
        <w:t>须提供正确的基金编号，如因涉密等原因而不能提供编号请附上说明</w:t>
      </w:r>
    </w:p>
  </w:comment>
  <w:comment w:id="23" w:author="Hudan" w:date="2014-11-25T17:52:00Z" w:initials="HD">
    <w:p w14:paraId="626E3043" w14:textId="77777777" w:rsidR="00AA1DB8" w:rsidRPr="000950A1" w:rsidRDefault="00AA1DB8" w:rsidP="00544411">
      <w:pPr>
        <w:pStyle w:val="ab"/>
        <w:ind w:firstLine="360"/>
        <w:rPr>
          <w:rFonts w:ascii="KaiTi_GB2312"/>
          <w:szCs w:val="18"/>
        </w:rPr>
      </w:pPr>
      <w:r w:rsidRPr="000950A1">
        <w:rPr>
          <w:rFonts w:ascii="KaiTi_GB2312"/>
          <w:szCs w:val="18"/>
        </w:rPr>
        <w:annotationRef/>
      </w:r>
      <w:r w:rsidRPr="000950A1">
        <w:rPr>
          <w:rFonts w:ascii="KaiTi_GB2312" w:hint="eastAsia"/>
          <w:szCs w:val="18"/>
        </w:rPr>
        <w:t>所有作者都要提供简介</w:t>
      </w:r>
    </w:p>
  </w:comment>
  <w:comment w:id="24" w:author="Hudan" w:date="2014-11-25T17:52:00Z" w:initials="HD">
    <w:p w14:paraId="383E5DC5" w14:textId="77777777" w:rsidR="000A5C2B" w:rsidRDefault="000A5C2B" w:rsidP="00544411">
      <w:pPr>
        <w:pStyle w:val="ab"/>
        <w:ind w:firstLine="360"/>
      </w:pPr>
      <w:r w:rsidRPr="000950A1">
        <w:rPr>
          <w:rFonts w:ascii="KaiTi_GB2312"/>
          <w:szCs w:val="18"/>
        </w:rPr>
        <w:annotationRef/>
      </w:r>
      <w:r w:rsidRPr="00312DAE">
        <w:rPr>
          <w:rFonts w:ascii="KaiTi_GB2312" w:hint="eastAsia"/>
          <w:szCs w:val="18"/>
        </w:rPr>
        <w:t>具体到城市</w:t>
      </w:r>
    </w:p>
  </w:comment>
  <w:comment w:id="25" w:author="Hudan" w:date="2014-11-25T17:52:00Z" w:initials="HD">
    <w:p w14:paraId="4BA029D4" w14:textId="77777777" w:rsidR="000A5C2B" w:rsidRDefault="000A5C2B" w:rsidP="00FB028A">
      <w:pPr>
        <w:pStyle w:val="ab"/>
        <w:ind w:firstLine="420"/>
      </w:pPr>
      <w:r>
        <w:rPr>
          <w:rStyle w:val="ad"/>
        </w:rPr>
        <w:annotationRef/>
      </w:r>
      <w:r w:rsidRPr="00312DAE">
        <w:rPr>
          <w:rFonts w:ascii="KaiTi_GB2312" w:hint="eastAsia"/>
          <w:szCs w:val="18"/>
        </w:rPr>
        <w:t>非职务</w:t>
      </w:r>
    </w:p>
  </w:comment>
  <w:comment w:id="26" w:author="Hudan" w:date="2014-11-25T17:52:00Z" w:initials="HD">
    <w:p w14:paraId="5A718CFF" w14:textId="77777777" w:rsidR="000A5C2B" w:rsidRDefault="000A5C2B" w:rsidP="00FB028A">
      <w:pPr>
        <w:pStyle w:val="ab"/>
        <w:ind w:firstLine="420"/>
      </w:pPr>
      <w:r>
        <w:rPr>
          <w:rStyle w:val="ad"/>
        </w:rPr>
        <w:annotationRef/>
      </w:r>
      <w:r w:rsidRPr="00312DAE">
        <w:rPr>
          <w:rFonts w:ascii="KaiTi_GB2312" w:hint="eastAsia"/>
          <w:szCs w:val="18"/>
        </w:rPr>
        <w:t>硕士</w:t>
      </w:r>
      <w:r w:rsidRPr="00312DAE">
        <w:rPr>
          <w:rFonts w:ascii="KaiTi_GB2312" w:hint="eastAsia"/>
          <w:szCs w:val="18"/>
        </w:rPr>
        <w:t>/</w:t>
      </w:r>
      <w:r w:rsidRPr="00312DAE">
        <w:rPr>
          <w:rFonts w:ascii="KaiTi_GB2312" w:hint="eastAsia"/>
          <w:szCs w:val="18"/>
        </w:rPr>
        <w:t>博士在读</w:t>
      </w:r>
      <w:r w:rsidR="004D4511">
        <w:rPr>
          <w:rFonts w:ascii="KaiTi_GB2312" w:hint="eastAsia"/>
          <w:szCs w:val="18"/>
        </w:rPr>
        <w:t>分别</w:t>
      </w:r>
      <w:r w:rsidRPr="00312DAE">
        <w:rPr>
          <w:rFonts w:ascii="KaiTi_GB2312" w:hint="eastAsia"/>
          <w:szCs w:val="18"/>
        </w:rPr>
        <w:t>标为</w:t>
      </w:r>
      <w:r w:rsidR="004D4511">
        <w:rPr>
          <w:rFonts w:ascii="KaiTi_GB2312" w:hint="eastAsia"/>
          <w:szCs w:val="18"/>
        </w:rPr>
        <w:t>：</w:t>
      </w:r>
      <w:r w:rsidRPr="00312DAE">
        <w:rPr>
          <w:rFonts w:ascii="KaiTi_GB2312" w:hint="eastAsia"/>
          <w:szCs w:val="18"/>
        </w:rPr>
        <w:t>硕士研究生</w:t>
      </w:r>
      <w:r w:rsidRPr="00312DAE">
        <w:rPr>
          <w:rFonts w:ascii="KaiTi_GB2312" w:hint="eastAsia"/>
          <w:szCs w:val="18"/>
        </w:rPr>
        <w:t>/</w:t>
      </w:r>
      <w:r w:rsidRPr="00312DAE">
        <w:rPr>
          <w:rFonts w:ascii="KaiTi_GB2312" w:hint="eastAsia"/>
          <w:szCs w:val="18"/>
        </w:rPr>
        <w:t>博士研究生</w:t>
      </w:r>
      <w:r w:rsidR="004D4511">
        <w:rPr>
          <w:rFonts w:ascii="KaiTi_GB2312" w:hint="eastAsia"/>
          <w:szCs w:val="18"/>
        </w:rPr>
        <w:t>，已经毕业分别标为：硕士</w:t>
      </w:r>
      <w:r w:rsidR="004D4511">
        <w:rPr>
          <w:rFonts w:ascii="KaiTi_GB2312" w:hint="eastAsia"/>
          <w:szCs w:val="18"/>
        </w:rPr>
        <w:t>/</w:t>
      </w:r>
      <w:r w:rsidR="004D4511">
        <w:rPr>
          <w:rFonts w:ascii="KaiTi_GB2312" w:hint="eastAsia"/>
          <w:szCs w:val="18"/>
        </w:rPr>
        <w:t>博士</w:t>
      </w:r>
      <w:r w:rsidRPr="00312DAE">
        <w:rPr>
          <w:rFonts w:ascii="KaiTi_GB2312" w:hint="eastAsia"/>
          <w:szCs w:val="18"/>
        </w:rPr>
        <w:t>；博士后只标明博士</w:t>
      </w:r>
      <w:r w:rsidR="004D4511">
        <w:rPr>
          <w:rFonts w:ascii="KaiTi_GB2312" w:hint="eastAsia"/>
          <w:szCs w:val="18"/>
        </w:rPr>
        <w:t>；</w:t>
      </w:r>
    </w:p>
  </w:comment>
  <w:comment w:id="27" w:author="Hudan" w:date="2016-02-03T16:32:00Z" w:initials="HD">
    <w:p w14:paraId="513AEA74" w14:textId="77777777" w:rsidR="00F2309D" w:rsidRPr="00F2309D" w:rsidRDefault="00F2309D" w:rsidP="00FB028A">
      <w:pPr>
        <w:pStyle w:val="ab"/>
        <w:ind w:firstLine="360"/>
        <w:rPr>
          <w:rFonts w:hint="eastAsia"/>
          <w:szCs w:val="18"/>
        </w:rPr>
      </w:pPr>
      <w:r w:rsidRPr="00F2309D">
        <w:rPr>
          <w:rStyle w:val="ad"/>
          <w:rFonts w:hint="eastAsia"/>
          <w:sz w:val="18"/>
          <w:szCs w:val="18"/>
        </w:rPr>
        <w:annotationRef/>
      </w:r>
      <w:r w:rsidRPr="00FB5093">
        <w:rPr>
          <w:rFonts w:hint="eastAsia"/>
          <w:szCs w:val="18"/>
          <w:highlight w:val="yellow"/>
        </w:rPr>
        <w:t>是则</w:t>
      </w:r>
      <w:r w:rsidR="00FB5093" w:rsidRPr="00FB5093">
        <w:rPr>
          <w:rFonts w:hint="eastAsia"/>
          <w:szCs w:val="18"/>
          <w:highlight w:val="yellow"/>
        </w:rPr>
        <w:t>必须</w:t>
      </w:r>
      <w:r w:rsidRPr="00FB5093">
        <w:rPr>
          <w:rFonts w:hint="eastAsia"/>
          <w:szCs w:val="18"/>
          <w:highlight w:val="yellow"/>
        </w:rPr>
        <w:t>标明会员号，不</w:t>
      </w:r>
      <w:r w:rsidR="004D4511" w:rsidRPr="00FB5093">
        <w:rPr>
          <w:rFonts w:hint="eastAsia"/>
          <w:szCs w:val="18"/>
          <w:highlight w:val="yellow"/>
        </w:rPr>
        <w:t>是则直接略过不写</w:t>
      </w:r>
    </w:p>
  </w:comment>
  <w:comment w:id="28" w:author="Hudan" w:date="2014-11-25T17:52:00Z" w:initials="HD">
    <w:p w14:paraId="5C41397C" w14:textId="77777777" w:rsidR="00094A3F" w:rsidRDefault="00094A3F" w:rsidP="00FB028A">
      <w:pPr>
        <w:pStyle w:val="ab"/>
        <w:ind w:firstLine="420"/>
      </w:pPr>
      <w:r>
        <w:rPr>
          <w:rStyle w:val="ad"/>
        </w:rPr>
        <w:annotationRef/>
      </w:r>
      <w:r w:rsidRPr="00312DAE">
        <w:rPr>
          <w:rFonts w:ascii="KaiTi_GB2312" w:hint="eastAsia"/>
          <w:szCs w:val="18"/>
        </w:rPr>
        <w:t>主要研究方向不要写成“计算机应用”，这个范围太大了，</w:t>
      </w:r>
      <w:r>
        <w:rPr>
          <w:rFonts w:ascii="KaiTi_GB2312" w:hint="eastAsia"/>
          <w:color w:val="FF0000"/>
          <w:szCs w:val="18"/>
        </w:rPr>
        <w:t>具体的列出主要的几个就可以，每个方向之间用顿号（、）隔开</w:t>
      </w:r>
    </w:p>
  </w:comment>
  <w:comment w:id="29" w:author="Hudan" w:date="2014-12-23T12:55:00Z" w:initials="HD">
    <w:p w14:paraId="4D471F9D" w14:textId="77777777" w:rsidR="0005677B" w:rsidRPr="00AB7E72" w:rsidRDefault="0005677B" w:rsidP="00FB028A">
      <w:pPr>
        <w:pStyle w:val="ab"/>
        <w:ind w:firstLine="420"/>
        <w:rPr>
          <w:rFonts w:ascii="KaiTi_GB2312"/>
          <w:szCs w:val="18"/>
        </w:rPr>
      </w:pPr>
      <w:r>
        <w:rPr>
          <w:rStyle w:val="ad"/>
        </w:rPr>
        <w:annotationRef/>
      </w:r>
      <w:r w:rsidRPr="00F11C08">
        <w:rPr>
          <w:rFonts w:ascii="KaiTi_GB2312" w:hint="eastAsia"/>
          <w:szCs w:val="18"/>
          <w:highlight w:val="yellow"/>
        </w:rPr>
        <w:t>方便联系稿件</w:t>
      </w:r>
      <w:r w:rsidR="00655E8D" w:rsidRPr="00F11C08">
        <w:rPr>
          <w:rFonts w:ascii="KaiTi_GB2312" w:hint="eastAsia"/>
          <w:szCs w:val="18"/>
          <w:highlight w:val="yellow"/>
        </w:rPr>
        <w:t>疑问，可以</w:t>
      </w:r>
      <w:r w:rsidR="004D4511" w:rsidRPr="00F11C08">
        <w:rPr>
          <w:rFonts w:ascii="KaiTi_GB2312" w:hint="eastAsia"/>
          <w:szCs w:val="18"/>
          <w:highlight w:val="yellow"/>
        </w:rPr>
        <w:t>不是</w:t>
      </w:r>
      <w:r w:rsidR="00532D57">
        <w:rPr>
          <w:rFonts w:ascii="KaiTi_GB2312" w:hint="eastAsia"/>
          <w:szCs w:val="18"/>
          <w:highlight w:val="yellow"/>
        </w:rPr>
        <w:t>本文的</w:t>
      </w:r>
      <w:r w:rsidR="004D4511" w:rsidRPr="00F11C08">
        <w:rPr>
          <w:rFonts w:ascii="KaiTi_GB2312" w:hint="eastAsia"/>
          <w:szCs w:val="18"/>
          <w:highlight w:val="yellow"/>
        </w:rPr>
        <w:t>“通信作者”</w:t>
      </w:r>
    </w:p>
  </w:comment>
  <w:comment w:id="31" w:author="Hudan" w:date="2014-12-23T16:51:00Z" w:initials="HD">
    <w:p w14:paraId="3C94B482" w14:textId="77777777" w:rsidR="00E371DF" w:rsidRDefault="00E371DF" w:rsidP="00FB028A">
      <w:pPr>
        <w:pStyle w:val="ab"/>
        <w:ind w:firstLine="420"/>
      </w:pPr>
      <w:r>
        <w:rPr>
          <w:rStyle w:val="ad"/>
        </w:rPr>
        <w:annotationRef/>
      </w:r>
      <w:r>
        <w:rPr>
          <w:rFonts w:hint="eastAsia"/>
        </w:rPr>
        <w:t>【定理</w:t>
      </w:r>
      <w:r>
        <w:rPr>
          <w:rFonts w:hint="eastAsia"/>
        </w:rPr>
        <w:t xml:space="preserve"> </w:t>
      </w:r>
      <w:r w:rsidR="003973D1">
        <w:rPr>
          <w:rFonts w:hint="eastAsia"/>
        </w:rPr>
        <w:t>、定义</w:t>
      </w:r>
      <w:r w:rsidR="00D657D3">
        <w:rPr>
          <w:rFonts w:hint="eastAsia"/>
        </w:rPr>
        <w:t>、引理</w:t>
      </w:r>
      <w:r w:rsidR="003973D1">
        <w:rPr>
          <w:rFonts w:hint="eastAsia"/>
        </w:rPr>
        <w:t>】用黑体</w:t>
      </w:r>
      <w:r w:rsidR="009C0854">
        <w:rPr>
          <w:rFonts w:hint="eastAsia"/>
        </w:rPr>
        <w:t>粗体</w:t>
      </w:r>
      <w:r w:rsidR="009E5D9E">
        <w:rPr>
          <w:rFonts w:hint="eastAsia"/>
        </w:rPr>
        <w:t>；【结论</w:t>
      </w:r>
      <w:r w:rsidR="008D74C2">
        <w:rPr>
          <w:rFonts w:hint="eastAsia"/>
        </w:rPr>
        <w:t>、</w:t>
      </w:r>
      <w:r w:rsidR="009E5D9E">
        <w:rPr>
          <w:rFonts w:hint="eastAsia"/>
        </w:rPr>
        <w:t>推理、命题、证明】等词用楷体</w:t>
      </w:r>
      <w:r w:rsidR="009C0854">
        <w:rPr>
          <w:rFonts w:hint="eastAsia"/>
        </w:rPr>
        <w:t>粗体</w:t>
      </w:r>
      <w:r w:rsidR="003973D1">
        <w:rPr>
          <w:rFonts w:hint="eastAsia"/>
        </w:rPr>
        <w:t>，其内容表述仍采用正文内容格式</w:t>
      </w:r>
    </w:p>
  </w:comment>
  <w:comment w:id="34" w:author="Hudan" w:date="2016-11-18T13:59:00Z" w:initials="HD">
    <w:p w14:paraId="2FDDBD56" w14:textId="77777777" w:rsidR="000C0B69" w:rsidRPr="000C0B69" w:rsidRDefault="00914A7A" w:rsidP="00914A7A">
      <w:pPr>
        <w:pStyle w:val="ab"/>
        <w:ind w:firstLine="420"/>
        <w:rPr>
          <w:rFonts w:hint="eastAsia"/>
        </w:rPr>
      </w:pPr>
      <w:r>
        <w:rPr>
          <w:rStyle w:val="ad"/>
        </w:rPr>
        <w:annotationRef/>
      </w:r>
      <w:r w:rsidRPr="00914A7A">
        <w:rPr>
          <w:rFonts w:hint="eastAsia"/>
        </w:rPr>
        <w:t>图序与图题，子图</w:t>
      </w:r>
      <w:r w:rsidRPr="00914A7A">
        <w:rPr>
          <w:rFonts w:hint="eastAsia"/>
        </w:rPr>
        <w:t>(a)</w:t>
      </w:r>
      <w:r w:rsidR="00716097">
        <w:rPr>
          <w:rFonts w:hint="eastAsia"/>
        </w:rPr>
        <w:t>、</w:t>
      </w:r>
      <w:r w:rsidRPr="00914A7A">
        <w:rPr>
          <w:rFonts w:hint="eastAsia"/>
        </w:rPr>
        <w:t>(b)</w:t>
      </w:r>
      <w:r w:rsidR="00716097">
        <w:rPr>
          <w:rFonts w:hint="eastAsia"/>
        </w:rPr>
        <w:t>、</w:t>
      </w:r>
      <w:r w:rsidRPr="00914A7A">
        <w:rPr>
          <w:rFonts w:hint="eastAsia"/>
        </w:rPr>
        <w:t>(c)</w:t>
      </w:r>
      <w:r w:rsidRPr="00914A7A">
        <w:rPr>
          <w:rFonts w:hint="eastAsia"/>
        </w:rPr>
        <w:t>等也需要标上图题</w:t>
      </w:r>
    </w:p>
  </w:comment>
  <w:comment w:id="35" w:author="HD" w:date="2021-11-12T15:57:00Z" w:initials="HD">
    <w:p w14:paraId="68B56B79" w14:textId="77777777" w:rsidR="000C0B69" w:rsidRDefault="000C0B69" w:rsidP="000C0B69">
      <w:pPr>
        <w:pStyle w:val="ab"/>
        <w:ind w:firstLine="420"/>
        <w:rPr>
          <w:rFonts w:hint="eastAsia"/>
        </w:rPr>
      </w:pPr>
      <w:r>
        <w:rPr>
          <w:rStyle w:val="ad"/>
        </w:rPr>
        <w:annotationRef/>
      </w:r>
      <w:r>
        <w:rPr>
          <w:rFonts w:hint="eastAsia"/>
        </w:rPr>
        <w:t>图、表名称使用【图表名称】样式</w:t>
      </w:r>
    </w:p>
    <w:p w14:paraId="12E8FBFE" w14:textId="77777777" w:rsidR="000C0B69" w:rsidRDefault="000C0B69" w:rsidP="000C0B69">
      <w:pPr>
        <w:pStyle w:val="ab"/>
        <w:ind w:firstLine="360"/>
      </w:pPr>
      <w:r w:rsidRPr="00D320A5">
        <w:rPr>
          <w:rFonts w:hint="eastAsia"/>
          <w:highlight w:val="green"/>
        </w:rPr>
        <w:t>图、表名称需提供相应的英文</w:t>
      </w:r>
    </w:p>
    <w:p w14:paraId="0F17FC7E" w14:textId="77777777" w:rsidR="000C0B69" w:rsidRPr="000C0B69" w:rsidRDefault="000C0B69">
      <w:pPr>
        <w:pStyle w:val="ab"/>
        <w:ind w:firstLine="360"/>
      </w:pPr>
    </w:p>
  </w:comment>
  <w:comment w:id="36" w:author="Hudan" w:date="2016-11-18T13:51:00Z" w:initials="HD">
    <w:p w14:paraId="263E309D" w14:textId="77777777" w:rsidR="0020122E" w:rsidRDefault="0020122E" w:rsidP="0020122E">
      <w:pPr>
        <w:pStyle w:val="ab"/>
        <w:ind w:firstLine="420"/>
        <w:rPr>
          <w:rFonts w:hint="eastAsia"/>
        </w:rPr>
      </w:pPr>
      <w:r>
        <w:rPr>
          <w:rStyle w:val="ad"/>
        </w:rPr>
        <w:annotationRef/>
      </w:r>
      <w:r w:rsidRPr="0020122E">
        <w:rPr>
          <w:rFonts w:hint="eastAsia"/>
        </w:rPr>
        <w:t>图、表名称使用【图表名称】样式</w:t>
      </w:r>
    </w:p>
    <w:p w14:paraId="3ADBAB69" w14:textId="77777777" w:rsidR="00612768" w:rsidRDefault="00612768" w:rsidP="00612768">
      <w:pPr>
        <w:pStyle w:val="ab"/>
        <w:ind w:firstLine="360"/>
      </w:pPr>
      <w:r w:rsidRPr="00243670">
        <w:rPr>
          <w:rFonts w:hint="eastAsia"/>
          <w:highlight w:val="green"/>
        </w:rPr>
        <w:t>图、表名称需提供相应的英文</w:t>
      </w:r>
    </w:p>
  </w:comment>
  <w:comment w:id="37" w:author="Hudan" w:date="2016-11-18T13:52:00Z" w:initials="HD">
    <w:p w14:paraId="184BB3B6" w14:textId="77777777" w:rsidR="00612768" w:rsidRPr="00612768" w:rsidRDefault="00612768" w:rsidP="00612768">
      <w:pPr>
        <w:pStyle w:val="ab"/>
        <w:ind w:firstLine="420"/>
      </w:pPr>
      <w:r>
        <w:rPr>
          <w:rStyle w:val="ad"/>
        </w:rPr>
        <w:annotationRef/>
      </w:r>
      <w:r w:rsidRPr="005264B4">
        <w:rPr>
          <w:rFonts w:hint="eastAsia"/>
          <w:highlight w:val="green"/>
        </w:rPr>
        <w:t>表格中同一列数据表示同一参数的值（注意不是同一行表示同一参数），要求精度一致</w:t>
      </w:r>
    </w:p>
  </w:comment>
  <w:comment w:id="38" w:author="Hudan" w:date="2014-12-23T17:03:00Z" w:initials="HD">
    <w:p w14:paraId="2B3A1B6B" w14:textId="77777777" w:rsidR="00FB060B" w:rsidRDefault="00FB060B" w:rsidP="00FB060B">
      <w:pPr>
        <w:pStyle w:val="ab"/>
        <w:ind w:firstLine="420"/>
      </w:pPr>
      <w:r>
        <w:rPr>
          <w:rStyle w:val="ad"/>
        </w:rPr>
        <w:annotationRef/>
      </w:r>
      <w:r>
        <w:rPr>
          <w:rFonts w:hint="eastAsia"/>
        </w:rPr>
        <w:t>注意同一列参数的单位均在项目栏以“</w:t>
      </w:r>
      <w:r>
        <w:rPr>
          <w:rFonts w:hint="eastAsia"/>
        </w:rPr>
        <w:t>/</w:t>
      </w:r>
      <w:r>
        <w:rPr>
          <w:rFonts w:hint="eastAsia"/>
        </w:rPr>
        <w:t>单位</w:t>
      </w:r>
      <w:r>
        <w:t>”</w:t>
      </w:r>
      <w:r>
        <w:rPr>
          <w:rFonts w:hint="eastAsia"/>
        </w:rPr>
        <w:t>形式表示</w:t>
      </w:r>
    </w:p>
  </w:comment>
  <w:comment w:id="39" w:author="Hudan" w:date="2016-11-18T14:09:00Z" w:initials="HD">
    <w:p w14:paraId="6F3AAA97" w14:textId="77777777" w:rsidR="004C663A" w:rsidRDefault="004C663A" w:rsidP="004C663A">
      <w:pPr>
        <w:pStyle w:val="ab"/>
        <w:ind w:firstLine="420"/>
      </w:pPr>
      <w:r>
        <w:rPr>
          <w:rStyle w:val="ad"/>
        </w:rPr>
        <w:annotationRef/>
      </w:r>
      <w:r>
        <w:rPr>
          <w:rFonts w:hint="eastAsia"/>
        </w:rPr>
        <w:t>求和∑、求积∏符号的变量范围表示放在符号上、下方，不以上、下标表示</w:t>
      </w:r>
    </w:p>
  </w:comment>
  <w:comment w:id="40" w:author="Hudan" w:date="2016-11-18T14:08:00Z" w:initials="HD">
    <w:p w14:paraId="38AF5113" w14:textId="77777777" w:rsidR="00CE3E3F" w:rsidRDefault="00CE3E3F" w:rsidP="00CE3E3F">
      <w:pPr>
        <w:pStyle w:val="ab"/>
        <w:ind w:firstLine="420"/>
      </w:pPr>
      <w:r>
        <w:rPr>
          <w:rStyle w:val="ad"/>
        </w:rPr>
        <w:annotationRef/>
      </w:r>
      <w:r>
        <w:rPr>
          <w:rFonts w:hint="eastAsia"/>
        </w:rPr>
        <w:t>按以上界面设置后，对</w:t>
      </w:r>
      <w:r w:rsidRPr="00EE11E9">
        <w:rPr>
          <w:rFonts w:hint="eastAsia"/>
          <w:b/>
          <w:i/>
        </w:rPr>
        <w:t>A</w:t>
      </w:r>
      <w:r>
        <w:rPr>
          <w:rFonts w:hint="eastAsia"/>
        </w:rPr>
        <w:t>直接选择“向量矩阵”样式，即会以</w:t>
      </w:r>
      <w:r w:rsidR="00EE11E9">
        <w:rPr>
          <w:rFonts w:hint="eastAsia"/>
        </w:rPr>
        <w:t xml:space="preserve"> </w:t>
      </w:r>
      <w:r>
        <w:rPr>
          <w:rFonts w:hint="eastAsia"/>
        </w:rPr>
        <w:t>加粗斜体</w:t>
      </w:r>
      <w:r w:rsidR="00EE11E9">
        <w:rPr>
          <w:rFonts w:hint="eastAsia"/>
        </w:rPr>
        <w:t xml:space="preserve"> </w:t>
      </w:r>
      <w:r>
        <w:rPr>
          <w:rFonts w:hint="eastAsia"/>
        </w:rPr>
        <w:t>表示</w:t>
      </w:r>
    </w:p>
  </w:comment>
  <w:comment w:id="41" w:author="Hudan" w:date="2014-12-23T14:15:00Z" w:initials="HD">
    <w:p w14:paraId="38C6273C" w14:textId="77777777" w:rsidR="00E8098F" w:rsidRDefault="00E8098F" w:rsidP="00E8098F">
      <w:pPr>
        <w:pStyle w:val="ab"/>
        <w:ind w:firstLine="420"/>
      </w:pPr>
      <w:r>
        <w:rPr>
          <w:rStyle w:val="ad"/>
        </w:rPr>
        <w:annotationRef/>
      </w:r>
      <w:r>
        <w:rPr>
          <w:rFonts w:hint="eastAsia"/>
        </w:rPr>
        <w:t>分子分母较简单（只有一项）的分式采用简单横排即可；但注意排版方式不要引起歧义</w:t>
      </w:r>
    </w:p>
  </w:comment>
  <w:comment w:id="46" w:author="Hudan" w:date="2016-11-18T14:03:00Z" w:initials="HD">
    <w:p w14:paraId="24DC00C4" w14:textId="77777777" w:rsidR="00B750E8" w:rsidRDefault="004401F2" w:rsidP="004401F2">
      <w:pPr>
        <w:pStyle w:val="ab"/>
        <w:ind w:firstLine="420"/>
        <w:rPr>
          <w:rFonts w:hint="eastAsia"/>
        </w:rPr>
      </w:pPr>
      <w:r>
        <w:rPr>
          <w:rStyle w:val="ad"/>
        </w:rPr>
        <w:annotationRef/>
      </w:r>
      <w:r w:rsidR="00B750E8" w:rsidRPr="00B750E8">
        <w:rPr>
          <w:rFonts w:hint="eastAsia"/>
        </w:rPr>
        <w:t>摘要以主题概念不遗漏为原则，中文摘要字数为</w:t>
      </w:r>
      <w:r w:rsidR="00B750E8" w:rsidRPr="00B750E8">
        <w:rPr>
          <w:rFonts w:hint="eastAsia"/>
        </w:rPr>
        <w:t>200~300</w:t>
      </w:r>
      <w:r w:rsidR="00B750E8" w:rsidRPr="00B750E8">
        <w:rPr>
          <w:rFonts w:hint="eastAsia"/>
        </w:rPr>
        <w:t>字，英文摘要为</w:t>
      </w:r>
      <w:r w:rsidR="00B750E8" w:rsidRPr="00B750E8">
        <w:rPr>
          <w:rFonts w:hint="eastAsia"/>
        </w:rPr>
        <w:t>100~150 words</w:t>
      </w:r>
      <w:r w:rsidR="00B750E8" w:rsidRPr="00B750E8">
        <w:rPr>
          <w:rFonts w:hint="eastAsia"/>
        </w:rPr>
        <w:t>；</w:t>
      </w:r>
    </w:p>
    <w:p w14:paraId="27161C1F" w14:textId="77777777" w:rsidR="00E54763" w:rsidRPr="00E54763" w:rsidRDefault="00E54763" w:rsidP="00E54763">
      <w:pPr>
        <w:pStyle w:val="ab"/>
        <w:ind w:firstLine="361"/>
        <w:rPr>
          <w:rFonts w:hint="eastAsia"/>
          <w:b/>
        </w:rPr>
      </w:pPr>
      <w:r w:rsidRPr="00E54763">
        <w:rPr>
          <w:rFonts w:hint="eastAsia"/>
          <w:b/>
        </w:rPr>
        <w:t>英文摘要非常推荐使用“</w:t>
      </w:r>
      <w:r w:rsidRPr="00E54763">
        <w:rPr>
          <w:rFonts w:hint="eastAsia"/>
          <w:b/>
        </w:rPr>
        <w:t>Google</w:t>
      </w:r>
      <w:r w:rsidRPr="00E54763">
        <w:rPr>
          <w:rFonts w:hint="eastAsia"/>
          <w:b/>
        </w:rPr>
        <w:t>翻译”</w:t>
      </w:r>
    </w:p>
    <w:p w14:paraId="16419E97" w14:textId="77777777" w:rsidR="00B750E8" w:rsidRDefault="00B750E8" w:rsidP="00B750E8">
      <w:pPr>
        <w:pStyle w:val="ab"/>
        <w:ind w:firstLine="360"/>
        <w:rPr>
          <w:rFonts w:hint="eastAsia"/>
        </w:rPr>
      </w:pPr>
    </w:p>
    <w:p w14:paraId="6E6DCBB6" w14:textId="77777777" w:rsidR="004401F2" w:rsidRDefault="004401F2" w:rsidP="00B750E8">
      <w:pPr>
        <w:pStyle w:val="ab"/>
        <w:ind w:firstLine="360"/>
        <w:rPr>
          <w:rFonts w:hint="eastAsia"/>
        </w:rPr>
      </w:pPr>
      <w:r>
        <w:rPr>
          <w:rFonts w:hint="eastAsia"/>
        </w:rPr>
        <w:t>所针对的研究目的</w:t>
      </w:r>
      <w:r w:rsidR="00B50F56">
        <w:rPr>
          <w:rFonts w:hint="eastAsia"/>
        </w:rPr>
        <w:t>、问题</w:t>
      </w:r>
      <w:r>
        <w:rPr>
          <w:rFonts w:hint="eastAsia"/>
        </w:rPr>
        <w:t>要明确具体，</w:t>
      </w:r>
      <w:r w:rsidR="002B36A1">
        <w:rPr>
          <w:rFonts w:hint="eastAsia"/>
        </w:rPr>
        <w:t>不用</w:t>
      </w:r>
      <w:r>
        <w:rPr>
          <w:rFonts w:hint="eastAsia"/>
        </w:rPr>
        <w:t>类似“</w:t>
      </w:r>
      <w:r w:rsidR="00B50F56">
        <w:rPr>
          <w:rFonts w:hint="eastAsia"/>
        </w:rPr>
        <w:t>所</w:t>
      </w:r>
      <w:r>
        <w:rPr>
          <w:rFonts w:hint="eastAsia"/>
        </w:rPr>
        <w:t>存在不足</w:t>
      </w:r>
      <w:r w:rsidR="00B50F56">
        <w:rPr>
          <w:rFonts w:hint="eastAsia"/>
        </w:rPr>
        <w:t>、缺陷</w:t>
      </w:r>
      <w:r>
        <w:rPr>
          <w:rFonts w:hint="eastAsia"/>
        </w:rPr>
        <w:t>”的描述</w:t>
      </w:r>
      <w:r w:rsidR="002B36A1">
        <w:rPr>
          <w:rFonts w:hint="eastAsia"/>
        </w:rPr>
        <w:t>，</w:t>
      </w:r>
      <w:r>
        <w:rPr>
          <w:rFonts w:hint="eastAsia"/>
        </w:rPr>
        <w:t>过于模糊笼统</w:t>
      </w:r>
      <w:r w:rsidR="00C40317">
        <w:rPr>
          <w:rFonts w:hint="eastAsia"/>
        </w:rPr>
        <w:t>；</w:t>
      </w:r>
    </w:p>
    <w:p w14:paraId="052D028D" w14:textId="77777777" w:rsidR="00B750E8" w:rsidRPr="006657C1" w:rsidRDefault="00B750E8" w:rsidP="00B750E8">
      <w:pPr>
        <w:pStyle w:val="ab"/>
        <w:ind w:firstLine="360"/>
        <w:rPr>
          <w:rFonts w:hint="eastAsia"/>
        </w:rPr>
      </w:pPr>
    </w:p>
    <w:p w14:paraId="2AC79166" w14:textId="77777777" w:rsidR="00B750E8" w:rsidRDefault="00B750E8" w:rsidP="00B750E8">
      <w:pPr>
        <w:pStyle w:val="ab"/>
        <w:ind w:firstLine="360"/>
        <w:rPr>
          <w:rFonts w:hint="eastAsia"/>
        </w:rPr>
      </w:pPr>
      <w:r w:rsidRPr="00B750E8">
        <w:rPr>
          <w:rFonts w:hint="eastAsia"/>
        </w:rPr>
        <w:t>用重要的事实开头，突出论文新的信息</w:t>
      </w:r>
      <w:r w:rsidR="00C40317">
        <w:rPr>
          <w:rFonts w:hint="eastAsia"/>
        </w:rPr>
        <w:t>，摘要第一句不要简单重复文章题目；</w:t>
      </w:r>
    </w:p>
    <w:p w14:paraId="4521B60B" w14:textId="77777777" w:rsidR="002B36A1" w:rsidRDefault="002B36A1" w:rsidP="00544411">
      <w:pPr>
        <w:pStyle w:val="ab"/>
        <w:ind w:firstLine="360"/>
        <w:rPr>
          <w:rFonts w:hint="eastAsia"/>
        </w:rPr>
      </w:pPr>
    </w:p>
    <w:p w14:paraId="3951A27B" w14:textId="77777777" w:rsidR="00857FFB" w:rsidRDefault="00857FFB" w:rsidP="00544411">
      <w:pPr>
        <w:pStyle w:val="ab"/>
        <w:ind w:firstLine="360"/>
        <w:rPr>
          <w:rFonts w:hint="eastAsia"/>
        </w:rPr>
      </w:pPr>
      <w:r>
        <w:rPr>
          <w:rFonts w:hint="eastAsia"/>
        </w:rPr>
        <w:t>对方法的介绍要清晰明了，不</w:t>
      </w:r>
      <w:r w:rsidR="009A7A28">
        <w:rPr>
          <w:rFonts w:hint="eastAsia"/>
        </w:rPr>
        <w:t>简单地</w:t>
      </w:r>
      <w:r>
        <w:rPr>
          <w:rFonts w:hint="eastAsia"/>
        </w:rPr>
        <w:t>用类似“提出了</w:t>
      </w:r>
      <w:r>
        <w:rPr>
          <w:rFonts w:hint="eastAsia"/>
        </w:rPr>
        <w:t>*</w:t>
      </w:r>
      <w:r>
        <w:t>*</w:t>
      </w:r>
      <w:r>
        <w:rPr>
          <w:rFonts w:hint="eastAsia"/>
        </w:rPr>
        <w:t>算法”一句带过</w:t>
      </w:r>
      <w:r w:rsidR="006657C1">
        <w:rPr>
          <w:rFonts w:hint="eastAsia"/>
        </w:rPr>
        <w:t>；</w:t>
      </w:r>
    </w:p>
    <w:p w14:paraId="0BD32466" w14:textId="77777777" w:rsidR="00B750E8" w:rsidRDefault="00B750E8" w:rsidP="00544411">
      <w:pPr>
        <w:pStyle w:val="ab"/>
        <w:ind w:firstLine="360"/>
        <w:rPr>
          <w:rFonts w:hint="eastAsia"/>
        </w:rPr>
      </w:pPr>
    </w:p>
    <w:p w14:paraId="3E281D1E" w14:textId="77777777" w:rsidR="00B750E8" w:rsidRDefault="00B750E8" w:rsidP="00B750E8">
      <w:pPr>
        <w:pStyle w:val="ab"/>
        <w:ind w:firstLine="360"/>
      </w:pPr>
      <w:r w:rsidRPr="00B750E8">
        <w:rPr>
          <w:rFonts w:hint="eastAsia"/>
        </w:rPr>
        <w:t>叙述要完整，清楚，简明扼要，逻辑性要强，结构完整，删去背景与过去</w:t>
      </w:r>
      <w:r w:rsidR="002F1B3B">
        <w:rPr>
          <w:rFonts w:hint="eastAsia"/>
        </w:rPr>
        <w:t>的研究信息，不应包含作者将来的计划，杜绝文学性修饰与无用的叙述。</w:t>
      </w:r>
    </w:p>
  </w:comment>
  <w:comment w:id="47" w:author="Hudan" w:date="2016-02-04T09:23:00Z" w:initials="HD">
    <w:p w14:paraId="23F1ED5A" w14:textId="77777777" w:rsidR="003B341C" w:rsidRDefault="003B341C" w:rsidP="003B341C">
      <w:pPr>
        <w:pStyle w:val="ab"/>
        <w:ind w:firstLine="420"/>
        <w:rPr>
          <w:rFonts w:hint="eastAsia"/>
        </w:rPr>
      </w:pPr>
      <w:r>
        <w:rPr>
          <w:rStyle w:val="ad"/>
        </w:rPr>
        <w:annotationRef/>
      </w:r>
      <w:r>
        <w:rPr>
          <w:rFonts w:hint="eastAsia"/>
        </w:rPr>
        <w:t>请注意文章中对比了什么算法就只说明是与该对比算法相比有何结果、结论，</w:t>
      </w:r>
      <w:r w:rsidR="00295AE1">
        <w:rPr>
          <w:rFonts w:hint="eastAsia"/>
        </w:rPr>
        <w:t>一般</w:t>
      </w:r>
      <w:r>
        <w:rPr>
          <w:rFonts w:hint="eastAsia"/>
        </w:rPr>
        <w:t>不使用“其他算法、现有算法、类似算法”之类的</w:t>
      </w:r>
      <w:r w:rsidR="00B64155">
        <w:rPr>
          <w:rFonts w:hint="eastAsia"/>
        </w:rPr>
        <w:t>泛指</w:t>
      </w:r>
      <w:r>
        <w:rPr>
          <w:rFonts w:hint="eastAsia"/>
        </w:rPr>
        <w:t>描述</w:t>
      </w:r>
      <w:r w:rsidR="006657C1">
        <w:rPr>
          <w:rFonts w:hint="eastAsia"/>
        </w:rPr>
        <w:t>；</w:t>
      </w:r>
    </w:p>
    <w:p w14:paraId="132B6D4A" w14:textId="77777777" w:rsidR="002B36A1" w:rsidRDefault="002B36A1" w:rsidP="00544411">
      <w:pPr>
        <w:pStyle w:val="ab"/>
        <w:ind w:firstLine="360"/>
        <w:rPr>
          <w:rFonts w:hint="eastAsia"/>
        </w:rPr>
      </w:pPr>
    </w:p>
    <w:p w14:paraId="040C7053" w14:textId="77777777" w:rsidR="003B341C" w:rsidRDefault="003B341C" w:rsidP="00544411">
      <w:pPr>
        <w:pStyle w:val="ab"/>
        <w:ind w:firstLine="360"/>
        <w:rPr>
          <w:rFonts w:hint="eastAsia"/>
        </w:rPr>
      </w:pPr>
      <w:r>
        <w:rPr>
          <w:rFonts w:hint="eastAsia"/>
        </w:rPr>
        <w:t>结果数据是从文章实验部分提炼</w:t>
      </w:r>
      <w:r w:rsidR="00C668C2">
        <w:rPr>
          <w:rFonts w:hint="eastAsia"/>
        </w:rPr>
        <w:t>的</w:t>
      </w:r>
      <w:r>
        <w:rPr>
          <w:rFonts w:hint="eastAsia"/>
        </w:rPr>
        <w:t>，</w:t>
      </w:r>
      <w:r w:rsidR="00C668C2">
        <w:rPr>
          <w:rFonts w:hint="eastAsia"/>
        </w:rPr>
        <w:t>所以</w:t>
      </w:r>
      <w:r>
        <w:rPr>
          <w:rFonts w:hint="eastAsia"/>
        </w:rPr>
        <w:t>不要出现以下情形：多个参数</w:t>
      </w:r>
      <w:r w:rsidR="00C668C2">
        <w:rPr>
          <w:rFonts w:hint="eastAsia"/>
        </w:rPr>
        <w:t>、性能</w:t>
      </w:r>
      <w:r>
        <w:rPr>
          <w:rFonts w:hint="eastAsia"/>
        </w:rPr>
        <w:t>实验但摘要只随意列举其一；</w:t>
      </w:r>
      <w:r w:rsidR="00C668C2">
        <w:rPr>
          <w:rFonts w:hint="eastAsia"/>
        </w:rPr>
        <w:t>数据应</w:t>
      </w:r>
      <w:r>
        <w:rPr>
          <w:rFonts w:hint="eastAsia"/>
        </w:rPr>
        <w:t>与实验部分的陈述一致</w:t>
      </w:r>
      <w:r w:rsidR="00C668C2">
        <w:rPr>
          <w:rFonts w:hint="eastAsia"/>
        </w:rPr>
        <w:t>，不</w:t>
      </w:r>
      <w:r w:rsidR="00E2101D">
        <w:rPr>
          <w:rFonts w:hint="eastAsia"/>
        </w:rPr>
        <w:t>应该</w:t>
      </w:r>
      <w:r w:rsidR="00C668C2">
        <w:rPr>
          <w:rFonts w:hint="eastAsia"/>
        </w:rPr>
        <w:t>出现没有的</w:t>
      </w:r>
      <w:r w:rsidR="004B7916">
        <w:rPr>
          <w:rFonts w:hint="eastAsia"/>
        </w:rPr>
        <w:t>或</w:t>
      </w:r>
      <w:r w:rsidR="00C668C2">
        <w:rPr>
          <w:rFonts w:hint="eastAsia"/>
        </w:rPr>
        <w:t>是不一样的数据</w:t>
      </w:r>
      <w:r w:rsidR="006657C1">
        <w:rPr>
          <w:rFonts w:hint="eastAsia"/>
        </w:rPr>
        <w:t>；</w:t>
      </w:r>
    </w:p>
    <w:p w14:paraId="6C3DDBB8" w14:textId="77777777" w:rsidR="002F1B3B" w:rsidRDefault="002F1B3B" w:rsidP="00544411">
      <w:pPr>
        <w:pStyle w:val="ab"/>
        <w:ind w:firstLine="360"/>
        <w:rPr>
          <w:rFonts w:hint="eastAsia"/>
        </w:rPr>
      </w:pPr>
    </w:p>
    <w:p w14:paraId="1C230B32" w14:textId="77777777" w:rsidR="002F1B3B" w:rsidRPr="003B341C" w:rsidRDefault="002F1B3B" w:rsidP="00544411">
      <w:pPr>
        <w:pStyle w:val="ab"/>
        <w:ind w:firstLine="360"/>
      </w:pPr>
      <w:r w:rsidRPr="002F1B3B">
        <w:rPr>
          <w:rFonts w:hint="eastAsia"/>
        </w:rPr>
        <w:t>对比实验数据量大</w:t>
      </w:r>
      <w:r w:rsidR="006657C1">
        <w:rPr>
          <w:rFonts w:hint="eastAsia"/>
        </w:rPr>
        <w:t>时</w:t>
      </w:r>
      <w:r w:rsidRPr="002F1B3B">
        <w:rPr>
          <w:rFonts w:hint="eastAsia"/>
        </w:rPr>
        <w:t>，</w:t>
      </w:r>
      <w:r w:rsidR="00210A15">
        <w:rPr>
          <w:rFonts w:hint="eastAsia"/>
        </w:rPr>
        <w:t>全部展示太过冗长繁锁，</w:t>
      </w:r>
      <w:r w:rsidRPr="002F1B3B">
        <w:rPr>
          <w:rFonts w:hint="eastAsia"/>
        </w:rPr>
        <w:t>请注意对实验结果的总结阐述，而不是完全罗列数据</w:t>
      </w:r>
      <w:r>
        <w:rPr>
          <w:rFonts w:hint="eastAsia"/>
        </w:rPr>
        <w:t>。</w:t>
      </w:r>
    </w:p>
  </w:comment>
  <w:comment w:id="48" w:author="Hudan" w:date="2016-11-18T13:59:00Z" w:initials="HD">
    <w:p w14:paraId="07713FA1" w14:textId="77777777" w:rsidR="00D33741" w:rsidRDefault="00D33741" w:rsidP="00D33741">
      <w:pPr>
        <w:pStyle w:val="ab"/>
        <w:ind w:firstLine="420"/>
      </w:pPr>
      <w:r>
        <w:rPr>
          <w:rStyle w:val="ad"/>
        </w:rPr>
        <w:annotationRef/>
      </w:r>
      <w:r w:rsidR="00210A15" w:rsidRPr="00A56402">
        <w:rPr>
          <w:rFonts w:hint="eastAsia"/>
          <w:highlight w:val="yellow"/>
        </w:rPr>
        <w:t>对比实验数据量大</w:t>
      </w:r>
      <w:r w:rsidR="00450DD1" w:rsidRPr="00A56402">
        <w:rPr>
          <w:rFonts w:hint="eastAsia"/>
          <w:highlight w:val="yellow"/>
        </w:rPr>
        <w:t>时</w:t>
      </w:r>
      <w:r w:rsidR="00210A15" w:rsidRPr="00A56402">
        <w:rPr>
          <w:rFonts w:hint="eastAsia"/>
          <w:highlight w:val="yellow"/>
        </w:rPr>
        <w:t>，全部展示太过冗长繁锁，请注意对实验结果的总结阐述，而不是完全罗列数据。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779FA2" w15:done="0"/>
  <w15:commentEx w15:paraId="2F33E27E" w15:done="0"/>
  <w15:commentEx w15:paraId="7484D10A" w15:done="0"/>
  <w15:commentEx w15:paraId="26546199" w15:done="0"/>
  <w15:commentEx w15:paraId="0E30F2E4" w15:done="0"/>
  <w15:commentEx w15:paraId="06E2D32C" w15:done="0"/>
  <w15:commentEx w15:paraId="46CBF741" w15:done="0"/>
  <w15:commentEx w15:paraId="19D96244" w15:done="0"/>
  <w15:commentEx w15:paraId="439B8286" w15:done="0"/>
  <w15:commentEx w15:paraId="3FEB34E2" w15:done="0"/>
  <w15:commentEx w15:paraId="3D5892A6" w15:done="0"/>
  <w15:commentEx w15:paraId="09FECE43" w15:done="0"/>
  <w15:commentEx w15:paraId="0F3B9FA8" w15:done="0"/>
  <w15:commentEx w15:paraId="7D68B629" w15:done="0"/>
  <w15:commentEx w15:paraId="352143B2" w15:done="0"/>
  <w15:commentEx w15:paraId="582EE6CB" w15:done="0"/>
  <w15:commentEx w15:paraId="1A58DF80" w15:done="0"/>
  <w15:commentEx w15:paraId="5E82FE9A" w15:done="0"/>
  <w15:commentEx w15:paraId="626E3043" w15:done="0"/>
  <w15:commentEx w15:paraId="383E5DC5" w15:done="0"/>
  <w15:commentEx w15:paraId="4BA029D4" w15:done="0"/>
  <w15:commentEx w15:paraId="5A718CFF" w15:done="0"/>
  <w15:commentEx w15:paraId="513AEA74" w15:done="0"/>
  <w15:commentEx w15:paraId="5C41397C" w15:done="0"/>
  <w15:commentEx w15:paraId="4D471F9D" w15:done="0"/>
  <w15:commentEx w15:paraId="3C94B482" w15:done="0"/>
  <w15:commentEx w15:paraId="2FDDBD56" w15:done="0"/>
  <w15:commentEx w15:paraId="0F17FC7E" w15:done="0"/>
  <w15:commentEx w15:paraId="3ADBAB69" w15:done="0"/>
  <w15:commentEx w15:paraId="184BB3B6" w15:done="0"/>
  <w15:commentEx w15:paraId="2B3A1B6B" w15:done="0"/>
  <w15:commentEx w15:paraId="6F3AAA97" w15:done="0"/>
  <w15:commentEx w15:paraId="38AF5113" w15:done="0"/>
  <w15:commentEx w15:paraId="38C6273C" w15:done="0"/>
  <w15:commentEx w15:paraId="3E281D1E" w15:done="0"/>
  <w15:commentEx w15:paraId="1C230B32" w15:done="0"/>
  <w15:commentEx w15:paraId="07713F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779FA2" w16cid:durableId="253911E4"/>
  <w16cid:commentId w16cid:paraId="2F33E27E" w16cid:durableId="155DB7A3"/>
  <w16cid:commentId w16cid:paraId="7484D10A" w16cid:durableId="1BD98046"/>
  <w16cid:commentId w16cid:paraId="26546199" w16cid:durableId="155DB35F"/>
  <w16cid:commentId w16cid:paraId="0E30F2E4" w16cid:durableId="155C89C8"/>
  <w16cid:commentId w16cid:paraId="06E2D32C" w16cid:durableId="155DCBF8"/>
  <w16cid:commentId w16cid:paraId="46CBF741" w16cid:durableId="1843E378"/>
  <w16cid:commentId w16cid:paraId="19D96244" w16cid:durableId="155DCE26"/>
  <w16cid:commentId w16cid:paraId="439B8286" w16cid:durableId="1530D7F1"/>
  <w16cid:commentId w16cid:paraId="3FEB34E2" w16cid:durableId="1530DA07"/>
  <w16cid:commentId w16cid:paraId="3D5892A6" w16cid:durableId="155DCEC4"/>
  <w16cid:commentId w16cid:paraId="09FECE43" w16cid:durableId="1530C550"/>
  <w16cid:commentId w16cid:paraId="0F3B9FA8" w16cid:durableId="1501FD76"/>
  <w16cid:commentId w16cid:paraId="7D68B629" w16cid:durableId="1530D40D"/>
  <w16cid:commentId w16cid:paraId="352143B2" w16cid:durableId="1581C849"/>
  <w16cid:commentId w16cid:paraId="582EE6CB" w16cid:durableId="1501FD95"/>
  <w16cid:commentId w16cid:paraId="1A58DF80" w16cid:durableId="155B997A"/>
  <w16cid:commentId w16cid:paraId="5E82FE9A" w16cid:durableId="15020260"/>
  <w16cid:commentId w16cid:paraId="626E3043" w16cid:durableId="1502022A"/>
  <w16cid:commentId w16cid:paraId="383E5DC5" w16cid:durableId="150201B2"/>
  <w16cid:commentId w16cid:paraId="4BA029D4" w16cid:durableId="150201C0"/>
  <w16cid:commentId w16cid:paraId="5A718CFF" w16cid:durableId="150201CD"/>
  <w16cid:commentId w16cid:paraId="513AEA74" w16cid:durableId="1530DAA4"/>
  <w16cid:commentId w16cid:paraId="5C41397C" w16cid:durableId="15020218"/>
  <w16cid:commentId w16cid:paraId="4D471F9D" w16cid:durableId="1530C5F5"/>
  <w16cid:commentId w16cid:paraId="3C94B482" w16cid:durableId="1581C90B"/>
  <w16cid:commentId w16cid:paraId="2FDDBD56" w16cid:durableId="1BD98793"/>
  <w16cid:commentId w16cid:paraId="0F17FC7E" w16cid:durableId="25390D67"/>
  <w16cid:commentId w16cid:paraId="3ADBAB69" w16cid:durableId="1843E826"/>
  <w16cid:commentId w16cid:paraId="184BB3B6" w16cid:durableId="1BD98607"/>
  <w16cid:commentId w16cid:paraId="2B3A1B6B" w16cid:durableId="18441E8D"/>
  <w16cid:commentId w16cid:paraId="6F3AAA97" w16cid:durableId="1BD98A05"/>
  <w16cid:commentId w16cid:paraId="38AF5113" w16cid:durableId="1BD98936"/>
  <w16cid:commentId w16cid:paraId="38C6273C" w16cid:durableId="2538FDE3"/>
  <w16cid:commentId w16cid:paraId="3E281D1E" w16cid:durableId="17FC9B60"/>
  <w16cid:commentId w16cid:paraId="1C230B32" w16cid:durableId="17FC99E1"/>
  <w16cid:commentId w16cid:paraId="07713FA1" w16cid:durableId="1A5CA7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42A1F" w14:textId="77777777" w:rsidR="00BE4B14" w:rsidRDefault="00BE4B14" w:rsidP="00FB028A">
      <w:pPr>
        <w:ind w:firstLine="360"/>
      </w:pPr>
      <w:r>
        <w:separator/>
      </w:r>
    </w:p>
    <w:p w14:paraId="7C40D88D" w14:textId="77777777" w:rsidR="00BE4B14" w:rsidRDefault="00BE4B14" w:rsidP="00FB028A">
      <w:pPr>
        <w:ind w:firstLine="360"/>
      </w:pPr>
    </w:p>
    <w:p w14:paraId="5EC08BA3" w14:textId="77777777" w:rsidR="00BE4B14" w:rsidRDefault="00BE4B14" w:rsidP="00FB028A">
      <w:pPr>
        <w:ind w:firstLine="360"/>
      </w:pPr>
    </w:p>
  </w:endnote>
  <w:endnote w:type="continuationSeparator" w:id="0">
    <w:p w14:paraId="430C4072" w14:textId="77777777" w:rsidR="00BE4B14" w:rsidRDefault="00BE4B14" w:rsidP="00FB028A">
      <w:pPr>
        <w:ind w:firstLine="360"/>
      </w:pPr>
      <w:r>
        <w:continuationSeparator/>
      </w:r>
    </w:p>
    <w:p w14:paraId="4811274F" w14:textId="77777777" w:rsidR="00BE4B14" w:rsidRDefault="00BE4B14" w:rsidP="00FB028A">
      <w:pPr>
        <w:ind w:firstLine="360"/>
      </w:pPr>
    </w:p>
    <w:p w14:paraId="551DEFFE" w14:textId="77777777" w:rsidR="00BE4B14" w:rsidRDefault="00BE4B14" w:rsidP="00FB028A">
      <w:pPr>
        <w:ind w:firstLine="36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KaiTi_GB2312">
    <w:altName w:val="楷体"/>
    <w:panose1 w:val="02010609060101010101"/>
    <w:charset w:val="86"/>
    <w:family w:val="modern"/>
    <w:pitch w:val="fixed"/>
    <w:sig w:usb0="00000001" w:usb1="080E0000" w:usb2="00000010" w:usb3="00000000" w:csb0="00040000" w:csb1="00000000"/>
  </w:font>
  <w:font w:name="FangSong_GB2312">
    <w:altName w:val="仿宋_GB2312"/>
    <w:panose1 w:val="02010609060101010101"/>
    <w:charset w:val="86"/>
    <w:family w:val="modern"/>
    <w:pitch w:val="fixed"/>
    <w:sig w:usb0="00000001" w:usb1="080E0000" w:usb2="00000010" w:usb3="00000000" w:csb0="00040000" w:csb1="00000000"/>
  </w:font>
  <w:font w:name="*SimSun-61378-Identity-H">
    <w:altName w:val="微软雅黑"/>
    <w:panose1 w:val="00000000000000000000"/>
    <w:charset w:val="86"/>
    <w:family w:val="auto"/>
    <w:notTrueType/>
    <w:pitch w:val="default"/>
    <w:sig w:usb0="00000001" w:usb1="080E0000" w:usb2="00000010" w:usb3="00000000" w:csb0="00040000"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D11B" w14:textId="77777777" w:rsidR="00B566EA" w:rsidRDefault="00B566EA" w:rsidP="00FB028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5943" w14:textId="77777777" w:rsidR="00B566EA" w:rsidRDefault="00B566EA" w:rsidP="00FB028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2E9D" w14:textId="77777777" w:rsidR="00E177E0" w:rsidRPr="00E177E0" w:rsidRDefault="00652701" w:rsidP="008A7CF5">
    <w:pPr>
      <w:pStyle w:val="62"/>
      <w:tabs>
        <w:tab w:val="left" w:pos="0"/>
      </w:tabs>
      <w:rPr>
        <w:rFonts w:ascii="黑体" w:eastAsia="黑体"/>
        <w:b/>
      </w:rPr>
    </w:pPr>
    <w:r w:rsidRPr="00E177E0">
      <w:rPr>
        <w:rFonts w:ascii="黑体" w:eastAsia="黑体" w:hint="eastAsia"/>
        <w:b/>
      </w:rPr>
      <w:pict w14:anchorId="406AAC1B">
        <v:rect id="_x0000_i1026" style="width:123.1pt;height:.75pt" o:hrpct="251" o:hrstd="t" o:hrnoshade="t" o:hr="t" fillcolor="black" stroked="f"/>
      </w:pict>
    </w:r>
  </w:p>
  <w:p w14:paraId="56EBFFF2" w14:textId="77777777" w:rsidR="00606418" w:rsidRDefault="00327196" w:rsidP="001131AC">
    <w:pPr>
      <w:pStyle w:val="62"/>
      <w:tabs>
        <w:tab w:val="left" w:pos="0"/>
      </w:tabs>
      <w:spacing w:line="276" w:lineRule="auto"/>
      <w:rPr>
        <w:rFonts w:hint="eastAsia"/>
        <w:sz w:val="18"/>
        <w:szCs w:val="18"/>
      </w:rPr>
    </w:pPr>
    <w:r w:rsidRPr="00107E71">
      <w:rPr>
        <w:rFonts w:ascii="黑体" w:eastAsia="黑体" w:hint="eastAsia"/>
        <w:sz w:val="18"/>
        <w:szCs w:val="18"/>
      </w:rPr>
      <w:t>收稿日期</w:t>
    </w:r>
    <w:r w:rsidR="00A01379" w:rsidRPr="00107E71">
      <w:rPr>
        <w:rFonts w:eastAsia="黑体" w:hint="eastAsia"/>
        <w:sz w:val="18"/>
        <w:szCs w:val="18"/>
      </w:rPr>
      <w:t xml:space="preserve">: </w:t>
    </w:r>
    <w:r w:rsidRPr="00107E71">
      <w:rPr>
        <w:rFonts w:hint="eastAsia"/>
        <w:sz w:val="18"/>
        <w:szCs w:val="18"/>
      </w:rPr>
      <w:t>20</w:t>
    </w:r>
    <w:r w:rsidR="00606418">
      <w:rPr>
        <w:rFonts w:hint="eastAsia"/>
        <w:sz w:val="18"/>
        <w:szCs w:val="18"/>
      </w:rPr>
      <w:t>yy</w:t>
    </w:r>
    <w:r w:rsidRPr="00107E71">
      <w:rPr>
        <w:rFonts w:hint="eastAsia"/>
        <w:sz w:val="18"/>
        <w:szCs w:val="18"/>
      </w:rPr>
      <w:t>-</w:t>
    </w:r>
    <w:r w:rsidR="00606418">
      <w:rPr>
        <w:rFonts w:hint="eastAsia"/>
        <w:sz w:val="18"/>
        <w:szCs w:val="18"/>
      </w:rPr>
      <w:t>mm</w:t>
    </w:r>
    <w:r w:rsidRPr="00107E71">
      <w:rPr>
        <w:rFonts w:hint="eastAsia"/>
        <w:sz w:val="18"/>
        <w:szCs w:val="18"/>
      </w:rPr>
      <w:t>-</w:t>
    </w:r>
    <w:r w:rsidR="00606418">
      <w:rPr>
        <w:rFonts w:hint="eastAsia"/>
        <w:sz w:val="18"/>
        <w:szCs w:val="18"/>
      </w:rPr>
      <w:t>dd</w:t>
    </w:r>
    <w:r w:rsidR="003075CA" w:rsidRPr="00107E71">
      <w:rPr>
        <w:rFonts w:hint="eastAsia"/>
        <w:sz w:val="18"/>
        <w:szCs w:val="18"/>
      </w:rPr>
      <w:t>;</w:t>
    </w:r>
    <w:r w:rsidR="00356814">
      <w:rPr>
        <w:rFonts w:hint="eastAsia"/>
        <w:sz w:val="18"/>
        <w:szCs w:val="18"/>
      </w:rPr>
      <w:tab/>
    </w:r>
    <w:r w:rsidRPr="00107E71">
      <w:rPr>
        <w:rFonts w:ascii="黑体" w:eastAsia="黑体" w:hint="eastAsia"/>
        <w:sz w:val="18"/>
        <w:szCs w:val="18"/>
      </w:rPr>
      <w:t>修回日期</w:t>
    </w:r>
    <w:r w:rsidR="00A01379" w:rsidRPr="00107E71">
      <w:rPr>
        <w:rFonts w:ascii="黑体" w:eastAsia="黑体" w:hint="eastAsia"/>
        <w:sz w:val="18"/>
        <w:szCs w:val="18"/>
      </w:rPr>
      <w:t>:</w:t>
    </w:r>
    <w:r w:rsidRPr="00107E71">
      <w:rPr>
        <w:rFonts w:hint="eastAsia"/>
        <w:sz w:val="18"/>
        <w:szCs w:val="18"/>
      </w:rPr>
      <w:t>20</w:t>
    </w:r>
    <w:r w:rsidR="00606418">
      <w:rPr>
        <w:rFonts w:hint="eastAsia"/>
        <w:sz w:val="18"/>
        <w:szCs w:val="18"/>
      </w:rPr>
      <w:t>yy</w:t>
    </w:r>
    <w:r w:rsidRPr="00107E71">
      <w:rPr>
        <w:rFonts w:hint="eastAsia"/>
        <w:sz w:val="18"/>
        <w:szCs w:val="18"/>
      </w:rPr>
      <w:t>-</w:t>
    </w:r>
    <w:r w:rsidR="00606418">
      <w:rPr>
        <w:rFonts w:hint="eastAsia"/>
        <w:sz w:val="18"/>
        <w:szCs w:val="18"/>
      </w:rPr>
      <w:t>mm</w:t>
    </w:r>
    <w:r w:rsidRPr="00107E71">
      <w:rPr>
        <w:rFonts w:hint="eastAsia"/>
        <w:sz w:val="18"/>
        <w:szCs w:val="18"/>
      </w:rPr>
      <w:t>-</w:t>
    </w:r>
    <w:r w:rsidR="00606418">
      <w:rPr>
        <w:rFonts w:hint="eastAsia"/>
        <w:sz w:val="18"/>
        <w:szCs w:val="18"/>
      </w:rPr>
      <w:t>dd;</w:t>
    </w:r>
    <w:r w:rsidR="00356814">
      <w:rPr>
        <w:rFonts w:hint="eastAsia"/>
        <w:sz w:val="18"/>
        <w:szCs w:val="18"/>
      </w:rPr>
      <w:tab/>
    </w:r>
    <w:r w:rsidR="00606418" w:rsidRPr="00606418">
      <w:rPr>
        <w:rFonts w:ascii="黑体" w:eastAsia="黑体" w:hint="eastAsia"/>
        <w:sz w:val="18"/>
        <w:szCs w:val="18"/>
      </w:rPr>
      <w:t>录用日期</w:t>
    </w:r>
    <w:r w:rsidR="00606418" w:rsidRPr="00606418">
      <w:rPr>
        <w:sz w:val="18"/>
        <w:szCs w:val="18"/>
      </w:rPr>
      <w:t>:</w:t>
    </w:r>
    <w:r w:rsidR="00606418">
      <w:rPr>
        <w:rFonts w:hint="eastAsia"/>
        <w:sz w:val="18"/>
        <w:szCs w:val="18"/>
      </w:rPr>
      <w:t xml:space="preserve"> yyyy-mm-</w:t>
    </w:r>
    <w:r w:rsidR="002E65AC">
      <w:rPr>
        <w:rFonts w:hint="eastAsia"/>
        <w:sz w:val="18"/>
        <w:szCs w:val="18"/>
      </w:rPr>
      <w:t>dd</w:t>
    </w:r>
    <w:r w:rsidR="003075CA" w:rsidRPr="00107E71">
      <w:rPr>
        <w:rFonts w:hint="eastAsia"/>
        <w:sz w:val="18"/>
        <w:szCs w:val="18"/>
      </w:rPr>
      <w:t>。</w:t>
    </w:r>
  </w:p>
  <w:p w14:paraId="36C6C89F" w14:textId="77777777" w:rsidR="00327196" w:rsidRPr="00107E71" w:rsidRDefault="00327196" w:rsidP="001131AC">
    <w:pPr>
      <w:pStyle w:val="62"/>
      <w:tabs>
        <w:tab w:val="left" w:pos="0"/>
      </w:tabs>
      <w:spacing w:line="276" w:lineRule="auto"/>
      <w:rPr>
        <w:rFonts w:ascii="黑体" w:eastAsia="黑体" w:hint="eastAsia"/>
        <w:b/>
        <w:sz w:val="18"/>
        <w:szCs w:val="18"/>
      </w:rPr>
    </w:pPr>
    <w:r w:rsidRPr="00107E71">
      <w:rPr>
        <w:rFonts w:ascii="黑体" w:eastAsia="黑体" w:hint="eastAsia"/>
        <w:sz w:val="18"/>
        <w:szCs w:val="18"/>
      </w:rPr>
      <w:t>基金项目</w:t>
    </w:r>
    <w:r w:rsidR="00A01379" w:rsidRPr="00107E71">
      <w:rPr>
        <w:rFonts w:ascii="黑体" w:eastAsia="黑体" w:hint="eastAsia"/>
        <w:sz w:val="18"/>
        <w:szCs w:val="18"/>
      </w:rPr>
      <w:t>:</w:t>
    </w:r>
  </w:p>
  <w:p w14:paraId="030B5036" w14:textId="77777777" w:rsidR="00B566EA" w:rsidRDefault="00571113" w:rsidP="00E629D5">
    <w:pPr>
      <w:pStyle w:val="af8"/>
      <w:rPr>
        <w:rFonts w:hint="eastAsia"/>
      </w:rPr>
    </w:pPr>
    <w:hyperlink w:anchor="作者简介要素说明：" w:history="1">
      <w:r w:rsidR="00327196" w:rsidRPr="00107E71">
        <w:rPr>
          <w:rStyle w:val="afa"/>
          <w:rFonts w:ascii="黑体" w:eastAsia="黑体" w:hint="eastAsia"/>
          <w:color w:val="auto"/>
          <w:szCs w:val="18"/>
        </w:rPr>
        <w:t>作者简介</w:t>
      </w:r>
      <w:r w:rsidR="00A01379" w:rsidRPr="00107E71">
        <w:rPr>
          <w:rStyle w:val="afa"/>
          <w:rFonts w:hint="eastAsia"/>
          <w:color w:val="auto"/>
          <w:szCs w:val="18"/>
        </w:rPr>
        <w:t>:</w:t>
      </w:r>
    </w:hyperlink>
    <w:r w:rsidR="00A01379" w:rsidRPr="00107E71">
      <w:rPr>
        <w:rFonts w:hint="eastAsia"/>
      </w:rPr>
      <w:t xml:space="preserve"> </w:t>
    </w:r>
    <w:r w:rsidR="005902AA" w:rsidRPr="00107E71">
      <w:rPr>
        <w:rFonts w:hint="eastAsia"/>
      </w:rPr>
      <w:t>第</w:t>
    </w:r>
    <w:r w:rsidR="005902AA" w:rsidRPr="00107E71">
      <w:rPr>
        <w:rFonts w:hint="eastAsia"/>
      </w:rPr>
      <w:t>1</w:t>
    </w:r>
    <w:r w:rsidR="005902AA" w:rsidRPr="00107E71">
      <w:rPr>
        <w:rFonts w:hint="eastAsia"/>
      </w:rPr>
      <w:t>作者</w:t>
    </w:r>
    <w:r w:rsidR="005902AA" w:rsidRPr="00107E71">
      <w:rPr>
        <w:rFonts w:hint="eastAsia"/>
      </w:rPr>
      <w:t>(</w:t>
    </w:r>
    <w:r w:rsidR="005902AA" w:rsidRPr="00107E71">
      <w:rPr>
        <w:rFonts w:hint="eastAsia"/>
      </w:rPr>
      <w:t>出生年</w:t>
    </w:r>
    <w:r w:rsidR="00107E71">
      <w:rPr>
        <w:rFonts w:hint="eastAsia"/>
      </w:rPr>
      <w:t>—</w:t>
    </w:r>
    <w:r w:rsidR="005902AA" w:rsidRPr="00107E71">
      <w:rPr>
        <w:rFonts w:hint="eastAsia"/>
      </w:rPr>
      <w:t>)</w:t>
    </w:r>
    <w:r w:rsidR="005902AA" w:rsidRPr="00107E71">
      <w:rPr>
        <w:rFonts w:hint="eastAsia"/>
      </w:rPr>
      <w:t>，性别，籍贯</w:t>
    </w:r>
    <w:r w:rsidR="005902AA" w:rsidRPr="00107E71">
      <w:rPr>
        <w:rStyle w:val="ad"/>
      </w:rPr>
      <w:annotationRef/>
    </w:r>
    <w:r w:rsidR="005902AA" w:rsidRPr="00107E71">
      <w:rPr>
        <w:rFonts w:hint="eastAsia"/>
      </w:rPr>
      <w:t>，职称</w:t>
    </w:r>
    <w:r w:rsidR="005902AA" w:rsidRPr="00107E71">
      <w:rPr>
        <w:rStyle w:val="ad"/>
      </w:rPr>
      <w:annotationRef/>
    </w:r>
    <w:r w:rsidR="005902AA" w:rsidRPr="00107E71">
      <w:rPr>
        <w:rFonts w:hint="eastAsia"/>
      </w:rPr>
      <w:t>，学历</w:t>
    </w:r>
    <w:r w:rsidR="005902AA" w:rsidRPr="00107E71">
      <w:rPr>
        <w:rStyle w:val="ad"/>
      </w:rPr>
      <w:annotationRef/>
    </w:r>
    <w:r w:rsidR="005902AA" w:rsidRPr="00107E71">
      <w:rPr>
        <w:rFonts w:hint="eastAsia"/>
      </w:rPr>
      <w:t>，是否</w:t>
    </w:r>
    <w:r w:rsidR="005902AA" w:rsidRPr="00107E71">
      <w:rPr>
        <w:rFonts w:hint="eastAsia"/>
      </w:rPr>
      <w:t>CCF</w:t>
    </w:r>
    <w:r w:rsidR="005902AA" w:rsidRPr="00107E71">
      <w:rPr>
        <w:rFonts w:hint="eastAsia"/>
      </w:rPr>
      <w:t>会员</w:t>
    </w:r>
    <w:r w:rsidR="005902AA" w:rsidRPr="00107E71">
      <w:rPr>
        <w:rStyle w:val="ad"/>
      </w:rPr>
      <w:annotationRef/>
    </w:r>
    <w:r w:rsidR="005902AA" w:rsidRPr="00107E71">
      <w:rPr>
        <w:rFonts w:hint="eastAsia"/>
      </w:rPr>
      <w:t>，主要研究方向：</w:t>
    </w:r>
    <w:r w:rsidR="005902AA" w:rsidRPr="00107E71">
      <w:rPr>
        <w:rFonts w:hint="eastAsia"/>
      </w:rPr>
      <w:t>*****</w:t>
    </w:r>
    <w:r w:rsidR="005902AA" w:rsidRPr="00107E71">
      <w:rPr>
        <w:rFonts w:hint="eastAsia"/>
      </w:rPr>
      <w:t>、</w:t>
    </w:r>
    <w:r w:rsidR="005902AA" w:rsidRPr="00107E71">
      <w:rPr>
        <w:rFonts w:hint="eastAsia"/>
      </w:rPr>
      <w:t>*****</w:t>
    </w:r>
    <w:r w:rsidR="005902AA" w:rsidRPr="00107E71">
      <w:rPr>
        <w:rStyle w:val="ad"/>
      </w:rPr>
      <w:annotationRef/>
    </w:r>
    <w:r w:rsidR="005902AA" w:rsidRPr="00107E71">
      <w:rPr>
        <w:rFonts w:hint="eastAsia"/>
      </w:rPr>
      <w:t>；第</w:t>
    </w:r>
    <w:r w:rsidR="005902AA" w:rsidRPr="00107E71">
      <w:rPr>
        <w:rFonts w:hint="eastAsia"/>
      </w:rPr>
      <w:t>2</w:t>
    </w:r>
    <w:r w:rsidR="005902AA" w:rsidRPr="00107E71">
      <w:rPr>
        <w:rFonts w:hint="eastAsia"/>
      </w:rPr>
      <w:t>作者</w:t>
    </w:r>
    <w:r w:rsidR="005902AA" w:rsidRPr="00107E71">
      <w:rPr>
        <w:rFonts w:hint="eastAsia"/>
      </w:rPr>
      <w:t>(</w:t>
    </w:r>
    <w:r w:rsidR="005902AA" w:rsidRPr="00107E71">
      <w:rPr>
        <w:rFonts w:hint="eastAsia"/>
      </w:rPr>
      <w:t>出生年</w:t>
    </w:r>
    <w:r w:rsidR="00107E71" w:rsidRPr="00107E71">
      <w:rPr>
        <w:rFonts w:hint="eastAsia"/>
      </w:rPr>
      <w:t>—</w:t>
    </w:r>
    <w:r w:rsidR="005902AA" w:rsidRPr="00107E71">
      <w:rPr>
        <w:rFonts w:hint="eastAsia"/>
      </w:rPr>
      <w:t>)</w:t>
    </w:r>
    <w:r w:rsidR="005902AA" w:rsidRPr="00107E71">
      <w:rPr>
        <w:rFonts w:hint="eastAsia"/>
      </w:rPr>
      <w:t>，性别，籍贯，职称，学历，是否</w:t>
    </w:r>
    <w:r w:rsidR="005902AA" w:rsidRPr="00107E71">
      <w:rPr>
        <w:rFonts w:hint="eastAsia"/>
      </w:rPr>
      <w:t>CCF</w:t>
    </w:r>
    <w:r w:rsidR="005902AA" w:rsidRPr="00107E71">
      <w:rPr>
        <w:rFonts w:hint="eastAsia"/>
      </w:rPr>
      <w:t>会员，主要研究方向：</w:t>
    </w:r>
    <w:r w:rsidR="005902AA" w:rsidRPr="00107E71">
      <w:rPr>
        <w:rFonts w:hint="eastAsia"/>
      </w:rPr>
      <w:t>******</w:t>
    </w:r>
    <w:r w:rsidR="005902AA" w:rsidRPr="00107E71">
      <w:rPr>
        <w:rFonts w:hint="eastAsia"/>
      </w:rPr>
      <w:t>、</w:t>
    </w:r>
    <w:r w:rsidR="005902AA" w:rsidRPr="00107E71">
      <w:rPr>
        <w:rFonts w:hint="eastAsia"/>
      </w:rPr>
      <w:t>******</w:t>
    </w:r>
    <w:r w:rsidR="000466D1" w:rsidRPr="00107E71">
      <w:rPr>
        <w:rFonts w:hint="eastAsia"/>
      </w:rPr>
      <w:t>；……</w:t>
    </w:r>
    <w:r w:rsidR="00467711" w:rsidRPr="00107E71">
      <w:rPr>
        <w:rFonts w:hint="eastAsia"/>
      </w:rPr>
      <w:t>。</w:t>
    </w:r>
    <w:r w:rsidR="002B57C1" w:rsidRPr="001A55ED">
      <w:rPr>
        <w:rFonts w:hint="eastAsia"/>
      </w:rPr>
      <w:t>所有</w:t>
    </w:r>
    <w:r w:rsidR="00F65500" w:rsidRPr="001A55ED">
      <w:rPr>
        <w:rFonts w:hint="eastAsia"/>
      </w:rPr>
      <w:t>作者</w:t>
    </w:r>
    <w:r w:rsidR="002B57C1" w:rsidRPr="001A55ED">
      <w:rPr>
        <w:rFonts w:hint="eastAsia"/>
      </w:rPr>
      <w:t>按署名顺序</w:t>
    </w:r>
    <w:r w:rsidR="00F65500" w:rsidRPr="001A55ED">
      <w:rPr>
        <w:rFonts w:hint="eastAsia"/>
      </w:rPr>
      <w:t>依次列出</w:t>
    </w:r>
    <w:r w:rsidR="002B57C1" w:rsidRPr="001A55ED">
      <w:rPr>
        <w:rFonts w:hint="eastAsi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ACA9" w14:textId="77777777" w:rsidR="00E9137C" w:rsidRDefault="00E9137C" w:rsidP="00FB028A">
    <w:pPr>
      <w:pStyle w:val="a9"/>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0D3B" w14:textId="77777777" w:rsidR="002106C0" w:rsidRDefault="002106C0" w:rsidP="00FB028A">
    <w:pPr>
      <w:pStyle w:val="a9"/>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14E" w14:textId="77777777" w:rsidR="00FC014D" w:rsidRDefault="00FC014D" w:rsidP="00FB028A">
    <w:pPr>
      <w:pStyle w:val="a9"/>
      <w:ind w:firstLine="360"/>
      <w:rPr>
        <w:rFonts w:hint="eastAsia"/>
      </w:rP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B6AF" w14:textId="77777777" w:rsidR="00BE4B14" w:rsidRDefault="00BE4B14" w:rsidP="00FB028A">
      <w:pPr>
        <w:ind w:firstLine="360"/>
      </w:pPr>
      <w:r>
        <w:separator/>
      </w:r>
    </w:p>
    <w:p w14:paraId="5E95403F" w14:textId="77777777" w:rsidR="00BE4B14" w:rsidRDefault="00BE4B14" w:rsidP="00FB028A">
      <w:pPr>
        <w:ind w:firstLine="360"/>
      </w:pPr>
    </w:p>
    <w:p w14:paraId="1ECEA7A7" w14:textId="77777777" w:rsidR="00BE4B14" w:rsidRDefault="00BE4B14" w:rsidP="00FB028A">
      <w:pPr>
        <w:ind w:firstLine="360"/>
      </w:pPr>
    </w:p>
  </w:footnote>
  <w:footnote w:type="continuationSeparator" w:id="0">
    <w:p w14:paraId="6B5C74B5" w14:textId="77777777" w:rsidR="00BE4B14" w:rsidRDefault="00BE4B14" w:rsidP="00FB028A">
      <w:pPr>
        <w:ind w:firstLine="360"/>
      </w:pPr>
      <w:r>
        <w:continuationSeparator/>
      </w:r>
    </w:p>
    <w:p w14:paraId="54F62F93" w14:textId="77777777" w:rsidR="00BE4B14" w:rsidRDefault="00BE4B14" w:rsidP="00FB028A">
      <w:pPr>
        <w:ind w:firstLine="360"/>
      </w:pPr>
    </w:p>
    <w:p w14:paraId="038C02EE" w14:textId="77777777" w:rsidR="00BE4B14" w:rsidRDefault="00BE4B14" w:rsidP="00FB028A">
      <w:pPr>
        <w:ind w:firstLine="36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51B4" w14:textId="77777777" w:rsidR="00266493" w:rsidRPr="00107E71" w:rsidRDefault="007736BB" w:rsidP="005B7B0E">
    <w:pPr>
      <w:pStyle w:val="a8"/>
      <w:tabs>
        <w:tab w:val="clear" w:pos="4153"/>
        <w:tab w:val="clear" w:pos="8306"/>
        <w:tab w:val="left" w:pos="0"/>
        <w:tab w:val="center" w:pos="4820"/>
        <w:tab w:val="right" w:pos="9781"/>
      </w:tabs>
      <w:ind w:firstLineChars="0" w:firstLine="0"/>
      <w:jc w:val="both"/>
    </w:pPr>
    <w:r w:rsidRPr="00107E71">
      <w:fldChar w:fldCharType="begin"/>
    </w:r>
    <w:r w:rsidRPr="00107E71">
      <w:instrText>PAGE   \* MERGEFORMAT</w:instrText>
    </w:r>
    <w:r w:rsidRPr="00107E71">
      <w:fldChar w:fldCharType="separate"/>
    </w:r>
    <w:r w:rsidR="0022007C" w:rsidRPr="0022007C">
      <w:rPr>
        <w:noProof/>
        <w:lang w:val="zh-CN"/>
      </w:rPr>
      <w:t>2</w:t>
    </w:r>
    <w:r w:rsidRPr="00107E71">
      <w:fldChar w:fldCharType="end"/>
    </w:r>
    <w:r w:rsidR="00D364A2" w:rsidRPr="00107E71">
      <w:rPr>
        <w:rFonts w:hint="eastAsia"/>
      </w:rPr>
      <w:tab/>
    </w:r>
    <w:r w:rsidR="00D364A2" w:rsidRPr="00107E71">
      <w:rPr>
        <w:rFonts w:hint="eastAsia"/>
      </w:rPr>
      <w:t>计算机应用</w:t>
    </w:r>
    <w:r w:rsidR="00D364A2" w:rsidRPr="00107E71">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E52C" w14:textId="77777777" w:rsidR="00266493" w:rsidRPr="00107E71" w:rsidRDefault="00FF4E9B" w:rsidP="005B7B0E">
    <w:pPr>
      <w:pStyle w:val="a8"/>
      <w:tabs>
        <w:tab w:val="clear" w:pos="4153"/>
        <w:tab w:val="clear" w:pos="8306"/>
        <w:tab w:val="center" w:pos="4820"/>
        <w:tab w:val="right" w:pos="9781"/>
      </w:tabs>
      <w:ind w:firstLineChars="0" w:firstLine="0"/>
      <w:jc w:val="both"/>
    </w:pPr>
    <w:r w:rsidRPr="00107E71">
      <w:rPr>
        <w:rFonts w:hint="eastAsia"/>
      </w:rPr>
      <w:tab/>
    </w:r>
    <w:r w:rsidR="00140E19" w:rsidRPr="00140E19">
      <w:rPr>
        <w:rFonts w:hint="eastAsia"/>
      </w:rPr>
      <w:t>计算机应用</w:t>
    </w:r>
    <w:r w:rsidRPr="00107E71">
      <w:rPr>
        <w:rFonts w:hint="eastAsia"/>
      </w:rPr>
      <w:tab/>
    </w:r>
    <w:r w:rsidR="007736BB" w:rsidRPr="00107E71">
      <w:fldChar w:fldCharType="begin"/>
    </w:r>
    <w:r w:rsidR="007736BB" w:rsidRPr="00107E71">
      <w:instrText>PAGE   \* MERGEFORMAT</w:instrText>
    </w:r>
    <w:r w:rsidR="007736BB" w:rsidRPr="00107E71">
      <w:fldChar w:fldCharType="separate"/>
    </w:r>
    <w:r w:rsidR="0022007C" w:rsidRPr="0022007C">
      <w:rPr>
        <w:noProof/>
        <w:lang w:val="zh-CN"/>
      </w:rPr>
      <w:t>7</w:t>
    </w:r>
    <w:r w:rsidR="007736BB" w:rsidRPr="00107E71">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9D1A" w14:textId="77777777" w:rsidR="00903483" w:rsidRPr="00107E71" w:rsidRDefault="00903483" w:rsidP="004B4944">
    <w:pPr>
      <w:pStyle w:val="ac"/>
      <w:pBdr>
        <w:bottom w:val="none" w:sz="0" w:space="0" w:color="auto"/>
      </w:pBdr>
      <w:tabs>
        <w:tab w:val="clear" w:pos="4153"/>
        <w:tab w:val="clear" w:pos="8306"/>
        <w:tab w:val="left" w:pos="0"/>
        <w:tab w:val="center" w:pos="4820"/>
        <w:tab w:val="right" w:pos="9781"/>
      </w:tabs>
      <w:ind w:firstLineChars="0"/>
      <w:rPr>
        <w:sz w:val="18"/>
        <w:szCs w:val="18"/>
      </w:rPr>
    </w:pPr>
    <w:r w:rsidRPr="00107E71">
      <w:rPr>
        <w:sz w:val="18"/>
        <w:szCs w:val="18"/>
      </w:rPr>
      <w:t>Journal of Computer Applications</w:t>
    </w:r>
    <w:r w:rsidR="00A74623" w:rsidRPr="00107E71">
      <w:rPr>
        <w:sz w:val="18"/>
        <w:szCs w:val="18"/>
      </w:rPr>
      <w:tab/>
    </w:r>
    <w:r w:rsidRPr="00107E71">
      <w:rPr>
        <w:sz w:val="18"/>
        <w:szCs w:val="18"/>
      </w:rPr>
      <w:t>ISSN 1001-9081</w:t>
    </w:r>
    <w:r w:rsidR="00A74623" w:rsidRPr="00107E71">
      <w:rPr>
        <w:sz w:val="18"/>
        <w:szCs w:val="18"/>
      </w:rPr>
      <w:tab/>
    </w:r>
  </w:p>
  <w:p w14:paraId="2E6DBD0C" w14:textId="77777777" w:rsidR="00903483" w:rsidRPr="00107E71" w:rsidRDefault="00903483" w:rsidP="004B4944">
    <w:pPr>
      <w:pStyle w:val="ac"/>
      <w:pBdr>
        <w:bottom w:val="none" w:sz="0" w:space="0" w:color="auto"/>
      </w:pBdr>
      <w:tabs>
        <w:tab w:val="clear" w:pos="4153"/>
        <w:tab w:val="clear" w:pos="8306"/>
        <w:tab w:val="center" w:pos="4820"/>
        <w:tab w:val="right" w:pos="9781"/>
      </w:tabs>
      <w:ind w:firstLineChars="0"/>
      <w:rPr>
        <w:sz w:val="18"/>
        <w:szCs w:val="18"/>
      </w:rPr>
    </w:pPr>
    <w:r w:rsidRPr="00107E71">
      <w:rPr>
        <w:rFonts w:ascii="KaiTi_GB2312" w:eastAsia="KaiTi_GB2312" w:hint="eastAsia"/>
        <w:sz w:val="18"/>
        <w:szCs w:val="18"/>
      </w:rPr>
      <w:t>计算机应用</w:t>
    </w:r>
    <w:r w:rsidR="00A74623" w:rsidRPr="00107E71">
      <w:rPr>
        <w:sz w:val="18"/>
        <w:szCs w:val="18"/>
      </w:rPr>
      <w:tab/>
    </w:r>
    <w:r w:rsidRPr="00107E71">
      <w:rPr>
        <w:sz w:val="18"/>
        <w:szCs w:val="18"/>
      </w:rPr>
      <w:t>CODEN JYIIDU</w:t>
    </w:r>
    <w:r w:rsidR="00A74623" w:rsidRPr="00107E71">
      <w:rPr>
        <w:sz w:val="18"/>
        <w:szCs w:val="18"/>
      </w:rPr>
      <w:tab/>
    </w:r>
    <w:r w:rsidRPr="00107E71">
      <w:rPr>
        <w:sz w:val="18"/>
        <w:szCs w:val="18"/>
      </w:rPr>
      <w:t>http://www.joca.cn</w:t>
    </w:r>
  </w:p>
  <w:p w14:paraId="42FA3D97" w14:textId="77777777" w:rsidR="00174129" w:rsidRPr="00031010" w:rsidRDefault="00752E27" w:rsidP="00FB028A">
    <w:pPr>
      <w:pStyle w:val="ac"/>
      <w:pBdr>
        <w:bottom w:val="none" w:sz="0" w:space="0" w:color="auto"/>
      </w:pBdr>
      <w:tabs>
        <w:tab w:val="clear" w:pos="4153"/>
        <w:tab w:val="clear" w:pos="8306"/>
        <w:tab w:val="center" w:pos="4820"/>
        <w:tab w:val="right" w:pos="9781"/>
      </w:tabs>
      <w:ind w:firstLine="301"/>
      <w:rPr>
        <w:color w:val="C00000"/>
      </w:rPr>
    </w:pPr>
    <w:r w:rsidRPr="00031010">
      <w:rPr>
        <w:rFonts w:ascii="黑体" w:eastAsia="黑体" w:hint="eastAsia"/>
        <w:b/>
        <w:color w:val="C00000"/>
      </w:rPr>
      <w:pict w14:anchorId="5D0FC0F7">
        <v:rect id="_x0000_i1025" style="width:485.5pt;height:.25pt" o:hrpct="990" o:hralign="center" o:hrstd="t" o:hrnoshade="t" o:hr="t" fillcolor="black" stroked="f"/>
      </w:pic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C2E"/>
    <w:multiLevelType w:val="hybridMultilevel"/>
    <w:tmpl w:val="E55213E6"/>
    <w:lvl w:ilvl="0" w:tplc="DAE66578">
      <w:start w:val="1"/>
      <w:numFmt w:val="bullet"/>
      <w:pStyle w:val="MTDisplayEquation"/>
      <w:lvlText w:val=""/>
      <w:lvlJc w:val="left"/>
      <w:pPr>
        <w:tabs>
          <w:tab w:val="num" w:pos="420"/>
        </w:tabs>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69A6449"/>
    <w:multiLevelType w:val="multilevel"/>
    <w:tmpl w:val="C0701C7E"/>
    <w:lvl w:ilvl="0">
      <w:numFmt w:val="decimal"/>
      <w:lvlText w:val="%1"/>
      <w:lvlJc w:val="left"/>
      <w:pPr>
        <w:tabs>
          <w:tab w:val="num" w:pos="420"/>
        </w:tabs>
        <w:ind w:left="0" w:firstLine="0"/>
      </w:pPr>
      <w:rPr>
        <w:rFonts w:hint="eastAsia"/>
        <w:color w:val="auto"/>
      </w:rPr>
    </w:lvl>
    <w:lvl w:ilvl="1">
      <w:start w:val="1"/>
      <w:numFmt w:val="decimal"/>
      <w:lvlText w:val="%1.%2"/>
      <w:lvlJc w:val="left"/>
      <w:pPr>
        <w:tabs>
          <w:tab w:val="num" w:pos="420"/>
        </w:tabs>
        <w:ind w:left="0" w:firstLine="0"/>
      </w:pPr>
      <w:rPr>
        <w:rFonts w:hint="eastAsia"/>
        <w:color w:val="auto"/>
      </w:rPr>
    </w:lvl>
    <w:lvl w:ilvl="2">
      <w:start w:val="1"/>
      <w:numFmt w:val="decimal"/>
      <w:lvlRestart w:val="1"/>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09193CC3"/>
    <w:multiLevelType w:val="multilevel"/>
    <w:tmpl w:val="68120CB0"/>
    <w:lvl w:ilvl="0">
      <w:start w:val="1"/>
      <w:numFmt w:val="none"/>
      <w:pStyle w:val="a"/>
      <w:suff w:val="nothing"/>
      <w:lvlText w:val="%1摘  要: "/>
      <w:lvlJc w:val="left"/>
      <w:pPr>
        <w:ind w:left="0" w:firstLine="0"/>
      </w:pPr>
      <w:rPr>
        <w:rFonts w:ascii="Times New Roman" w:eastAsia="黑体" w:hAnsi="Times New Roman" w:cs="Times New Roman" w:hint="default"/>
        <w:b/>
        <w:bCs w:val="0"/>
        <w:i w:val="0"/>
        <w:iCs w:val="0"/>
        <w:caps w:val="0"/>
        <w:smallCaps w:val="0"/>
        <w:strike w:val="0"/>
        <w:dstrike w:val="0"/>
        <w:outline w:val="0"/>
        <w:shadow w:val="0"/>
        <w:emboss w:val="0"/>
        <w:imprint w:val="0"/>
        <w:noProof w:val="0"/>
        <w:vanish w:val="0"/>
        <w:color w:val="auto"/>
        <w:spacing w:val="0"/>
        <w:kern w:val="0"/>
        <w:position w:val="0"/>
        <w:sz w:val="18"/>
        <w:u w:val="none"/>
        <w:effect w:val="none"/>
        <w:vertAlign w:val="baseline"/>
        <w:em w:val="none"/>
        <w:specVanish w:val="0"/>
      </w:rPr>
    </w:lvl>
    <w:lvl w:ilvl="1">
      <w:start w:val="1"/>
      <w:numFmt w:val="none"/>
      <w:pStyle w:val="2"/>
      <w:suff w:val="nothing"/>
      <w:lvlText w:val="关键词: "/>
      <w:lvlJc w:val="left"/>
      <w:pPr>
        <w:ind w:left="0" w:firstLine="0"/>
      </w:pPr>
      <w:rPr>
        <w:rFonts w:ascii="Times New Roman" w:eastAsia="黑体" w:hAnsi="Times New Roman" w:hint="default"/>
        <w:b/>
        <w:i w:val="0"/>
        <w:color w:val="auto"/>
        <w:sz w:val="18"/>
      </w:rPr>
    </w:lvl>
    <w:lvl w:ilvl="2">
      <w:start w:val="1"/>
      <w:numFmt w:val="none"/>
      <w:pStyle w:val="3"/>
      <w:suff w:val="nothing"/>
      <w:lvlText w:val="中图分类号:"/>
      <w:lvlJc w:val="left"/>
      <w:pPr>
        <w:ind w:left="0" w:firstLine="0"/>
      </w:pPr>
      <w:rPr>
        <w:rFonts w:ascii="Times New Roman" w:eastAsia="黑体" w:hAnsi="Times New Roman" w:hint="default"/>
        <w:b/>
        <w:i w:val="0"/>
        <w:color w:val="auto"/>
        <w:sz w:val="18"/>
        <w:lang w:val="en-US"/>
      </w:rPr>
    </w:lvl>
    <w:lvl w:ilvl="3">
      <w:start w:val="1"/>
      <w:numFmt w:val="none"/>
      <w:pStyle w:val="4"/>
      <w:suff w:val="nothing"/>
      <w:lvlText w:val="%1Abstract: "/>
      <w:lvlJc w:val="left"/>
      <w:pPr>
        <w:ind w:left="0" w:firstLine="0"/>
      </w:pPr>
      <w:rPr>
        <w:rFonts w:ascii="Times New Roman" w:eastAsia="黑体" w:hAnsi="Times New Roman" w:hint="default"/>
        <w:b/>
        <w:i w:val="0"/>
        <w:color w:val="auto"/>
        <w:sz w:val="18"/>
      </w:rPr>
    </w:lvl>
    <w:lvl w:ilvl="4">
      <w:start w:val="1"/>
      <w:numFmt w:val="none"/>
      <w:pStyle w:val="5"/>
      <w:suff w:val="nothing"/>
      <w:lvlText w:val="%1Keywords: "/>
      <w:lvlJc w:val="left"/>
      <w:pPr>
        <w:ind w:left="0" w:firstLine="0"/>
      </w:pPr>
      <w:rPr>
        <w:rFonts w:ascii="Times New Roman" w:eastAsia="黑体" w:hAnsi="Times New Roman" w:hint="default"/>
        <w:b/>
        <w:i w:val="0"/>
        <w:color w:val="auto"/>
        <w:sz w:val="18"/>
      </w:rPr>
    </w:lvl>
    <w:lvl w:ilvl="5">
      <w:start w:val="1"/>
      <w:numFmt w:val="none"/>
      <w:pStyle w:val="6"/>
      <w:suff w:val="nothing"/>
      <w:lvlText w:val="%1参考文献"/>
      <w:lvlJc w:val="left"/>
      <w:pPr>
        <w:ind w:left="0" w:firstLine="0"/>
      </w:pPr>
    </w:lvl>
    <w:lvl w:ilvl="6">
      <w:start w:val="1"/>
      <w:numFmt w:val="none"/>
      <w:lvlText w:val="%1"/>
      <w:lvlJc w:val="left"/>
      <w:pPr>
        <w:tabs>
          <w:tab w:val="num" w:pos="0"/>
        </w:tabs>
        <w:ind w:left="0" w:firstLine="0"/>
      </w:pPr>
      <w:rPr>
        <w:rFonts w:ascii="Times New Roman" w:eastAsia="黑体" w:hAnsi="Times New Roman" w:hint="default"/>
        <w:b/>
        <w:i w:val="0"/>
        <w:color w:val="000000"/>
        <w:sz w:val="18"/>
      </w:rPr>
    </w:lvl>
    <w:lvl w:ilvl="7">
      <w:start w:val="1"/>
      <w:numFmt w:val="none"/>
      <w:lvlText w:val="%1"/>
      <w:lvlJc w:val="left"/>
      <w:pPr>
        <w:tabs>
          <w:tab w:val="num" w:pos="0"/>
        </w:tabs>
        <w:ind w:left="0" w:firstLine="0"/>
      </w:pPr>
      <w:rPr>
        <w:rFonts w:hint="eastAsia"/>
      </w:rPr>
    </w:lvl>
    <w:lvl w:ilvl="8">
      <w:start w:val="1"/>
      <w:numFmt w:val="none"/>
      <w:lvlText w:val="%1"/>
      <w:lvlJc w:val="left"/>
      <w:pPr>
        <w:tabs>
          <w:tab w:val="num" w:pos="0"/>
        </w:tabs>
        <w:ind w:left="0" w:firstLine="0"/>
      </w:pPr>
      <w:rPr>
        <w:rFonts w:hint="eastAsia"/>
      </w:rPr>
    </w:lvl>
  </w:abstractNum>
  <w:abstractNum w:abstractNumId="3" w15:restartNumberingAfterBreak="0">
    <w:nsid w:val="0F097091"/>
    <w:multiLevelType w:val="hybridMultilevel"/>
    <w:tmpl w:val="FC04E4D0"/>
    <w:lvl w:ilvl="0" w:tplc="A0F0B96C">
      <w:start w:val="1"/>
      <w:numFmt w:val="bullet"/>
      <w:lvlText w:val=""/>
      <w:lvlJc w:val="left"/>
      <w:pPr>
        <w:tabs>
          <w:tab w:val="num" w:pos="420"/>
        </w:tabs>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89304F0"/>
    <w:multiLevelType w:val="multilevel"/>
    <w:tmpl w:val="21366C34"/>
    <w:lvl w:ilvl="0">
      <w:numFmt w:val="decimal"/>
      <w:pStyle w:val="a0"/>
      <w:lvlText w:val="%1"/>
      <w:lvlJc w:val="left"/>
      <w:pPr>
        <w:tabs>
          <w:tab w:val="num" w:pos="420"/>
        </w:tabs>
        <w:ind w:left="0" w:firstLine="0"/>
      </w:pPr>
      <w:rPr>
        <w:rFonts w:hint="eastAsia"/>
        <w:color w:val="auto"/>
      </w:rPr>
    </w:lvl>
    <w:lvl w:ilvl="1">
      <w:start w:val="1"/>
      <w:numFmt w:val="decimal"/>
      <w:pStyle w:val="a1"/>
      <w:lvlText w:val="%1.%2"/>
      <w:lvlJc w:val="left"/>
      <w:pPr>
        <w:tabs>
          <w:tab w:val="num" w:pos="420"/>
        </w:tabs>
        <w:ind w:left="0" w:firstLine="0"/>
      </w:pPr>
      <w:rPr>
        <w:rFonts w:hint="eastAsia"/>
        <w:color w:val="auto"/>
      </w:rPr>
    </w:lvl>
    <w:lvl w:ilvl="2">
      <w:start w:val="1"/>
      <w:numFmt w:val="decimal"/>
      <w:lvlRestart w:val="1"/>
      <w:pStyle w:val="a2"/>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1C8F3E0B"/>
    <w:multiLevelType w:val="multilevel"/>
    <w:tmpl w:val="FE92ACC8"/>
    <w:lvl w:ilvl="0">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numFmt w:val="decimal"/>
      <w:lvlText w:val="%3."/>
      <w:lvlJc w:val="righ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F3614FD"/>
    <w:multiLevelType w:val="multilevel"/>
    <w:tmpl w:val="C0701C7E"/>
    <w:lvl w:ilvl="0">
      <w:numFmt w:val="decimal"/>
      <w:lvlText w:val="%1"/>
      <w:lvlJc w:val="left"/>
      <w:pPr>
        <w:tabs>
          <w:tab w:val="num" w:pos="420"/>
        </w:tabs>
        <w:ind w:left="0" w:firstLine="0"/>
      </w:pPr>
      <w:rPr>
        <w:rFonts w:hint="eastAsia"/>
        <w:color w:val="auto"/>
      </w:rPr>
    </w:lvl>
    <w:lvl w:ilvl="1">
      <w:start w:val="1"/>
      <w:numFmt w:val="decimal"/>
      <w:lvlText w:val="%1.%2"/>
      <w:lvlJc w:val="left"/>
      <w:pPr>
        <w:tabs>
          <w:tab w:val="num" w:pos="420"/>
        </w:tabs>
        <w:ind w:left="0" w:firstLine="0"/>
      </w:pPr>
      <w:rPr>
        <w:rFonts w:hint="eastAsia"/>
        <w:color w:val="auto"/>
      </w:rPr>
    </w:lvl>
    <w:lvl w:ilvl="2">
      <w:start w:val="1"/>
      <w:numFmt w:val="decimal"/>
      <w:lvlRestart w:val="1"/>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1FD61780"/>
    <w:multiLevelType w:val="hybridMultilevel"/>
    <w:tmpl w:val="1534D5AE"/>
    <w:lvl w:ilvl="0" w:tplc="2F3A1BC4">
      <w:start w:val="1"/>
      <w:numFmt w:val="decimal"/>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63311A"/>
    <w:multiLevelType w:val="hybridMultilevel"/>
    <w:tmpl w:val="3BA20E74"/>
    <w:lvl w:ilvl="0" w:tplc="DE96DFE4">
      <w:start w:val="1"/>
      <w:numFmt w:val="decimal"/>
      <w:lvlText w:val="表%1"/>
      <w:lvlJc w:val="left"/>
      <w:pPr>
        <w:ind w:left="780" w:hanging="420"/>
      </w:pPr>
      <w:rPr>
        <w:rFonts w:eastAsia="黑体" w:hint="eastAsia"/>
        <w:b w:val="0"/>
        <w:i w:val="0"/>
        <w:color w:val="0000FF"/>
        <w:sz w:val="18"/>
        <w:szCs w:val="15"/>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2ADF62C0"/>
    <w:multiLevelType w:val="hybridMultilevel"/>
    <w:tmpl w:val="24F64B12"/>
    <w:lvl w:ilvl="0" w:tplc="D2BC1FD8">
      <w:start w:val="1"/>
      <w:numFmt w:val="bullet"/>
      <w:lvlText w:val=""/>
      <w:lvlJc w:val="left"/>
      <w:pPr>
        <w:tabs>
          <w:tab w:val="num" w:pos="420"/>
        </w:tabs>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B9C3042"/>
    <w:multiLevelType w:val="hybridMultilevel"/>
    <w:tmpl w:val="7A06A112"/>
    <w:lvl w:ilvl="0" w:tplc="53B498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F335A"/>
    <w:multiLevelType w:val="hybridMultilevel"/>
    <w:tmpl w:val="525E48F4"/>
    <w:lvl w:ilvl="0" w:tplc="7088A49A">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D1F4A0B"/>
    <w:multiLevelType w:val="hybridMultilevel"/>
    <w:tmpl w:val="74100F7A"/>
    <w:lvl w:ilvl="0" w:tplc="0409000F">
      <w:start w:val="1"/>
      <w:numFmt w:val="decimal"/>
      <w:lvlText w:val="%1."/>
      <w:lvlJc w:val="left"/>
      <w:pPr>
        <w:ind w:left="985" w:hanging="440"/>
      </w:pPr>
    </w:lvl>
    <w:lvl w:ilvl="1" w:tplc="04090019">
      <w:start w:val="1"/>
      <w:numFmt w:val="lowerLetter"/>
      <w:lvlText w:val="%2)"/>
      <w:lvlJc w:val="left"/>
      <w:pPr>
        <w:ind w:left="1425" w:hanging="440"/>
      </w:pPr>
    </w:lvl>
    <w:lvl w:ilvl="2" w:tplc="0409001B" w:tentative="1">
      <w:start w:val="1"/>
      <w:numFmt w:val="lowerRoman"/>
      <w:lvlText w:val="%3."/>
      <w:lvlJc w:val="right"/>
      <w:pPr>
        <w:ind w:left="1865" w:hanging="440"/>
      </w:pPr>
    </w:lvl>
    <w:lvl w:ilvl="3" w:tplc="0409000F" w:tentative="1">
      <w:start w:val="1"/>
      <w:numFmt w:val="decimal"/>
      <w:lvlText w:val="%4."/>
      <w:lvlJc w:val="left"/>
      <w:pPr>
        <w:ind w:left="2305" w:hanging="440"/>
      </w:pPr>
    </w:lvl>
    <w:lvl w:ilvl="4" w:tplc="04090019" w:tentative="1">
      <w:start w:val="1"/>
      <w:numFmt w:val="lowerLetter"/>
      <w:lvlText w:val="%5)"/>
      <w:lvlJc w:val="left"/>
      <w:pPr>
        <w:ind w:left="2745" w:hanging="440"/>
      </w:pPr>
    </w:lvl>
    <w:lvl w:ilvl="5" w:tplc="0409001B" w:tentative="1">
      <w:start w:val="1"/>
      <w:numFmt w:val="lowerRoman"/>
      <w:lvlText w:val="%6."/>
      <w:lvlJc w:val="right"/>
      <w:pPr>
        <w:ind w:left="3185" w:hanging="440"/>
      </w:pPr>
    </w:lvl>
    <w:lvl w:ilvl="6" w:tplc="0409000F" w:tentative="1">
      <w:start w:val="1"/>
      <w:numFmt w:val="decimal"/>
      <w:lvlText w:val="%7."/>
      <w:lvlJc w:val="left"/>
      <w:pPr>
        <w:ind w:left="3625" w:hanging="440"/>
      </w:pPr>
    </w:lvl>
    <w:lvl w:ilvl="7" w:tplc="04090019" w:tentative="1">
      <w:start w:val="1"/>
      <w:numFmt w:val="lowerLetter"/>
      <w:lvlText w:val="%8)"/>
      <w:lvlJc w:val="left"/>
      <w:pPr>
        <w:ind w:left="4065" w:hanging="440"/>
      </w:pPr>
    </w:lvl>
    <w:lvl w:ilvl="8" w:tplc="0409001B" w:tentative="1">
      <w:start w:val="1"/>
      <w:numFmt w:val="lowerRoman"/>
      <w:lvlText w:val="%9."/>
      <w:lvlJc w:val="right"/>
      <w:pPr>
        <w:ind w:left="4505" w:hanging="440"/>
      </w:pPr>
    </w:lvl>
  </w:abstractNum>
  <w:abstractNum w:abstractNumId="13" w15:restartNumberingAfterBreak="0">
    <w:nsid w:val="2F15712A"/>
    <w:multiLevelType w:val="hybridMultilevel"/>
    <w:tmpl w:val="EEBA10CE"/>
    <w:lvl w:ilvl="0" w:tplc="4ACE4D4A">
      <w:start w:val="1"/>
      <w:numFmt w:val="decimal"/>
      <w:lvlText w:val="表%1"/>
      <w:lvlJc w:val="left"/>
      <w:pPr>
        <w:tabs>
          <w:tab w:val="num" w:pos="0"/>
        </w:tabs>
        <w:ind w:left="420" w:hanging="420"/>
      </w:pPr>
      <w:rPr>
        <w:rFonts w:eastAsia="黑体" w:hint="eastAsia"/>
        <w:b w:val="0"/>
        <w:i w:val="0"/>
        <w:color w:val="auto"/>
        <w:sz w:val="18"/>
        <w:szCs w:val="15"/>
      </w:rPr>
    </w:lvl>
    <w:lvl w:ilvl="1" w:tplc="11B802F4">
      <w:start w:val="1"/>
      <w:numFmt w:val="decimal"/>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32663DDB"/>
    <w:multiLevelType w:val="hybridMultilevel"/>
    <w:tmpl w:val="727ED9B4"/>
    <w:lvl w:ilvl="0" w:tplc="20E0B38C">
      <w:start w:val="1"/>
      <w:numFmt w:val="decimal"/>
      <w:lvlText w:val="图%1"/>
      <w:lvlJc w:val="left"/>
      <w:pPr>
        <w:ind w:left="780" w:hanging="420"/>
      </w:pPr>
      <w:rPr>
        <w:rFonts w:eastAsia="黑体" w:hint="eastAsia"/>
        <w:b w:val="0"/>
        <w:i w:val="0"/>
        <w:color w:val="0000FF"/>
        <w:sz w:val="18"/>
        <w:szCs w:val="15"/>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3A725CAA"/>
    <w:multiLevelType w:val="multilevel"/>
    <w:tmpl w:val="C0701C7E"/>
    <w:lvl w:ilvl="0">
      <w:numFmt w:val="decimal"/>
      <w:lvlText w:val="%1"/>
      <w:lvlJc w:val="left"/>
      <w:pPr>
        <w:tabs>
          <w:tab w:val="num" w:pos="420"/>
        </w:tabs>
        <w:ind w:left="0" w:firstLine="0"/>
      </w:pPr>
      <w:rPr>
        <w:rFonts w:hint="eastAsia"/>
        <w:color w:val="auto"/>
      </w:rPr>
    </w:lvl>
    <w:lvl w:ilvl="1">
      <w:start w:val="1"/>
      <w:numFmt w:val="decimal"/>
      <w:lvlText w:val="%1.%2"/>
      <w:lvlJc w:val="left"/>
      <w:pPr>
        <w:tabs>
          <w:tab w:val="num" w:pos="420"/>
        </w:tabs>
        <w:ind w:left="0" w:firstLine="0"/>
      </w:pPr>
      <w:rPr>
        <w:rFonts w:hint="eastAsia"/>
        <w:color w:val="auto"/>
      </w:rPr>
    </w:lvl>
    <w:lvl w:ilvl="2">
      <w:start w:val="1"/>
      <w:numFmt w:val="decimal"/>
      <w:lvlRestart w:val="1"/>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6" w15:restartNumberingAfterBreak="0">
    <w:nsid w:val="3B04374D"/>
    <w:multiLevelType w:val="hybridMultilevel"/>
    <w:tmpl w:val="EBC0B718"/>
    <w:lvl w:ilvl="0" w:tplc="B3460540">
      <w:start w:val="1"/>
      <w:numFmt w:val="bullet"/>
      <w:lvlText w:val=""/>
      <w:lvlJc w:val="left"/>
      <w:pPr>
        <w:tabs>
          <w:tab w:val="num" w:pos="420"/>
        </w:tabs>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9627779"/>
    <w:multiLevelType w:val="hybridMultilevel"/>
    <w:tmpl w:val="7D0EFCC0"/>
    <w:lvl w:ilvl="0" w:tplc="DE96DFE4">
      <w:start w:val="1"/>
      <w:numFmt w:val="decimal"/>
      <w:lvlText w:val="表%1"/>
      <w:lvlJc w:val="left"/>
      <w:pPr>
        <w:ind w:left="420" w:hanging="420"/>
      </w:pPr>
      <w:rPr>
        <w:rFonts w:eastAsia="黑体" w:hint="eastAsia"/>
        <w:b w:val="0"/>
        <w:i w:val="0"/>
        <w:color w:val="0000FF"/>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E3D393E"/>
    <w:multiLevelType w:val="hybridMultilevel"/>
    <w:tmpl w:val="A59CCC92"/>
    <w:lvl w:ilvl="0" w:tplc="D2F83034">
      <w:start w:val="1"/>
      <w:numFmt w:val="decimal"/>
      <w:lvlText w:val="图%1"/>
      <w:lvlJc w:val="left"/>
      <w:pPr>
        <w:ind w:left="420" w:hanging="420"/>
      </w:pPr>
      <w:rPr>
        <w:rFonts w:eastAsia="黑体" w:hint="eastAsia"/>
        <w:b w:val="0"/>
        <w:i w:val="0"/>
        <w:color w:val="auto"/>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FA94E3D"/>
    <w:multiLevelType w:val="multilevel"/>
    <w:tmpl w:val="958452D0"/>
    <w:lvl w:ilvl="0">
      <w:start w:val="1"/>
      <w:numFmt w:val="none"/>
      <w:suff w:val="nothing"/>
      <w:lvlText w:val="%1摘  要: "/>
      <w:lvlJc w:val="left"/>
      <w:pPr>
        <w:ind w:left="0" w:firstLine="0"/>
      </w:pPr>
      <w:rPr>
        <w:rFonts w:ascii="Times New Roman" w:eastAsia="黑体" w:hAnsi="Times New Roman" w:cs="Times New Roman" w:hint="default"/>
        <w:b/>
        <w:bCs w:val="0"/>
        <w:i w:val="0"/>
        <w:iCs w:val="0"/>
        <w:caps w:val="0"/>
        <w:smallCaps w:val="0"/>
        <w:strike w:val="0"/>
        <w:dstrike w:val="0"/>
        <w:outline w:val="0"/>
        <w:shadow w:val="0"/>
        <w:emboss w:val="0"/>
        <w:imprint w:val="0"/>
        <w:noProof w:val="0"/>
        <w:vanish w:val="0"/>
        <w:color w:val="C00000"/>
        <w:spacing w:val="0"/>
        <w:kern w:val="0"/>
        <w:position w:val="0"/>
        <w:sz w:val="18"/>
        <w:u w:val="none"/>
        <w:effect w:val="none"/>
        <w:vertAlign w:val="baseline"/>
        <w:em w:val="none"/>
        <w:specVanish w:val="0"/>
      </w:rPr>
    </w:lvl>
    <w:lvl w:ilvl="1">
      <w:start w:val="1"/>
      <w:numFmt w:val="none"/>
      <w:suff w:val="nothing"/>
      <w:lvlText w:val="关键词: "/>
      <w:lvlJc w:val="left"/>
      <w:pPr>
        <w:ind w:left="0" w:firstLine="0"/>
      </w:pPr>
      <w:rPr>
        <w:rFonts w:ascii="Times New Roman" w:eastAsia="黑体" w:hAnsi="Times New Roman" w:hint="default"/>
        <w:b/>
        <w:i w:val="0"/>
        <w:color w:val="C00000"/>
        <w:sz w:val="18"/>
      </w:rPr>
    </w:lvl>
    <w:lvl w:ilvl="2">
      <w:start w:val="1"/>
      <w:numFmt w:val="none"/>
      <w:suff w:val="nothing"/>
      <w:lvlText w:val="中图分类号:"/>
      <w:lvlJc w:val="left"/>
      <w:pPr>
        <w:ind w:left="0" w:firstLine="0"/>
      </w:pPr>
      <w:rPr>
        <w:rFonts w:ascii="Times New Roman" w:eastAsia="黑体" w:hAnsi="Times New Roman" w:hint="default"/>
        <w:b/>
        <w:i w:val="0"/>
        <w:color w:val="C00000"/>
        <w:sz w:val="18"/>
        <w:lang w:val="en-US"/>
      </w:rPr>
    </w:lvl>
    <w:lvl w:ilvl="3">
      <w:start w:val="1"/>
      <w:numFmt w:val="none"/>
      <w:suff w:val="nothing"/>
      <w:lvlText w:val="%1Abstract: "/>
      <w:lvlJc w:val="left"/>
      <w:pPr>
        <w:ind w:left="0" w:firstLine="0"/>
      </w:pPr>
      <w:rPr>
        <w:rFonts w:ascii="Times New Roman" w:eastAsia="黑体" w:hAnsi="Times New Roman" w:hint="default"/>
        <w:b/>
        <w:i w:val="0"/>
        <w:color w:val="C00000"/>
        <w:sz w:val="18"/>
      </w:rPr>
    </w:lvl>
    <w:lvl w:ilvl="4">
      <w:start w:val="1"/>
      <w:numFmt w:val="none"/>
      <w:suff w:val="nothing"/>
      <w:lvlText w:val="%1Keywords: "/>
      <w:lvlJc w:val="left"/>
      <w:pPr>
        <w:ind w:left="0" w:firstLine="0"/>
      </w:pPr>
      <w:rPr>
        <w:rFonts w:ascii="Times New Roman" w:eastAsia="黑体" w:hAnsi="Times New Roman" w:hint="default"/>
        <w:b/>
        <w:i w:val="0"/>
        <w:color w:val="C00000"/>
        <w:sz w:val="18"/>
      </w:rPr>
    </w:lvl>
    <w:lvl w:ilvl="5">
      <w:start w:val="1"/>
      <w:numFmt w:val="none"/>
      <w:suff w:val="nothing"/>
      <w:lvlText w:val="%1参考文献"/>
      <w:lvlJc w:val="left"/>
      <w:pPr>
        <w:ind w:left="0" w:firstLine="0"/>
      </w:pPr>
      <w:rPr>
        <w:rFonts w:ascii="Times New Roman" w:eastAsia="黑体" w:hAnsi="Times New Roman" w:hint="default"/>
        <w:b/>
        <w:i w:val="0"/>
        <w:color w:val="C00000"/>
        <w:sz w:val="18"/>
      </w:rPr>
    </w:lvl>
    <w:lvl w:ilvl="6">
      <w:start w:val="1"/>
      <w:numFmt w:val="none"/>
      <w:lvlText w:val="%1"/>
      <w:lvlJc w:val="left"/>
      <w:pPr>
        <w:tabs>
          <w:tab w:val="num" w:pos="0"/>
        </w:tabs>
        <w:ind w:left="0" w:firstLine="0"/>
      </w:pPr>
      <w:rPr>
        <w:rFonts w:ascii="Times New Roman" w:eastAsia="黑体" w:hAnsi="Times New Roman" w:hint="default"/>
        <w:b/>
        <w:i w:val="0"/>
        <w:color w:val="000000"/>
        <w:sz w:val="18"/>
      </w:rPr>
    </w:lvl>
    <w:lvl w:ilvl="7">
      <w:start w:val="1"/>
      <w:numFmt w:val="none"/>
      <w:lvlText w:val="%1"/>
      <w:lvlJc w:val="left"/>
      <w:pPr>
        <w:tabs>
          <w:tab w:val="num" w:pos="0"/>
        </w:tabs>
        <w:ind w:left="0" w:firstLine="0"/>
      </w:pPr>
      <w:rPr>
        <w:rFonts w:hint="eastAsia"/>
      </w:rPr>
    </w:lvl>
    <w:lvl w:ilvl="8">
      <w:start w:val="1"/>
      <w:numFmt w:val="none"/>
      <w:lvlText w:val="%1"/>
      <w:lvlJc w:val="left"/>
      <w:pPr>
        <w:tabs>
          <w:tab w:val="num" w:pos="0"/>
        </w:tabs>
        <w:ind w:left="0" w:firstLine="0"/>
      </w:pPr>
      <w:rPr>
        <w:rFonts w:hint="eastAsia"/>
      </w:rPr>
    </w:lvl>
  </w:abstractNum>
  <w:abstractNum w:abstractNumId="20" w15:restartNumberingAfterBreak="0">
    <w:nsid w:val="57650055"/>
    <w:multiLevelType w:val="hybridMultilevel"/>
    <w:tmpl w:val="5CDCFB58"/>
    <w:lvl w:ilvl="0" w:tplc="292CE772">
      <w:start w:val="1"/>
      <w:numFmt w:val="bullet"/>
      <w:lvlText w:val=""/>
      <w:lvlJc w:val="left"/>
      <w:pPr>
        <w:tabs>
          <w:tab w:val="num" w:pos="420"/>
        </w:tabs>
        <w:ind w:left="0" w:firstLine="420"/>
      </w:pPr>
      <w:rPr>
        <w:rFonts w:ascii="Wingdings" w:hAnsi="Wingdings" w:hint="default"/>
        <w:color w:val="auto"/>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5A303D97"/>
    <w:multiLevelType w:val="hybridMultilevel"/>
    <w:tmpl w:val="9258D51C"/>
    <w:lvl w:ilvl="0" w:tplc="E2183C3C">
      <w:start w:val="1"/>
      <w:numFmt w:val="decimal"/>
      <w:lvlText w:val="Tab. %1"/>
      <w:lvlJc w:val="left"/>
      <w:pPr>
        <w:tabs>
          <w:tab w:val="num" w:pos="0"/>
        </w:tabs>
        <w:ind w:left="420" w:hanging="420"/>
      </w:pPr>
      <w:rPr>
        <w:rFonts w:eastAsia="黑体" w:hint="eastAsia"/>
        <w:b w:val="0"/>
        <w:i w:val="0"/>
        <w:color w:val="auto"/>
        <w:sz w:val="18"/>
        <w:szCs w:val="15"/>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5EB33790"/>
    <w:multiLevelType w:val="hybridMultilevel"/>
    <w:tmpl w:val="D14A959C"/>
    <w:lvl w:ilvl="0" w:tplc="BF62ADD6">
      <w:start w:val="1"/>
      <w:numFmt w:val="decimal"/>
      <w:lvlText w:val="Fig. %1"/>
      <w:lvlJc w:val="left"/>
      <w:pPr>
        <w:ind w:left="420" w:hanging="420"/>
      </w:pPr>
      <w:rPr>
        <w:rFonts w:eastAsia="黑体" w:hint="eastAsia"/>
        <w:b w:val="0"/>
        <w:i w:val="0"/>
        <w:color w:val="auto"/>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FE05028"/>
    <w:multiLevelType w:val="hybridMultilevel"/>
    <w:tmpl w:val="99B400D0"/>
    <w:lvl w:ilvl="0" w:tplc="53B498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53C6050"/>
    <w:multiLevelType w:val="hybridMultilevel"/>
    <w:tmpl w:val="3CDE5B22"/>
    <w:lvl w:ilvl="0" w:tplc="4134FCEA">
      <w:start w:val="1"/>
      <w:numFmt w:val="bullet"/>
      <w:lvlText w:val=""/>
      <w:lvlJc w:val="left"/>
      <w:pPr>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7A4610C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695620178">
    <w:abstractNumId w:val="4"/>
  </w:num>
  <w:num w:numId="2" w16cid:durableId="1219589289">
    <w:abstractNumId w:val="7"/>
  </w:num>
  <w:num w:numId="3" w16cid:durableId="1292322469">
    <w:abstractNumId w:val="5"/>
  </w:num>
  <w:num w:numId="4" w16cid:durableId="2024503957">
    <w:abstractNumId w:val="2"/>
  </w:num>
  <w:num w:numId="5" w16cid:durableId="1938515881">
    <w:abstractNumId w:val="20"/>
  </w:num>
  <w:num w:numId="6" w16cid:durableId="90586276">
    <w:abstractNumId w:val="2"/>
  </w:num>
  <w:num w:numId="7" w16cid:durableId="794442467">
    <w:abstractNumId w:val="9"/>
  </w:num>
  <w:num w:numId="8" w16cid:durableId="1395657936">
    <w:abstractNumId w:val="3"/>
  </w:num>
  <w:num w:numId="9" w16cid:durableId="1155947617">
    <w:abstractNumId w:val="16"/>
  </w:num>
  <w:num w:numId="10" w16cid:durableId="802432935">
    <w:abstractNumId w:val="0"/>
  </w:num>
  <w:num w:numId="11" w16cid:durableId="1647970677">
    <w:abstractNumId w:val="10"/>
  </w:num>
  <w:num w:numId="12" w16cid:durableId="2039046030">
    <w:abstractNumId w:val="23"/>
  </w:num>
  <w:num w:numId="13" w16cid:durableId="190805927">
    <w:abstractNumId w:val="6"/>
  </w:num>
  <w:num w:numId="14" w16cid:durableId="57633534">
    <w:abstractNumId w:val="1"/>
  </w:num>
  <w:num w:numId="15" w16cid:durableId="1407730750">
    <w:abstractNumId w:val="25"/>
  </w:num>
  <w:num w:numId="16" w16cid:durableId="1102578866">
    <w:abstractNumId w:val="15"/>
  </w:num>
  <w:num w:numId="17" w16cid:durableId="137731189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6929656">
    <w:abstractNumId w:val="19"/>
  </w:num>
  <w:num w:numId="19" w16cid:durableId="1273778402">
    <w:abstractNumId w:val="24"/>
  </w:num>
  <w:num w:numId="20" w16cid:durableId="1134837167">
    <w:abstractNumId w:val="4"/>
  </w:num>
  <w:num w:numId="21" w16cid:durableId="853346097">
    <w:abstractNumId w:val="13"/>
  </w:num>
  <w:num w:numId="22" w16cid:durableId="468789281">
    <w:abstractNumId w:val="14"/>
  </w:num>
  <w:num w:numId="23" w16cid:durableId="953054220">
    <w:abstractNumId w:val="17"/>
  </w:num>
  <w:num w:numId="24" w16cid:durableId="1309743957">
    <w:abstractNumId w:val="8"/>
  </w:num>
  <w:num w:numId="25" w16cid:durableId="974797061">
    <w:abstractNumId w:val="18"/>
  </w:num>
  <w:num w:numId="26" w16cid:durableId="793671825">
    <w:abstractNumId w:val="22"/>
  </w:num>
  <w:num w:numId="27" w16cid:durableId="658533581">
    <w:abstractNumId w:val="21"/>
  </w:num>
  <w:num w:numId="28" w16cid:durableId="1247610958">
    <w:abstractNumId w:val="11"/>
  </w:num>
  <w:num w:numId="29" w16cid:durableId="1399550010">
    <w:abstractNumId w:val="4"/>
  </w:num>
  <w:num w:numId="30" w16cid:durableId="834491745">
    <w:abstractNumId w:val="4"/>
  </w:num>
  <w:num w:numId="31" w16cid:durableId="588344751">
    <w:abstractNumId w:val="2"/>
  </w:num>
  <w:num w:numId="32" w16cid:durableId="837234017">
    <w:abstractNumId w:val="4"/>
  </w:num>
  <w:num w:numId="33" w16cid:durableId="625434540">
    <w:abstractNumId w:val="2"/>
  </w:num>
  <w:num w:numId="34" w16cid:durableId="229075729">
    <w:abstractNumId w:val="2"/>
  </w:num>
  <w:num w:numId="35" w16cid:durableId="1021861782">
    <w:abstractNumId w:val="2"/>
  </w:num>
  <w:num w:numId="36" w16cid:durableId="994147792">
    <w:abstractNumId w:val="2"/>
  </w:num>
  <w:num w:numId="37" w16cid:durableId="1833066161">
    <w:abstractNumId w:val="2"/>
  </w:num>
  <w:num w:numId="38" w16cid:durableId="176109996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419"/>
  <w:evenAndOddHeaders/>
  <w:drawingGridHorizontalSpacing w:val="90"/>
  <w:drawingGridVerticalSpacing w:val="156"/>
  <w:displayHorizontalDrawingGridEvery w:val="0"/>
  <w:displayVerticalDrawingGridEvery w:val="2"/>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472"/>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B14"/>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D88F4EA"/>
  <w15:chartTrackingRefBased/>
  <w15:docId w15:val="{571C47C3-9369-47C0-A0B7-5DC1CC768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annotation text" w:uiPriority="99" w:qFormat="1"/>
    <w:lsdException w:name="caption" w:semiHidden="1" w:unhideWhenUsed="1"/>
    <w:lsdException w:name="Title" w:uiPriority="10" w:qFormat="1"/>
    <w:lsdException w:name="Subtitle" w:uiPriority="11"/>
    <w:lsdException w:name="Hyperlink" w:uiPriority="99"/>
    <w:lsdException w:name="Strong" w:uiPriority="22"/>
    <w:lsdException w:name="Emphasis" w:uiPriority="20"/>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aliases w:val="正文内容"/>
    <w:qFormat/>
    <w:rsid w:val="00DA03F9"/>
    <w:pPr>
      <w:widowControl/>
      <w:spacing w:line="312" w:lineRule="auto"/>
      <w:ind w:firstLineChars="200" w:firstLine="200"/>
      <w:jc w:val="both"/>
    </w:pPr>
    <w:rPr>
      <w:rFonts w:ascii="Times New Roman" w:hAnsi="Times New Roman" w:eastAsia="宋体"/>
      <w:color w:val="000000"/>
      <w:sz w:val="18"/>
      <w:szCs w:val="24"/>
    </w:rPr>
  </w:style>
  <w:style w:type="paragraph" w:styleId="1">
    <w:name w:val="heading 1"/>
    <w:basedOn w:val="a3"/>
    <w:next w:val="a3"/>
    <w:link w:val="1Char"/>
    <w:uiPriority w:val="9"/>
    <w:rsid w:val="002E564B"/>
    <w:pPr>
      <w:numPr>
        <w:numId w:val="2"/>
      </w:numPr>
      <w:outlineLvl w:val="0"/>
    </w:pPr>
    <w:rPr>
      <w:color w:val="000000"/>
    </w:rPr>
  </w:style>
  <w:style w:type="paragraph" w:styleId="20">
    <w:name w:val="heading 2"/>
    <w:basedOn w:val="a3"/>
    <w:next w:val="a3"/>
    <w:link w:val="2Char"/>
    <w:uiPriority w:val="9"/>
    <w:unhideWhenUsed/>
    <w:rsid w:val="003E0417"/>
    <w:pPr>
      <w:keepNext/>
      <w:spacing w:before="240" w:after="60"/>
      <w:ind w:firstLine="0"/>
      <w:outlineLvl w:val="1"/>
    </w:pPr>
    <w:rPr>
      <w:rFonts w:ascii="Cambria" w:hAnsi="Cambria"/>
      <w:b/>
      <w:bCs/>
      <w:i/>
      <w:iCs/>
      <w:color w:val="000000"/>
      <w:sz w:val="28"/>
      <w:szCs w:val="28"/>
    </w:rPr>
  </w:style>
  <w:style w:type="paragraph" w:styleId="30">
    <w:name w:val="heading 3"/>
    <w:basedOn w:val="a3"/>
    <w:next w:val="a3"/>
    <w:link w:val="3Char"/>
    <w:uiPriority w:val="9"/>
    <w:unhideWhenUsed/>
    <w:rsid w:val="00784EDD"/>
    <w:pPr>
      <w:keepNext/>
      <w:spacing w:before="240" w:after="60"/>
      <w:ind w:firstLine="0"/>
      <w:outlineLvl w:val="2"/>
    </w:pPr>
    <w:rPr>
      <w:rFonts w:ascii="Cambria" w:hAnsi="Cambria"/>
      <w:b/>
      <w:bCs/>
      <w:color w:val="000000"/>
      <w:sz w:val="26"/>
      <w:szCs w:val="26"/>
    </w:rPr>
  </w:style>
  <w:style w:type="paragraph" w:styleId="40">
    <w:name w:val="heading 4"/>
    <w:basedOn w:val="a3"/>
    <w:next w:val="a3"/>
    <w:link w:val="4Char"/>
    <w:uiPriority w:val="9"/>
    <w:unhideWhenUsed/>
    <w:rsid w:val="00784EDD"/>
    <w:pPr>
      <w:keepNext/>
      <w:spacing w:before="240" w:after="60"/>
      <w:ind w:firstLine="0"/>
      <w:outlineLvl w:val="3"/>
    </w:pPr>
    <w:rPr>
      <w:rFonts w:ascii="Calibri" w:hAnsi="Calibri"/>
      <w:b/>
      <w:bCs/>
      <w:color w:val="000000"/>
      <w:sz w:val="28"/>
      <w:szCs w:val="28"/>
    </w:rPr>
  </w:style>
  <w:style w:type="paragraph" w:styleId="50">
    <w:name w:val="heading 5"/>
    <w:basedOn w:val="a3"/>
    <w:next w:val="a3"/>
    <w:link w:val="51"/>
    <w:uiPriority w:val="9"/>
    <w:semiHidden/>
    <w:unhideWhenUsed/>
    <w:qFormat/>
    <w:rsid w:val="00DA03F9"/>
    <w:pPr>
      <w:spacing w:before="240" w:after="60"/>
      <w:outlineLvl w:val="4"/>
    </w:pPr>
    <w:rPr>
      <w:rFonts w:ascii="Calibri" w:hAnsi="Calibri"/>
      <w:b/>
      <w:bCs/>
      <w:i/>
      <w:iCs/>
      <w:color w:val="000000"/>
      <w:sz w:val="26"/>
      <w:szCs w:val="26"/>
    </w:rPr>
  </w:style>
  <w:style w:type="paragraph" w:styleId="60">
    <w:name w:val="heading 6"/>
    <w:basedOn w:val="a3"/>
    <w:next w:val="a3"/>
    <w:link w:val="61"/>
    <w:uiPriority w:val="9"/>
    <w:semiHidden/>
    <w:unhideWhenUsed/>
    <w:qFormat/>
    <w:rsid w:val="00DA03F9"/>
    <w:pPr>
      <w:spacing w:before="240" w:after="60"/>
      <w:outlineLvl w:val="5"/>
    </w:pPr>
    <w:rPr>
      <w:rFonts w:ascii="Calibri" w:hAnsi="Calibri"/>
      <w:b/>
      <w:bCs/>
      <w:color w:val="000000"/>
      <w:sz w:val="20"/>
      <w:szCs w:val="20"/>
    </w:rPr>
  </w:style>
  <w:style w:type="paragraph" w:styleId="7">
    <w:name w:val="heading 7"/>
    <w:basedOn w:val="a3"/>
    <w:next w:val="a3"/>
    <w:link w:val="70"/>
    <w:uiPriority w:val="9"/>
    <w:semiHidden/>
    <w:unhideWhenUsed/>
    <w:qFormat/>
    <w:rsid w:val="00DA03F9"/>
    <w:pPr>
      <w:spacing w:before="240" w:after="60"/>
      <w:outlineLvl w:val="6"/>
    </w:pPr>
    <w:rPr>
      <w:rFonts w:ascii="Calibri" w:hAnsi="Calibri"/>
      <w:color w:val="000000"/>
      <w:sz w:val="24"/>
    </w:rPr>
  </w:style>
  <w:style w:type="paragraph" w:styleId="8">
    <w:name w:val="heading 8"/>
    <w:basedOn w:val="a3"/>
    <w:next w:val="a3"/>
    <w:link w:val="80"/>
    <w:uiPriority w:val="9"/>
    <w:semiHidden/>
    <w:unhideWhenUsed/>
    <w:qFormat/>
    <w:rsid w:val="00DA03F9"/>
    <w:pPr>
      <w:spacing w:before="240" w:after="60"/>
      <w:outlineLvl w:val="7"/>
    </w:pPr>
    <w:rPr>
      <w:rFonts w:ascii="Calibri" w:hAnsi="Calibri"/>
      <w:i/>
      <w:iCs/>
      <w:color w:val="000000"/>
      <w:sz w:val="24"/>
    </w:rPr>
  </w:style>
  <w:style w:type="paragraph" w:styleId="9">
    <w:name w:val="heading 9"/>
    <w:basedOn w:val="a3"/>
    <w:next w:val="a3"/>
    <w:link w:val="90"/>
    <w:uiPriority w:val="9"/>
    <w:semiHidden/>
    <w:unhideWhenUsed/>
    <w:qFormat/>
    <w:rsid w:val="00DA03F9"/>
    <w:pPr>
      <w:spacing w:before="240" w:after="60"/>
      <w:outlineLvl w:val="8"/>
    </w:pPr>
    <w:rPr>
      <w:rFonts w:ascii="Cambria" w:hAnsi="Cambria"/>
      <w:color w:val="000000"/>
      <w:sz w:val="20"/>
      <w:szCs w:val="20"/>
    </w:rPr>
  </w:style>
  <w:style w:type="character" w:default="1" w:styleId="a4">
    <w:name w:val="Default Paragraph Font"/>
    <w:rPr>
      <w:color w:val="000000"/>
    </w:rPr>
  </w:style>
  <w:style w:type="table" w:default="1" w:styleId="a5">
    <w:name w:val="Normal Table"/>
    <w:semiHidden/>
    <w:rPr>
      <w:color w:val="000000"/>
    </w:rPr>
    <w:tblPr>
      <w:tblInd w:w="0" w:type="dxa"/>
      <w:tblCellMar>
        <w:top w:w="0" w:type="dxa"/>
        <w:left w:w="108" w:type="dxa"/>
        <w:bottom w:w="0" w:type="dxa"/>
        <w:right w:w="108" w:type="dxa"/>
      </w:tblCellMar>
    </w:tblPr>
  </w:style>
  <w:style w:type="numbering" w:default="1" w:styleId="a6">
    <w:name w:val="No List"/>
    <w:semiHidden/>
  </w:style>
  <w:style w:type="character" w:customStyle="1" w:styleId="1Char">
    <w:name w:val="标题 1 Char"/>
    <w:link w:val="1"/>
    <w:uiPriority w:val="9"/>
    <w:rsid w:val="002E564B"/>
    <w:rPr>
      <w:rFonts w:ascii="Times New Roman" w:hAnsi="Times New Roman"/>
      <w:color w:val="000000"/>
      <w:sz w:val="18"/>
      <w:szCs w:val="24"/>
    </w:rPr>
  </w:style>
  <w:style w:type="character" w:customStyle="1" w:styleId="2Char">
    <w:name w:val="标题 2 Char"/>
    <w:link w:val="20"/>
    <w:uiPriority w:val="9"/>
    <w:rsid w:val="003E0417"/>
    <w:rPr>
      <w:rFonts w:ascii="Cambria" w:hAnsi="Cambria"/>
      <w:b/>
      <w:bCs/>
      <w:i/>
      <w:iCs/>
      <w:color w:val="000000"/>
      <w:sz w:val="28"/>
      <w:szCs w:val="28"/>
    </w:rPr>
  </w:style>
  <w:style w:type="character" w:customStyle="1" w:styleId="3Char">
    <w:name w:val="标题 3 Char"/>
    <w:link w:val="30"/>
    <w:uiPriority w:val="9"/>
    <w:rsid w:val="00784EDD"/>
    <w:rPr>
      <w:rFonts w:ascii="Cambria" w:hAnsi="Cambria"/>
      <w:b/>
      <w:bCs/>
      <w:color w:val="000000"/>
      <w:sz w:val="26"/>
      <w:szCs w:val="26"/>
    </w:rPr>
  </w:style>
  <w:style w:type="character" w:customStyle="1" w:styleId="4Char">
    <w:name w:val="标题 4 Char"/>
    <w:link w:val="40"/>
    <w:uiPriority w:val="9"/>
    <w:rsid w:val="00784EDD"/>
    <w:rPr>
      <w:b/>
      <w:bCs/>
      <w:color w:val="000000"/>
      <w:sz w:val="28"/>
      <w:szCs w:val="28"/>
    </w:rPr>
  </w:style>
  <w:style w:type="character" w:customStyle="1" w:styleId="5Char">
    <w:name w:val="标题 5 Char"/>
    <w:uiPriority w:val="9"/>
    <w:semiHidden/>
    <w:rsid w:val="006D6073"/>
    <w:rPr>
      <w:b/>
      <w:bCs/>
      <w:i/>
      <w:iCs/>
      <w:color w:val="000000"/>
      <w:sz w:val="26"/>
      <w:szCs w:val="26"/>
    </w:rPr>
  </w:style>
  <w:style w:type="character" w:customStyle="1" w:styleId="6Char">
    <w:name w:val="标题 6 Char"/>
    <w:uiPriority w:val="9"/>
    <w:semiHidden/>
    <w:rsid w:val="006D6073"/>
    <w:rPr>
      <w:b/>
      <w:bCs/>
      <w:color w:val="000000"/>
    </w:rPr>
  </w:style>
  <w:style w:type="character" w:customStyle="1" w:styleId="7Char">
    <w:name w:val="标题 7 Char"/>
    <w:uiPriority w:val="9"/>
    <w:semiHidden/>
    <w:rsid w:val="006D6073"/>
    <w:rPr>
      <w:color w:val="000000"/>
      <w:sz w:val="24"/>
      <w:szCs w:val="24"/>
    </w:rPr>
  </w:style>
  <w:style w:type="character" w:customStyle="1" w:styleId="8Char">
    <w:name w:val="标题 8 Char"/>
    <w:uiPriority w:val="9"/>
    <w:semiHidden/>
    <w:rsid w:val="006D6073"/>
    <w:rPr>
      <w:i/>
      <w:iCs/>
      <w:color w:val="000000"/>
      <w:sz w:val="24"/>
      <w:szCs w:val="24"/>
    </w:rPr>
  </w:style>
  <w:style w:type="character" w:customStyle="1" w:styleId="9Char">
    <w:name w:val="标题 9 Char"/>
    <w:uiPriority w:val="9"/>
    <w:semiHidden/>
    <w:rsid w:val="006D6073"/>
    <w:rPr>
      <w:rFonts w:ascii="Cambria" w:hAnsi="Cambria"/>
      <w:color w:val="000000"/>
    </w:rPr>
  </w:style>
  <w:style w:type="paragraph" w:customStyle="1" w:styleId="a7">
    <w:name w:val="空行用"/>
    <w:link w:val="Char"/>
    <w:qFormat/>
    <w:rsid w:val="00DA03F9"/>
    <w:pPr>
      <w:spacing w:line="360" w:lineRule="auto"/>
    </w:pPr>
    <w:rPr>
      <w:rFonts w:ascii="Times New Roman" w:hAnsi="Times New Roman"/>
      <w:color w:val="000000"/>
      <w:sz w:val="10"/>
      <w:szCs w:val="17"/>
    </w:rPr>
  </w:style>
  <w:style w:type="character" w:customStyle="1" w:styleId="Char">
    <w:name w:val="空行用 Char"/>
    <w:link w:val="a7"/>
    <w:rsid w:val="00DA03F9"/>
    <w:rPr>
      <w:rFonts w:ascii="Times New Roman" w:hAnsi="Times New Roman"/>
      <w:color w:val="000000"/>
      <w:sz w:val="10"/>
      <w:szCs w:val="17"/>
    </w:rPr>
  </w:style>
  <w:style w:type="character" w:customStyle="1" w:styleId="Char0">
    <w:name w:val="页眉 Char"/>
    <w:link w:val="a8"/>
    <w:rPr>
      <w:rFonts w:ascii="Calibri" w:eastAsia="宋体" w:hAnsi="Calibri"/>
      <w:color w:val="000000"/>
      <w:kern w:val="2"/>
      <w:sz w:val="18"/>
      <w:szCs w:val="18"/>
      <w:lang w:val="en-US" w:eastAsia="zh-CN" w:bidi="ar-SA"/>
    </w:rPr>
  </w:style>
  <w:style w:type="paragraph" w:styleId="a8">
    <w:name w:val="header"/>
    <w:basedOn w:val="a3"/>
    <w:link w:val="Char0"/>
    <w:pPr>
      <w:pBdr>
        <w:bottom w:val="single" w:sz="6" w:space="1" w:color="auto"/>
      </w:pBdr>
      <w:tabs>
        <w:tab w:val="center" w:pos="4153"/>
        <w:tab w:val="right" w:pos="8306"/>
      </w:tabs>
      <w:snapToGrid w:val="0"/>
      <w:jc w:val="center"/>
    </w:pPr>
    <w:rPr>
      <w:rFonts w:ascii="Calibri" w:hAnsi="Calibri"/>
      <w:color w:val="000000"/>
      <w:kern w:val="2"/>
      <w:szCs w:val="18"/>
    </w:rPr>
  </w:style>
  <w:style w:type="character" w:customStyle="1" w:styleId="Char1">
    <w:name w:val="页脚 Char"/>
    <w:link w:val="a9"/>
    <w:rPr>
      <w:rFonts w:ascii="Calibri" w:eastAsia="宋体" w:hAnsi="Calibri"/>
      <w:color w:val="000000"/>
      <w:kern w:val="2"/>
      <w:sz w:val="18"/>
      <w:szCs w:val="18"/>
      <w:lang w:val="en-US" w:eastAsia="zh-CN" w:bidi="ar-SA"/>
    </w:rPr>
  </w:style>
  <w:style w:type="paragraph" w:styleId="a9">
    <w:name w:val="footer"/>
    <w:basedOn w:val="a3"/>
    <w:link w:val="Char1"/>
    <w:pPr>
      <w:tabs>
        <w:tab w:val="center" w:pos="4153"/>
        <w:tab w:val="right" w:pos="8306"/>
      </w:tabs>
      <w:snapToGrid w:val="0"/>
      <w:jc w:val="left"/>
    </w:pPr>
    <w:rPr>
      <w:rFonts w:ascii="Calibri" w:hAnsi="Calibri"/>
      <w:color w:val="000000"/>
      <w:kern w:val="2"/>
      <w:szCs w:val="18"/>
    </w:rPr>
  </w:style>
  <w:style w:type="paragraph" w:styleId="aa">
    <w:name w:val="Balloon Text"/>
    <w:basedOn w:val="ab"/>
    <w:link w:val="Char2"/>
    <w:rsid w:val="00544411"/>
    <w:pPr>
      <w:spacing w:line="240" w:lineRule="auto"/>
    </w:pPr>
    <w:rPr>
      <w:color w:val="000000"/>
      <w:szCs w:val="18"/>
    </w:rPr>
  </w:style>
  <w:style w:type="character" w:customStyle="1" w:styleId="Char2">
    <w:name w:val="批注框文本 Char"/>
    <w:link w:val="aa"/>
    <w:rsid w:val="00544411"/>
    <w:rPr>
      <w:rFonts w:ascii="Times New Roman" w:hAnsi="Times New Roman"/>
      <w:color w:val="000000"/>
      <w:sz w:val="18"/>
      <w:szCs w:val="18"/>
    </w:rPr>
  </w:style>
  <w:style w:type="paragraph" w:customStyle="1" w:styleId="ac">
    <w:name w:val="页首码"/>
    <w:basedOn w:val="a8"/>
    <w:link w:val="Char3"/>
    <w:rsid w:val="009A038D"/>
    <w:pPr>
      <w:ind w:firstLine="0"/>
      <w:jc w:val="both"/>
    </w:pPr>
    <w:rPr>
      <w:rFonts w:ascii="Times New Roman" w:hAnsi="Times New Roman"/>
      <w:color w:val="000000"/>
      <w:sz w:val="15"/>
      <w:szCs w:val="15"/>
    </w:rPr>
  </w:style>
  <w:style w:type="character" w:customStyle="1" w:styleId="Char3">
    <w:name w:val="页首码 Char"/>
    <w:link w:val="ac"/>
    <w:rsid w:val="009A038D"/>
    <w:rPr>
      <w:rFonts w:ascii="Times New Roman" w:eastAsia="宋体" w:hAnsi="Times New Roman"/>
      <w:color w:val="000000"/>
      <w:kern w:val="2"/>
      <w:sz w:val="15"/>
      <w:szCs w:val="15"/>
      <w:lang w:val="en-US" w:eastAsia="zh-CN" w:bidi="ar-SA"/>
    </w:rPr>
  </w:style>
  <w:style w:type="character" w:styleId="ad">
    <w:name w:val="annotation reference"/>
    <w:rsid w:val="00A64BBF"/>
    <w:rPr>
      <w:color w:val="000000"/>
      <w:sz w:val="21"/>
      <w:szCs w:val="21"/>
    </w:rPr>
  </w:style>
  <w:style w:type="paragraph" w:styleId="ab">
    <w:name w:val="annotation text"/>
    <w:basedOn w:val="a3"/>
    <w:link w:val="Char4"/>
    <w:uiPriority w:val="99"/>
    <w:qFormat/>
    <w:rsid w:val="00544411"/>
    <w:pPr>
      <w:widowControl w:val="0"/>
      <w:ind w:firstLine="0"/>
      <w:jc w:val="left"/>
    </w:pPr>
    <w:rPr>
      <w:color w:val="000000"/>
    </w:rPr>
  </w:style>
  <w:style w:type="character" w:customStyle="1" w:styleId="Char4">
    <w:name w:val="批注文字 Char"/>
    <w:link w:val="ab"/>
    <w:uiPriority w:val="99"/>
    <w:rsid w:val="00544411"/>
    <w:rPr>
      <w:rFonts w:ascii="Times New Roman" w:hAnsi="Times New Roman"/>
      <w:color w:val="000000"/>
      <w:sz w:val="18"/>
      <w:szCs w:val="24"/>
    </w:rPr>
  </w:style>
  <w:style w:type="paragraph" w:styleId="ae">
    <w:name w:val="annotation subject"/>
    <w:basedOn w:val="ab"/>
    <w:next w:val="ab"/>
    <w:link w:val="Char5"/>
    <w:rsid w:val="00A64BBF"/>
    <w:rPr>
      <w:b/>
      <w:bCs/>
      <w:color w:val="000000"/>
    </w:rPr>
  </w:style>
  <w:style w:type="character" w:customStyle="1" w:styleId="Char5">
    <w:name w:val="批注主题 Char"/>
    <w:link w:val="ae"/>
    <w:rsid w:val="00A64BBF"/>
    <w:rPr>
      <w:rFonts w:ascii="Times New Roman" w:hAnsi="Times New Roman"/>
      <w:b/>
      <w:bCs/>
      <w:color w:val="000000"/>
      <w:sz w:val="18"/>
      <w:szCs w:val="24"/>
    </w:rPr>
  </w:style>
  <w:style w:type="paragraph" w:styleId="af">
    <w:name w:val="Revision"/>
    <w:hidden/>
    <w:uiPriority w:val="99"/>
    <w:semiHidden/>
    <w:rsid w:val="007D52BA"/>
    <w:rPr>
      <w:rFonts w:ascii="Times New Roman" w:hAnsi="Times New Roman"/>
      <w:color w:val="000000"/>
      <w:sz w:val="18"/>
      <w:szCs w:val="24"/>
    </w:rPr>
  </w:style>
  <w:style w:type="paragraph" w:customStyle="1" w:styleId="af0">
    <w:name w:val="单位"/>
    <w:link w:val="Char6"/>
    <w:qFormat/>
    <w:rsid w:val="00DA03F9"/>
    <w:pPr>
      <w:spacing w:line="360" w:lineRule="auto"/>
      <w:jc w:val="center"/>
    </w:pPr>
    <w:rPr>
      <w:rFonts w:ascii="Times New Roman" w:hAnsi="Times New Roman" w:eastAsia="宋体"/>
      <w:color w:val="000000"/>
      <w:sz w:val="15"/>
      <w:szCs w:val="15"/>
    </w:rPr>
  </w:style>
  <w:style w:type="character" w:customStyle="1" w:styleId="Char6">
    <w:name w:val="单位 Char"/>
    <w:link w:val="af0"/>
    <w:rsid w:val="00DA03F9"/>
    <w:rPr>
      <w:rFonts w:ascii="Times New Roman" w:hAnsi="Times New Roman"/>
      <w:color w:val="000000"/>
      <w:sz w:val="15"/>
      <w:szCs w:val="15"/>
    </w:rPr>
  </w:style>
  <w:style w:type="paragraph" w:customStyle="1" w:styleId="a2">
    <w:name w:val="三级标题"/>
    <w:next w:val="a3"/>
    <w:link w:val="Char7"/>
    <w:qFormat/>
    <w:rsid w:val="00DA03F9"/>
    <w:pPr>
      <w:numPr>
        <w:ilvl w:val="2"/>
        <w:numId w:val="32"/>
      </w:numPr>
      <w:spacing w:beforeLines="50" w:before="50" w:afterLines="50" w:after="50" w:line="312" w:lineRule="auto"/>
      <w:outlineLvl w:val="2"/>
    </w:pPr>
    <w:rPr>
      <w:rFonts w:eastAsia="楷体"/>
      <w:bCs/>
      <w:color w:val="000000"/>
      <w:sz w:val="18"/>
      <w:szCs w:val="28"/>
    </w:rPr>
  </w:style>
  <w:style w:type="paragraph" w:customStyle="1" w:styleId="a1">
    <w:name w:val="二级标题"/>
    <w:next w:val="a3"/>
    <w:link w:val="Char8"/>
    <w:qFormat/>
    <w:locked/>
    <w:rsid w:val="00DA03F9"/>
    <w:pPr>
      <w:numPr>
        <w:ilvl w:val="1"/>
        <w:numId w:val="32"/>
      </w:numPr>
      <w:spacing w:beforeLines="80" w:before="80" w:afterLines="80" w:after="80" w:line="312" w:lineRule="auto"/>
      <w:outlineLvl w:val="1"/>
    </w:pPr>
    <w:rPr>
      <w:rFonts w:ascii="Times New Roman" w:eastAsia="黑体" w:hAnsi="Times New Roman"/>
      <w:bCs/>
      <w:color w:val="000000"/>
      <w:sz w:val="18"/>
      <w:szCs w:val="18"/>
    </w:rPr>
  </w:style>
  <w:style w:type="character" w:customStyle="1" w:styleId="Char8">
    <w:name w:val="二级标题 Char"/>
    <w:link w:val="a1"/>
    <w:rsid w:val="00DA03F9"/>
    <w:rPr>
      <w:rFonts w:ascii="Times New Roman" w:eastAsia="黑体" w:hAnsi="Times New Roman"/>
      <w:bCs/>
      <w:color w:val="000000"/>
      <w:sz w:val="18"/>
      <w:szCs w:val="18"/>
    </w:rPr>
  </w:style>
  <w:style w:type="character" w:customStyle="1" w:styleId="Char7">
    <w:name w:val="三级标题 Char"/>
    <w:link w:val="a2"/>
    <w:rsid w:val="00DA03F9"/>
    <w:rPr>
      <w:rFonts w:eastAsia="楷体"/>
      <w:bCs/>
      <w:color w:val="000000"/>
      <w:sz w:val="18"/>
      <w:szCs w:val="28"/>
    </w:rPr>
  </w:style>
  <w:style w:type="paragraph" w:styleId="af1">
    <w:name w:val="Title"/>
    <w:aliases w:val="文题"/>
    <w:next w:val="a3"/>
    <w:link w:val="af2"/>
    <w:uiPriority w:val="10"/>
    <w:qFormat/>
    <w:rsid w:val="00DA03F9"/>
    <w:pPr>
      <w:spacing w:before="240" w:after="240" w:line="312" w:lineRule="auto"/>
      <w:jc w:val="center"/>
      <w:outlineLvl w:val="0"/>
    </w:pPr>
    <w:rPr>
      <w:rFonts w:ascii="Times New Roman" w:eastAsia="黑体" w:hAnsi="Times New Roman"/>
      <w:b/>
      <w:bCs/>
      <w:color w:val="000000"/>
      <w:kern w:val="28"/>
      <w:sz w:val="36"/>
      <w:szCs w:val="32"/>
    </w:rPr>
  </w:style>
  <w:style w:type="character" w:customStyle="1" w:styleId="Char9">
    <w:name w:val="标题 Char"/>
    <w:aliases w:val="文题 Char"/>
    <w:uiPriority w:val="10"/>
    <w:rsid w:val="00C25C08"/>
    <w:rPr>
      <w:rFonts w:ascii="Times New Roman" w:eastAsia="黑体" w:hAnsi="Times New Roman"/>
      <w:b/>
      <w:bCs/>
      <w:color w:val="000000"/>
      <w:kern w:val="28"/>
      <w:sz w:val="36"/>
      <w:szCs w:val="32"/>
    </w:rPr>
  </w:style>
  <w:style w:type="paragraph" w:styleId="af3">
    <w:name w:val="列出段落"/>
    <w:basedOn w:val="a3"/>
    <w:uiPriority w:val="34"/>
    <w:rsid w:val="0021311A"/>
    <w:rPr>
      <w:color w:val="000000"/>
    </w:rPr>
  </w:style>
  <w:style w:type="character" w:styleId="af4">
    <w:name w:val="Strong"/>
    <w:aliases w:val="文献"/>
    <w:uiPriority w:val="22"/>
    <w:rsid w:val="006D6073"/>
    <w:rPr>
      <w:rFonts w:ascii="Times New Roman" w:eastAsia="宋体" w:hAnsi="Times New Roman"/>
      <w:b w:val="0"/>
      <w:bCs/>
      <w:color w:val="000000"/>
      <w:sz w:val="15"/>
    </w:rPr>
  </w:style>
  <w:style w:type="paragraph" w:styleId="TOC">
    <w:name w:val="TOC Heading"/>
    <w:basedOn w:val="1"/>
    <w:next w:val="a3"/>
    <w:uiPriority w:val="39"/>
    <w:semiHidden/>
    <w:unhideWhenUsed/>
    <w:qFormat/>
    <w:rsid w:val="00DA03F9"/>
    <w:pPr>
      <w:numPr>
        <w:numId w:val="0"/>
      </w:numPr>
      <w:outlineLvl w:val="9"/>
    </w:pPr>
    <w:rPr>
      <w:color w:val="000000"/>
    </w:rPr>
  </w:style>
  <w:style w:type="paragraph" w:customStyle="1" w:styleId="af5">
    <w:name w:val="作者名"/>
    <w:link w:val="Chara"/>
    <w:qFormat/>
    <w:locked/>
    <w:rsid w:val="00DA03F9"/>
    <w:pPr>
      <w:spacing w:line="312" w:lineRule="auto"/>
      <w:jc w:val="center"/>
    </w:pPr>
    <w:rPr>
      <w:rFonts w:ascii="Times New Roman" w:eastAsia="宋体" w:hAnsi="Times New Roman"/>
      <w:color w:val="000000"/>
      <w:sz w:val="24"/>
      <w:szCs w:val="24"/>
    </w:rPr>
  </w:style>
  <w:style w:type="character" w:customStyle="1" w:styleId="Chara">
    <w:name w:val="作者名 Char"/>
    <w:link w:val="af5"/>
    <w:rsid w:val="00DA03F9"/>
    <w:rPr>
      <w:rFonts w:ascii="Times New Roman" w:eastAsia="楷体" w:hAnsi="Times New Roman"/>
      <w:color w:val="000000"/>
      <w:sz w:val="24"/>
      <w:szCs w:val="24"/>
    </w:rPr>
  </w:style>
  <w:style w:type="paragraph" w:customStyle="1" w:styleId="af6">
    <w:name w:val="摘要关键词"/>
    <w:next w:val="a7"/>
    <w:link w:val="Charb"/>
    <w:qFormat/>
    <w:locked/>
    <w:rsid w:val="00DA03F9"/>
    <w:pPr>
      <w:spacing w:line="312" w:lineRule="auto"/>
    </w:pPr>
    <w:rPr>
      <w:rFonts w:ascii="Times New Roman" w:eastAsia="楷体" w:hAnsi="Times New Roman" w:cs="华文仿宋"/>
      <w:bCs/>
      <w:color w:val="000000"/>
      <w:sz w:val="18"/>
      <w:szCs w:val="21"/>
    </w:rPr>
  </w:style>
  <w:style w:type="character" w:customStyle="1" w:styleId="Charb">
    <w:name w:val="摘要关键词 Char"/>
    <w:link w:val="af6"/>
    <w:rsid w:val="00DA03F9"/>
    <w:rPr>
      <w:rFonts w:ascii="Times New Roman" w:eastAsia="楷体" w:hAnsi="Times New Roman" w:cs="华文仿宋"/>
      <w:bCs/>
      <w:color w:val="000000"/>
      <w:sz w:val="18"/>
      <w:szCs w:val="21"/>
    </w:rPr>
  </w:style>
  <w:style w:type="paragraph" w:customStyle="1" w:styleId="a">
    <w:name w:val="固定"/>
    <w:link w:val="Charc"/>
    <w:qFormat/>
    <w:locked/>
    <w:rsid w:val="00DA03F9"/>
    <w:pPr>
      <w:numPr>
        <w:numId w:val="37"/>
      </w:numPr>
      <w:spacing w:line="312" w:lineRule="auto"/>
    </w:pPr>
    <w:rPr>
      <w:rFonts w:ascii="Times New Roman" w:eastAsia="宋体" w:hAnsi="Times New Roman" w:cs="华文仿宋"/>
      <w:bCs/>
      <w:color w:val="000000"/>
      <w:sz w:val="18"/>
      <w:szCs w:val="21"/>
    </w:rPr>
  </w:style>
  <w:style w:type="character" w:customStyle="1" w:styleId="Charc">
    <w:name w:val="固定 Char"/>
    <w:link w:val="a"/>
    <w:rsid w:val="00DA03F9"/>
    <w:rPr>
      <w:rFonts w:ascii="Times New Roman" w:eastAsia="楷体" w:hAnsi="Times New Roman" w:cs="华文仿宋"/>
      <w:bCs/>
      <w:color w:val="000000"/>
      <w:sz w:val="18"/>
      <w:szCs w:val="21"/>
    </w:rPr>
  </w:style>
  <w:style w:type="paragraph" w:customStyle="1" w:styleId="af7">
    <w:name w:val="简介"/>
    <w:basedOn w:val="af0"/>
    <w:link w:val="Chard"/>
    <w:rsid w:val="00487BE7"/>
    <w:pPr>
      <w:jc w:val="left"/>
    </w:pPr>
    <w:rPr>
      <w:color w:val="000000"/>
    </w:rPr>
  </w:style>
  <w:style w:type="character" w:customStyle="1" w:styleId="Chard">
    <w:name w:val="简介 Char"/>
    <w:basedOn w:val="Char6"/>
    <w:link w:val="af7"/>
    <w:rsid w:val="00487BE7"/>
    <w:rPr>
      <w:rFonts w:ascii="Times New Roman" w:hAnsi="Times New Roman"/>
      <w:color w:val="000000"/>
      <w:sz w:val="15"/>
      <w:szCs w:val="15"/>
    </w:rPr>
  </w:style>
  <w:style w:type="paragraph" w:customStyle="1" w:styleId="a0">
    <w:name w:val="一级标题"/>
    <w:next w:val="a3"/>
    <w:link w:val="Chare"/>
    <w:qFormat/>
    <w:locked/>
    <w:rsid w:val="00DA03F9"/>
    <w:pPr>
      <w:numPr>
        <w:numId w:val="32"/>
      </w:numPr>
      <w:spacing w:beforeLines="110" w:before="110" w:afterLines="110" w:after="110"/>
      <w:ind w:rightChars="100" w:right="100"/>
      <w:outlineLvl w:val="0"/>
    </w:pPr>
    <w:rPr>
      <w:rFonts w:ascii="Times New Roman" w:hAnsi="Times New Roman" w:eastAsia="黑体"/>
      <w:bCs/>
      <w:iCs/>
      <w:color w:val="000000"/>
      <w:sz w:val="24"/>
      <w:szCs w:val="24"/>
    </w:rPr>
  </w:style>
  <w:style w:type="character" w:customStyle="1" w:styleId="Chare">
    <w:name w:val="一级标题 Char"/>
    <w:link w:val="a0"/>
    <w:rsid w:val="00DA03F9"/>
    <w:rPr>
      <w:rFonts w:ascii="Times New Roman" w:hAnsi="Times New Roman"/>
      <w:bCs/>
      <w:iCs/>
      <w:color w:val="000000"/>
      <w:sz w:val="24"/>
      <w:szCs w:val="24"/>
    </w:rPr>
  </w:style>
  <w:style w:type="paragraph" w:customStyle="1" w:styleId="62">
    <w:name w:val="小6"/>
    <w:basedOn w:val="af7"/>
    <w:link w:val="6Char0"/>
    <w:rsid w:val="003F4130"/>
    <w:rPr>
      <w:color w:val="000000"/>
    </w:rPr>
  </w:style>
  <w:style w:type="character" w:customStyle="1" w:styleId="6Char0">
    <w:name w:val="小6 Char"/>
    <w:basedOn w:val="Chard"/>
    <w:link w:val="62"/>
    <w:rsid w:val="003F4130"/>
    <w:rPr>
      <w:rFonts w:ascii="Times New Roman" w:hAnsi="Times New Roman"/>
      <w:color w:val="000000"/>
      <w:sz w:val="15"/>
      <w:szCs w:val="15"/>
    </w:rPr>
  </w:style>
  <w:style w:type="paragraph" w:customStyle="1" w:styleId="af8">
    <w:name w:val="作者简介"/>
    <w:link w:val="Charf"/>
    <w:qFormat/>
    <w:locked/>
    <w:rsid w:val="00DA03F9"/>
    <w:rPr>
      <w:rFonts w:ascii="Times New Roman" w:eastAsia="楷体" w:hAnsi="Times New Roman"/>
      <w:color w:val="000000"/>
      <w:sz w:val="18"/>
      <w:szCs w:val="15"/>
    </w:rPr>
  </w:style>
  <w:style w:type="character" w:customStyle="1" w:styleId="Charf">
    <w:name w:val="作者简介 Char"/>
    <w:link w:val="af8"/>
    <w:rsid w:val="00DA03F9"/>
    <w:rPr>
      <w:rFonts w:ascii="Times New Roman" w:eastAsia="楷体" w:hAnsi="Times New Roman"/>
      <w:color w:val="000000"/>
      <w:sz w:val="18"/>
      <w:szCs w:val="15"/>
    </w:rPr>
  </w:style>
  <w:style w:type="paragraph" w:styleId="af9">
    <w:name w:val="Date"/>
    <w:basedOn w:val="a3"/>
    <w:next w:val="a3"/>
    <w:link w:val="Charf0"/>
    <w:rsid w:val="00907296"/>
    <w:pPr>
      <w:ind w:leftChars="2500" w:left="100"/>
    </w:pPr>
    <w:rPr>
      <w:color w:val="000000"/>
    </w:rPr>
  </w:style>
  <w:style w:type="character" w:customStyle="1" w:styleId="Charf0">
    <w:name w:val="日期 Char"/>
    <w:link w:val="af9"/>
    <w:rsid w:val="00907296"/>
    <w:rPr>
      <w:rFonts w:ascii="Times New Roman" w:hAnsi="Times New Roman"/>
      <w:color w:val="000000"/>
      <w:sz w:val="18"/>
      <w:szCs w:val="24"/>
    </w:rPr>
  </w:style>
  <w:style w:type="paragraph" w:customStyle="1" w:styleId="10">
    <w:name w:val="固定1"/>
    <w:basedOn w:val="a"/>
    <w:next w:val="af6"/>
    <w:link w:val="1Char0"/>
    <w:locked/>
    <w:rsid w:val="00511C18"/>
    <w:rPr>
      <w:color w:val="000000"/>
    </w:rPr>
  </w:style>
  <w:style w:type="paragraph" w:customStyle="1" w:styleId="2">
    <w:name w:val="固定2"/>
    <w:next w:val="af6"/>
    <w:link w:val="2Char0"/>
    <w:qFormat/>
    <w:locked/>
    <w:rsid w:val="00DA03F9"/>
    <w:pPr>
      <w:numPr>
        <w:ilvl w:val="1"/>
        <w:numId w:val="37"/>
      </w:numPr>
      <w:tabs>
        <w:tab w:val="left" w:pos="426"/>
      </w:tabs>
      <w:spacing w:line="312" w:lineRule="auto"/>
    </w:pPr>
    <w:rPr>
      <w:rFonts w:ascii="Times New Roman" w:eastAsia="宋体" w:hAnsi="Times New Roman" w:cs="华文仿宋"/>
      <w:bCs/>
      <w:color w:val="000000"/>
      <w:sz w:val="18"/>
      <w:szCs w:val="21"/>
    </w:rPr>
  </w:style>
  <w:style w:type="character" w:customStyle="1" w:styleId="1Char0">
    <w:name w:val="固定1 Char"/>
    <w:link w:val="10"/>
    <w:rsid w:val="00511C18"/>
    <w:rPr>
      <w:rFonts w:ascii="Times New Roman" w:eastAsia="KaiTi_GB2312" w:hAnsi="Times New Roman" w:cs="华文仿宋"/>
      <w:bCs/>
      <w:color w:val="000000"/>
      <w:sz w:val="18"/>
      <w:szCs w:val="21"/>
    </w:rPr>
  </w:style>
  <w:style w:type="paragraph" w:customStyle="1" w:styleId="3">
    <w:name w:val="固定3"/>
    <w:next w:val="af6"/>
    <w:link w:val="3Char0"/>
    <w:qFormat/>
    <w:locked/>
    <w:rsid w:val="00DA03F9"/>
    <w:pPr>
      <w:numPr>
        <w:ilvl w:val="2"/>
        <w:numId w:val="37"/>
      </w:numPr>
      <w:spacing w:line="360" w:lineRule="auto"/>
    </w:pPr>
    <w:rPr>
      <w:rFonts w:ascii="Times New Roman" w:eastAsia="宋体" w:hAnsi="Times New Roman"/>
      <w:b/>
      <w:color w:val="000000"/>
      <w:sz w:val="18"/>
      <w:szCs w:val="24"/>
    </w:rPr>
  </w:style>
  <w:style w:type="character" w:customStyle="1" w:styleId="2Char0">
    <w:name w:val="固定2 Char"/>
    <w:link w:val="2"/>
    <w:rsid w:val="00DA03F9"/>
    <w:rPr>
      <w:rFonts w:ascii="Times New Roman" w:eastAsia="楷体" w:hAnsi="Times New Roman" w:cs="华文仿宋"/>
      <w:bCs/>
      <w:color w:val="000000"/>
      <w:sz w:val="18"/>
      <w:szCs w:val="21"/>
    </w:rPr>
  </w:style>
  <w:style w:type="paragraph" w:customStyle="1" w:styleId="4">
    <w:name w:val="固定4"/>
    <w:next w:val="af6"/>
    <w:link w:val="4Char0"/>
    <w:qFormat/>
    <w:locked/>
    <w:rsid w:val="00DA03F9"/>
    <w:pPr>
      <w:numPr>
        <w:ilvl w:val="3"/>
        <w:numId w:val="37"/>
      </w:numPr>
      <w:spacing w:line="360" w:lineRule="auto"/>
    </w:pPr>
    <w:rPr>
      <w:rFonts w:ascii="Times New Roman" w:eastAsia="宋体" w:hAnsi="Times New Roman" w:cs="华文仿宋"/>
      <w:b/>
      <w:bCs/>
      <w:color w:val="000000"/>
      <w:sz w:val="18"/>
      <w:szCs w:val="21"/>
    </w:rPr>
  </w:style>
  <w:style w:type="character" w:customStyle="1" w:styleId="3Char0">
    <w:name w:val="固定3 Char"/>
    <w:link w:val="3"/>
    <w:rsid w:val="00DA03F9"/>
    <w:rPr>
      <w:rFonts w:ascii="Times New Roman" w:eastAsia="黑体" w:hAnsi="Times New Roman"/>
      <w:b/>
      <w:color w:val="000000"/>
      <w:sz w:val="18"/>
      <w:szCs w:val="24"/>
    </w:rPr>
  </w:style>
  <w:style w:type="paragraph" w:customStyle="1" w:styleId="5">
    <w:name w:val="固定5"/>
    <w:next w:val="af6"/>
    <w:link w:val="5Char0"/>
    <w:qFormat/>
    <w:locked/>
    <w:rsid w:val="00DA03F9"/>
    <w:pPr>
      <w:numPr>
        <w:ilvl w:val="4"/>
        <w:numId w:val="37"/>
      </w:numPr>
      <w:spacing w:line="360" w:lineRule="auto"/>
    </w:pPr>
    <w:rPr>
      <w:rFonts w:ascii="Times New Roman" w:eastAsia="宋体" w:hAnsi="Times New Roman" w:cs="华文仿宋"/>
      <w:b/>
      <w:bCs/>
      <w:color w:val="000000"/>
      <w:sz w:val="18"/>
      <w:szCs w:val="21"/>
    </w:rPr>
  </w:style>
  <w:style w:type="character" w:customStyle="1" w:styleId="4Char0">
    <w:name w:val="固定4 Char"/>
    <w:link w:val="4"/>
    <w:rsid w:val="00DA03F9"/>
    <w:rPr>
      <w:rFonts w:ascii="Times New Roman" w:eastAsia="黑体" w:hAnsi="Times New Roman" w:cs="华文仿宋"/>
      <w:b/>
      <w:bCs/>
      <w:color w:val="000000"/>
      <w:sz w:val="18"/>
      <w:szCs w:val="21"/>
    </w:rPr>
  </w:style>
  <w:style w:type="paragraph" w:customStyle="1" w:styleId="6">
    <w:name w:val="固定6"/>
    <w:link w:val="6Char1"/>
    <w:qFormat/>
    <w:locked/>
    <w:rsid w:val="006C2749"/>
    <w:pPr>
      <w:numPr>
        <w:ilvl w:val="5"/>
        <w:numId w:val="37"/>
      </w:numPr>
      <w:spacing w:line="360" w:lineRule="auto"/>
    </w:pPr>
    <w:rPr>
      <w:rFonts w:ascii="Times New Roman" w:eastAsia="黑体" w:hAnsi="Times New Roman" w:cs="华文仿宋"/>
      <w:b/>
      <w:bCs/>
      <w:color w:val="000000"/>
      <w:sz w:val="18"/>
      <w:szCs w:val="21"/>
    </w:rPr>
  </w:style>
  <w:style w:type="character" w:customStyle="1" w:styleId="5Char0">
    <w:name w:val="固定5 Char"/>
    <w:link w:val="5"/>
    <w:rsid w:val="00DA03F9"/>
    <w:rPr>
      <w:rFonts w:ascii="Times New Roman" w:eastAsia="黑体" w:hAnsi="Times New Roman" w:cs="华文仿宋"/>
      <w:b/>
      <w:bCs/>
      <w:color w:val="000000"/>
      <w:sz w:val="18"/>
      <w:szCs w:val="21"/>
    </w:rPr>
  </w:style>
  <w:style w:type="character" w:styleId="afa">
    <w:name w:val="Hyperlink"/>
    <w:uiPriority w:val="99"/>
    <w:unhideWhenUsed/>
    <w:rsid w:val="000A7948"/>
    <w:rPr>
      <w:color w:val="000000"/>
      <w:u w:val="single"/>
    </w:rPr>
  </w:style>
  <w:style w:type="character" w:customStyle="1" w:styleId="6Char1">
    <w:name w:val="固定6 Char"/>
    <w:link w:val="6"/>
    <w:rsid w:val="006C2749"/>
    <w:rPr>
      <w:rFonts w:ascii="Times New Roman" w:eastAsia="黑体" w:hAnsi="Times New Roman" w:cs="华文仿宋"/>
      <w:b/>
      <w:bCs/>
      <w:color w:val="000000"/>
      <w:sz w:val="18"/>
      <w:szCs w:val="21"/>
    </w:rPr>
  </w:style>
  <w:style w:type="paragraph" w:customStyle="1" w:styleId="DOI">
    <w:name w:val="DOI"/>
    <w:qFormat/>
    <w:rsid w:val="00DA03F9"/>
    <w:pPr>
      <w:tabs>
        <w:tab w:val="left" w:pos="0"/>
        <w:tab w:val="right" w:pos="9781"/>
      </w:tabs>
      <w:spacing w:line="312" w:lineRule="auto"/>
    </w:pPr>
    <w:rPr>
      <w:rFonts w:ascii="Times New Roman" w:hAnsi="Times New Roman"/>
      <w:color w:val="000000"/>
      <w:sz w:val="18"/>
      <w:szCs w:val="24"/>
    </w:rPr>
  </w:style>
  <w:style w:type="paragraph" w:customStyle="1" w:styleId="afb">
    <w:name w:val="图表名称"/>
    <w:basedOn w:val="a3"/>
    <w:link w:val="Charf1"/>
    <w:qFormat/>
    <w:rsid w:val="00DA03F9"/>
    <w:pPr>
      <w:jc w:val="center"/>
    </w:pPr>
    <w:rPr>
      <w:rFonts w:ascii="Times New Roman" w:eastAsia="黑体" w:hAnsi="Times New Roman"/>
      <w:color w:val="000000"/>
    </w:rPr>
  </w:style>
  <w:style w:type="paragraph" w:customStyle="1" w:styleId="afc">
    <w:name w:val="定义定理"/>
    <w:qFormat/>
    <w:rsid w:val="00DA03F9"/>
    <w:pPr>
      <w:spacing w:line="312" w:lineRule="auto"/>
      <w:ind w:firstLineChars="200" w:firstLine="200"/>
    </w:pPr>
    <w:rPr>
      <w:rFonts w:ascii="Times New Roman" w:eastAsia="黑体" w:hAnsi="Times New Roman"/>
      <w:bCs/>
      <w:color w:val="000000"/>
      <w:sz w:val="18"/>
      <w:szCs w:val="24"/>
    </w:rPr>
  </w:style>
  <w:style w:type="character" w:customStyle="1" w:styleId="Charf1">
    <w:name w:val="图表名称 Char"/>
    <w:link w:val="afb"/>
    <w:rsid w:val="00DA03F9"/>
    <w:rPr>
      <w:rFonts w:ascii="黑体" w:eastAsia="黑体" w:hAnsi="Times New Roman"/>
      <w:color w:val="000000"/>
      <w:sz w:val="18"/>
      <w:szCs w:val="24"/>
    </w:rPr>
  </w:style>
  <w:style w:type="paragraph" w:customStyle="1" w:styleId="afd">
    <w:name w:val="结论证明"/>
    <w:qFormat/>
    <w:rsid w:val="00DA03F9"/>
    <w:pPr>
      <w:spacing w:line="312" w:lineRule="auto"/>
      <w:ind w:firstLineChars="200" w:firstLine="200"/>
    </w:pPr>
    <w:rPr>
      <w:rFonts w:ascii="Times New Roman" w:eastAsia="楷体" w:hAnsi="Times New Roman"/>
      <w:color w:val="000000"/>
      <w:sz w:val="18"/>
      <w:szCs w:val="24"/>
    </w:rPr>
  </w:style>
  <w:style w:type="paragraph" w:customStyle="1" w:styleId="afe">
    <w:name w:val="文献列表"/>
    <w:link w:val="Charf2"/>
    <w:qFormat/>
    <w:rsid w:val="00DA03F9"/>
    <w:pPr>
      <w:spacing w:line="312" w:lineRule="auto"/>
    </w:pPr>
    <w:rPr>
      <w:rFonts w:ascii="Times New Roman" w:hAnsi="Times New Roman"/>
      <w:color w:val="000000"/>
      <w:sz w:val="15"/>
      <w:szCs w:val="24"/>
    </w:rPr>
  </w:style>
  <w:style w:type="paragraph" w:customStyle="1" w:styleId="MTDisplayEquation">
    <w:name w:val="MTDisplayEquation"/>
    <w:basedOn w:val="a3"/>
    <w:link w:val="MTDisplayEquationChar"/>
    <w:rsid w:val="00C5117B"/>
    <w:pPr>
      <w:numPr>
        <w:numId w:val="10"/>
      </w:numPr>
      <w:tabs>
        <w:tab w:val="clear" w:pos="420"/>
      </w:tabs>
      <w:ind w:firstLine="360"/>
    </w:pPr>
    <w:rPr>
      <w:rFonts w:ascii="宋体" w:hAnsi="宋体"/>
      <w:color w:val="000000"/>
    </w:rPr>
  </w:style>
  <w:style w:type="character" w:customStyle="1" w:styleId="Charf2">
    <w:name w:val="文献列表 Char"/>
    <w:link w:val="afe"/>
    <w:rsid w:val="00DA03F9"/>
    <w:rPr>
      <w:rFonts w:ascii="Times New Roman" w:hAnsi="Times New Roman"/>
      <w:color w:val="000000"/>
      <w:sz w:val="15"/>
      <w:szCs w:val="24"/>
    </w:rPr>
  </w:style>
  <w:style w:type="character" w:customStyle="1" w:styleId="MTDisplayEquationChar">
    <w:name w:val="MTDisplayEquation Char"/>
    <w:link w:val="MTDisplayEquation"/>
    <w:rsid w:val="00C5117B"/>
    <w:rPr>
      <w:rFonts w:ascii="宋体" w:hAnsi="宋体"/>
      <w:color w:val="000000"/>
      <w:sz w:val="18"/>
      <w:szCs w:val="24"/>
    </w:rPr>
  </w:style>
  <w:style w:type="paragraph" w:customStyle="1" w:styleId="CharCharCharChar">
    <w:name w:val=" Char Char Char Char"/>
    <w:basedOn w:val="a3"/>
    <w:rsid w:val="00CE14B0"/>
    <w:pPr>
      <w:widowControl w:val="0"/>
      <w:spacing w:line="300" w:lineRule="auto"/>
      <w:ind w:firstLineChars="0" w:firstLine="0"/>
    </w:pPr>
    <w:rPr>
      <w:rFonts w:ascii="黑体" w:eastAsia="FangSong_GB2312" w:cs="黑体"/>
      <w:color w:val="000000"/>
      <w:kern w:val="2"/>
      <w:sz w:val="24"/>
    </w:rPr>
  </w:style>
  <w:style w:type="table" w:styleId="aff">
    <w:name w:val="Table Theme"/>
    <w:basedOn w:val="a5"/>
    <w:rsid w:val="00C12F0B"/>
    <w:pPr>
      <w:spacing w:line="312" w:lineRule="auto"/>
      <w:ind w:firstLineChars="200" w:firstLine="200"/>
      <w:jc w:val="both"/>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Grid"/>
    <w:basedOn w:val="a5"/>
    <w:rsid w:val="007A3648"/>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1">
    <w:name w:val="常用表格"/>
    <w:basedOn w:val="a5"/>
    <w:rsid w:val="00F77C11"/>
    <w:rPr>
      <w:rFonts w:ascii="Times New Roman" w:hAnsi="Times New Roman"/>
      <w:color w:val="000000"/>
      <w:sz w:val="18"/>
    </w:rPr>
    <w:tblPr>
      <w:tblStyleRowBandSize w:val="1"/>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7" w:type="dxa"/>
        <w:left w:w="57" w:type="dxa"/>
        <w:bottom w:w="11" w:type="dxa"/>
        <w:right w:w="57" w:type="dxa"/>
      </w:tblCellMar>
    </w:tblPr>
    <w:trPr>
      <w:jc w:val="center"/>
    </w:trPr>
    <w:tcPr>
      <w:shd w:val="clear" w:color="auto" w:fill="auto"/>
    </w:tcPr>
    <w:tblStylePr w:type="firstRow">
      <w:tblPr/>
      <w:tcPr>
        <w:shd w:val="clear" w:color="auto" w:fill="D6E3BC"/>
      </w:tcPr>
    </w:tblStylePr>
    <w:tblStylePr w:type="band1Horz">
      <w:rPr>
        <w:rFonts w:ascii="Times New Roman" w:eastAsia="宋体" w:hAnsi="Times New Roman"/>
        <w:sz w:val="18"/>
      </w:rPr>
      <w:tblPr/>
      <w:tcPr>
        <w:shd w:val="clear" w:color="auto" w:fill="FFFFFF"/>
      </w:tcPr>
    </w:tblStylePr>
    <w:tblStylePr w:type="band2Horz">
      <w:rPr>
        <w:rFonts w:ascii="Times New Roman" w:eastAsia="宋体" w:hAnsi="Times New Roman"/>
        <w:sz w:val="18"/>
      </w:rPr>
      <w:tblPr/>
      <w:tcPr>
        <w:shd w:val="clear" w:color="auto" w:fill="D6E3BC"/>
      </w:tcPr>
    </w:tblStylePr>
  </w:style>
  <w:style w:type="table" w:styleId="aff2">
    <w:name w:val="Light List"/>
    <w:basedOn w:val="a5"/>
    <w:uiPriority w:val="61"/>
    <w:rsid w:val="00BF243B"/>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f3">
    <w:name w:val="FollowedHyperlink"/>
    <w:rsid w:val="00571113"/>
    <w:rPr>
      <w:color w:val="000000"/>
      <w:u w:val="single"/>
    </w:rPr>
  </w:style>
  <w:style w:type="character" w:styleId="aff4">
    <w:name w:val="Unresolved Mention"/>
    <w:uiPriority w:val="99"/>
    <w:semiHidden/>
    <w:unhideWhenUsed/>
    <w:rsid w:val="00C23991"/>
    <w:rPr>
      <w:color w:val="000000"/>
      <w:shd w:val="clear" w:color="auto" w:fill="E1DFDD"/>
    </w:rPr>
  </w:style>
  <w:style w:type="character" w:customStyle="1" w:styleId="af2">
    <w:name w:val="标题 字符"/>
    <w:aliases w:val="文题 字符"/>
    <w:link w:val="af1"/>
    <w:uiPriority w:val="10"/>
    <w:rsid w:val="00DA03F9"/>
    <w:rPr>
      <w:rFonts w:ascii="Times New Roman" w:eastAsia="黑体" w:hAnsi="Times New Roman"/>
      <w:b/>
      <w:bCs/>
      <w:color w:val="000000"/>
      <w:kern w:val="28"/>
      <w:sz w:val="36"/>
      <w:szCs w:val="32"/>
    </w:rPr>
  </w:style>
  <w:style w:type="table" w:styleId="11">
    <w:name w:val="Table Simple 1"/>
    <w:basedOn w:val="a5"/>
    <w:rsid w:val="00F77C11"/>
    <w:pPr>
      <w:spacing w:line="312" w:lineRule="auto"/>
      <w:ind w:firstLineChars="200" w:firstLine="200"/>
      <w:jc w:val="both"/>
    </w:pPr>
    <w:rPr>
      <w:color w:val="00000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51">
    <w:name w:val="标题 5 字符"/>
    <w:link w:val="50"/>
    <w:uiPriority w:val="9"/>
    <w:semiHidden/>
    <w:rsid w:val="00DA03F9"/>
    <w:rPr>
      <w:b/>
      <w:bCs/>
      <w:i/>
      <w:iCs/>
      <w:color w:val="000000"/>
      <w:sz w:val="26"/>
      <w:szCs w:val="26"/>
    </w:rPr>
  </w:style>
  <w:style w:type="character" w:customStyle="1" w:styleId="61">
    <w:name w:val="标题 6 字符"/>
    <w:link w:val="60"/>
    <w:uiPriority w:val="9"/>
    <w:semiHidden/>
    <w:rsid w:val="00DA03F9"/>
    <w:rPr>
      <w:b/>
      <w:bCs/>
      <w:color w:val="000000"/>
    </w:rPr>
  </w:style>
  <w:style w:type="character" w:customStyle="1" w:styleId="70">
    <w:name w:val="标题 7 字符"/>
    <w:link w:val="7"/>
    <w:uiPriority w:val="9"/>
    <w:semiHidden/>
    <w:rsid w:val="00DA03F9"/>
    <w:rPr>
      <w:color w:val="000000"/>
      <w:sz w:val="24"/>
      <w:szCs w:val="24"/>
    </w:rPr>
  </w:style>
  <w:style w:type="character" w:customStyle="1" w:styleId="80">
    <w:name w:val="标题 8 字符"/>
    <w:link w:val="8"/>
    <w:uiPriority w:val="9"/>
    <w:semiHidden/>
    <w:rsid w:val="00DA03F9"/>
    <w:rPr>
      <w:i/>
      <w:iCs/>
      <w:color w:val="000000"/>
      <w:sz w:val="24"/>
      <w:szCs w:val="24"/>
    </w:rPr>
  </w:style>
  <w:style w:type="character" w:customStyle="1" w:styleId="90">
    <w:name w:val="标题 9 字符"/>
    <w:link w:val="9"/>
    <w:uiPriority w:val="9"/>
    <w:semiHidden/>
    <w:rsid w:val="00DA03F9"/>
    <w:rPr>
      <w:rFonts w:ascii="Cambria" w:hAnsi="Cambria"/>
      <w:color w:val="000000"/>
    </w:rPr>
  </w:style>
  <w:style w:type="paragraph" w:customStyle="1" w:styleId="Caption">
    <w:name w:val="caption"/>
    <w:basedOn w:val="a3"/>
    <w:rPr>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9427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3.w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wmf"/><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2.w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oleObject" Target="embeddings/oleObject1.bin"/><Relationship Id="rId27" Type="http://schemas.openxmlformats.org/officeDocument/2006/relationships/footer" Target="footer6.xml"/><Relationship Id="rId30" Type="http://schemas.openxmlformats.org/officeDocument/2006/relationships/header" Target="header4.xml"/><Relationship Id="rId31" Type="http://schemas.openxmlformats.org/officeDocument/2006/relationships/footer" Target="footer7.xml"/><Relationship Id="rId32" Type="http://schemas.openxmlformats.org/officeDocument/2006/relationships/image" Target="media/image6.png"/><Relationship Id="rId33"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JOCA&#35770;&#25991;&#27169;&#26495;7-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87C041-D38C-48F9-ABB6-5919E7549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JOCA论文模板7-2.dot</Template>
  <TotalTime>0</TotalTime>
  <Pages>3</Pages>
  <Words>2639</Words>
  <Characters>15048</Characters>
  <Application>Microsoft Office Word</Application>
  <DocSecurity>0</DocSecurity>
  <PresentationFormat/>
  <Lines>125</Lines>
  <Paragraphs>35</Paragraphs>
  <Slides>0</Slides>
  <Notes>0</Notes>
  <HiddenSlides>0</HiddenSlides>
  <MMClips>0</MMClips>
  <ScaleCrop>false</ScaleCrop>
  <Manager/>
  <Company/>
  <LinksUpToDate>false</LinksUpToDate>
  <CharactersWithSpaces>17652</CharactersWithSpaces>
  <SharedDoc>false</SharedDoc>
  <HLinks>
    <vt:vector size="36" baseType="variant">
      <vt:variant>
        <vt:i4>-148838278</vt:i4>
      </vt:variant>
      <vt:variant>
        <vt:i4>9</vt:i4>
      </vt:variant>
      <vt:variant>
        <vt:i4>0</vt:i4>
      </vt:variant>
      <vt:variant>
        <vt:i4>5</vt:i4>
      </vt:variant>
      <vt:variant>
        <vt:lpwstr/>
      </vt:variant>
      <vt:variant>
        <vt:lpwstr>附录2（参考文献格式国标要求）：</vt:lpwstr>
      </vt:variant>
      <vt:variant>
        <vt:i4>-148838278</vt:i4>
      </vt:variant>
      <vt:variant>
        <vt:i4>6</vt:i4>
      </vt:variant>
      <vt:variant>
        <vt:i4>0</vt:i4>
      </vt:variant>
      <vt:variant>
        <vt:i4>5</vt:i4>
      </vt:variant>
      <vt:variant>
        <vt:lpwstr/>
      </vt:variant>
      <vt:variant>
        <vt:lpwstr>附录2（参考文献格式国标要求）：</vt:lpwstr>
      </vt:variant>
      <vt:variant>
        <vt:i4>7012151</vt:i4>
      </vt:variant>
      <vt:variant>
        <vt:i4>3</vt:i4>
      </vt:variant>
      <vt:variant>
        <vt:i4>0</vt:i4>
      </vt:variant>
      <vt:variant>
        <vt:i4>5</vt:i4>
      </vt:variant>
      <vt:variant>
        <vt:lpwstr/>
      </vt:variant>
      <vt:variant>
        <vt:lpwstr>其他格式修改要求详细说明：</vt:lpwstr>
      </vt:variant>
      <vt:variant>
        <vt:i4>-1722977250</vt:i4>
      </vt:variant>
      <vt:variant>
        <vt:i4>0</vt:i4>
      </vt:variant>
      <vt:variant>
        <vt:i4>0</vt:i4>
      </vt:variant>
      <vt:variant>
        <vt:i4>5</vt:i4>
      </vt:variant>
      <vt:variant>
        <vt:lpwstr/>
      </vt:variant>
      <vt:variant>
        <vt:lpwstr>附录1（摘要示例）：</vt:lpwstr>
      </vt:variant>
      <vt:variant>
        <vt:i4>-706726231</vt:i4>
      </vt:variant>
      <vt:variant>
        <vt:i4>6</vt:i4>
      </vt:variant>
      <vt:variant>
        <vt:i4>0</vt:i4>
      </vt:variant>
      <vt:variant>
        <vt:i4>5</vt:i4>
      </vt:variant>
      <vt:variant>
        <vt:lpwstr/>
      </vt:variant>
      <vt:variant>
        <vt:lpwstr>作者简介要素说明：</vt:lpwstr>
      </vt:variant>
      <vt:variant>
        <vt:i4>1952034474</vt:i4>
      </vt:variant>
      <vt:variant>
        <vt:i4>0</vt:i4>
      </vt:variant>
      <vt:variant>
        <vt:i4>0</vt:i4>
      </vt:variant>
      <vt:variant>
        <vt:i4>5</vt:i4>
      </vt:variant>
      <vt:variant>
        <vt:lpwstr/>
      </vt:variant>
      <vt:variant>
        <vt:lpwstr>模板使用说明：</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百亿项斐波那契数的家用计算与十进制流式输出</dc:title>
  <dc:subject>Local journal-specific research manuscript drafts</dc:subject>
  <dc:creator>Xudong Lu</dc:creator>
  <cp:keywords/>
  <dc:description/>
  <cp:lastModifiedBy>Xudong Lu</cp:lastModifiedBy>
  <cp:revision>2</cp:revision>
  <cp:lastPrinted>2026-04-21T05:08:00Z</cp:lastPrinted>
  <dcterms:created xsi:type="dcterms:W3CDTF">2026-10-14T12:20:00Z</dcterms:created>
  <dcterms:modified xsi:type="dcterms:W3CDTF">2026-10-14T12:20:00Z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
    <vt:lpwstr>[Styles]_x000d_
Text=Edwardian Script ITC_x000d_
Function=Times New Roman_x000d_
Variable=Times New Roman,I_x000d_
LCGreek=Symbol,I_x000d_
UCGreek=Symbol_x000d_
Symbol=Symbol_x000d_
Vector=Times New Roman,B_x000d_
Number=Times New Roman_x000d_
User1=Courier New_x000d_
User2=Times New Roman_x000d_
MTExtra=MT Extra_x000d_
TextF</vt:lpwstr>
  </property>
  <property fmtid="{D5CDD505-2E9C-101B-9397-08002B2CF9AE}" pid="4" name="MTPreferences 1">
    <vt:lpwstr>E=方正宋三_GBK_x000d_
_x000d_
[Sizes]_x000d_
Full=10 pt_x000d_
Script=45 %_x000d_
ScriptScript=30 %_x000d_
Symbol=150 %_x000d_
SubSymbol=100 %_x000d_
User1=75 %_x000d_
User2=150 %_x000d_
SmallLargeIncr=1 pt_x000d_
_x000d_
[Spacing]_x000d_
LineSpacing=150 %_x000d_
MatrixRowSpacing=150 %_x000d_
MatrixColSpacing=100 %_x000d_
SuperscriptHeight=45 %_x000d_
Subscri</vt:lpwstr>
  </property>
  <property fmtid="{D5CDD505-2E9C-101B-9397-08002B2CF9AE}" pid="5" name="MTPreferences 2">
    <vt:lpwstr>ptDepth=25 %_x000d_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vt:lpwstr>
  </property>
  <property fmtid="{D5CDD505-2E9C-101B-9397-08002B2CF9AE}" pid="6" name="MTPreferences 3">
    <vt:lpwstr>idth=0 %_x000d_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JOCA.eqp</vt:lpwstr>
  </property>
  <property fmtid="{D5CDD505-2E9C-101B-9397-08002B2CF9AE}" pid="8" name="MTWinEqns">
    <vt:bool>true</vt:bool>
  </property>
</Properties>
</file>