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t>Table 3. Adjacent sparse-square outcomes in all three tested DLLs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Operand bits b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 bits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Delta from T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64-bit limbs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Observed result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2,147,352,576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4,294,705,151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−1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67,104,768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Succeeded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2,147,352,577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4,294,705,153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+1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67,104,769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Wrapped request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 w:distance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Local journal-specific research manuscript drafts</dc:subject>
  <dc:creator>Xudong Lu</dc:creator>
  <cp:keywords/>
  <dc:description>generated by python-docx</dc:description>
  <cp:lastModifiedBy>Xudong Lu</cp:lastModifiedBy>
  <cp:revision>1</cp:revision>
  <dcterms:created xsi:type="dcterms:W3CDTF">2013-12-23T23:15:00Z</dcterms:created>
  <dcterms:modified xsi:type="dcterms:W3CDTF">2013-12-23T23:15:00Z</dcterms:modified>
  <cp:category/>
</cp:coreProperties>
</file>