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4903" w14:textId="6F47A30D" w:rsidR="006B36E9" w:rsidRDefault="006B36E9" w:rsidP="006B36E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Radnóti Miklós Ecloga Költészete</w:t>
      </w:r>
    </w:p>
    <w:p w14:paraId="324B1041" w14:textId="77777777" w:rsidR="006B36E9" w:rsidRDefault="006B36E9" w:rsidP="006B36E9">
      <w:pPr>
        <w:jc w:val="center"/>
        <w:rPr>
          <w:b/>
          <w:bCs/>
          <w:sz w:val="36"/>
          <w:szCs w:val="36"/>
        </w:rPr>
      </w:pPr>
    </w:p>
    <w:p w14:paraId="2514F7F6" w14:textId="6E6B3485" w:rsidR="006B36E9" w:rsidRDefault="006B36E9" w:rsidP="006B36E9">
      <w:pPr>
        <w:spacing w:after="0"/>
        <w:ind w:left="57" w:firstLine="709"/>
        <w:jc w:val="both"/>
      </w:pPr>
      <w:r>
        <w:t xml:space="preserve">Radnóti Miklós 1909. május 5-én született Budapesten. Anyját születésekor, apját 12 éves korában veszítette el. Anyai nagybátyja neveltette és taníttatta. 1927-ben érettségizett, ezután következő tanulmányútján megismerkedett a munkásmozgalommal, amelynek lenyomatai első, Népszavában megjelent versein érződnek. ’29-ben reálérettségit tett, majd ’30-ban beiratkozott szegedi egyetem magyar-francia szakára. Első kötetét elkobozták és 8 napi fegyházra ítélték érte. 1934-ben bölcsészdoktorátus lett, ’35-ben pedig tanár. Ezévben feleségül vette Gyarmati Fannit. Ezekután magánórák adásából és alkalmi irodalmi munkákból élt, kötetei sorban jelentek meg, míg ’38-ban Baumgarten díjat kapott. </w:t>
      </w:r>
      <w:r w:rsidR="005F52C8">
        <w:t xml:space="preserve">Ezután 1940-től haláláig háromszor hívták be munkaszolgálatra Erdélybe, harmadszori behívását nem élte túl. 1944. novemberében gyalogmenetben hajtatása közben Abda környékén tarkólövéssel meggyilkolták és tömegsírba tették. A tömegsír kiásása után leltek testére és utolsó verseire.  </w:t>
      </w:r>
    </w:p>
    <w:p w14:paraId="293E5308" w14:textId="38A7F30A" w:rsidR="005F52C8" w:rsidRDefault="005F52C8" w:rsidP="006B36E9">
      <w:pPr>
        <w:spacing w:after="0"/>
        <w:ind w:left="57" w:firstLine="709"/>
        <w:jc w:val="both"/>
      </w:pPr>
      <w:r>
        <w:t>Néhány kötete: Pogány köszöntő, Újmódi Pásztorok élete, Járkálj csak, halálraítélt! stb.</w:t>
      </w:r>
    </w:p>
    <w:p w14:paraId="54FBB438" w14:textId="286440F0" w:rsidR="005F52C8" w:rsidRDefault="005F52C8" w:rsidP="006B36E9">
      <w:pPr>
        <w:spacing w:after="0"/>
        <w:ind w:left="57" w:firstLine="709"/>
        <w:jc w:val="both"/>
      </w:pPr>
      <w:r>
        <w:t>Műfordításai például Apollinaire, Shakespeare, La Fontaine stb.</w:t>
      </w:r>
    </w:p>
    <w:p w14:paraId="3330BD73" w14:textId="6EFE9C35" w:rsidR="005F52C8" w:rsidRDefault="00E130A8" w:rsidP="006B36E9">
      <w:pPr>
        <w:spacing w:after="0"/>
        <w:ind w:left="57" w:firstLine="709"/>
        <w:jc w:val="both"/>
      </w:pPr>
      <w:r>
        <w:t xml:space="preserve">Először is az ecloga műfajról: az ecloga görög eredetű lírai műfaj, Horatius és </w:t>
      </w:r>
      <w:proofErr w:type="spellStart"/>
      <w:r>
        <w:t>Vergillius</w:t>
      </w:r>
      <w:proofErr w:type="spellEnd"/>
      <w:r>
        <w:t xml:space="preserve"> is használták, gondolatok és érzések szembesítésére. Dialogikus forma, amely idilli, pásztori világot mutat be, hexameteres verseléssel.</w:t>
      </w:r>
    </w:p>
    <w:p w14:paraId="54C0C87A" w14:textId="65EDA022" w:rsidR="001B6B65" w:rsidRDefault="001D42F1" w:rsidP="001B6B65">
      <w:pPr>
        <w:spacing w:after="0"/>
        <w:ind w:left="57" w:firstLine="709"/>
        <w:jc w:val="both"/>
      </w:pPr>
      <w:r>
        <w:t xml:space="preserve">Az Első Ecloga egy pásztor és egy költő párbeszédét jeleníti meg. A vers elején egy mottót olvashatunk </w:t>
      </w:r>
      <w:proofErr w:type="spellStart"/>
      <w:r>
        <w:t>Vergulliustol</w:t>
      </w:r>
      <w:proofErr w:type="spellEnd"/>
      <w:r>
        <w:t xml:space="preserve">, aminek lényege tulajdonképpen, hogy ahol jog és jogtalanság összekeveredik háború és bűn lepi el a világot. Aztán a pásztor és a költő beszélgetését olvashatjuk. A pásztor és a költő ezesetben két archetípust jelöl. A pásztor az a természettel harmóniában élő, egyébként irodalomban jártas és művelt ember, a költő pedig a valóság fejetlenségéből és a természetellenességből érkezik. Az eclogában megjelenik </w:t>
      </w:r>
      <w:r w:rsidR="001B6B65">
        <w:t xml:space="preserve">a költő halál, ami foglalkoztatja Radnótit. Két költő halála jelenik meg a műben konkrétan, </w:t>
      </w:r>
      <w:proofErr w:type="spellStart"/>
      <w:r w:rsidR="001B6B65">
        <w:t>Garcia</w:t>
      </w:r>
      <w:proofErr w:type="spellEnd"/>
      <w:r w:rsidR="001B6B65">
        <w:t xml:space="preserve"> Lorca spanyol költőé, aki a polgárháborúban halt meg, és amiből arra vezetnek át, hogy a háborúról és a szörnyűségekről villám tempóban terjednek a hírek, de e nagy költő halála senkit sem izgat, elveszik az éterben. A másik költő, aki egy félmondatban megjelenik, az József Attila. Párhuzamba vonja Lorcával, ő sem, és József Attila sem menekült, csak nemet intett arra a rendre, a rend ugye József Attila költészetében az ideális világra használt kifejezés („Én nem ilyennek képzeltem a rendet”), és kérdőn áll a pásztor és a költő a kérdés előtt, ki siratja őket, senki. Egy másik motívum, amely megjelenik a műben, az a tölgyfa. A tölgyfa, amelyet megjelölnek, ha ki akarnak vágni, de míg végleg ki nem vágják, addig nő. Ilyen a költő is, megjelölik, de amíg el nem </w:t>
      </w:r>
      <w:proofErr w:type="spellStart"/>
      <w:r w:rsidR="001B6B65">
        <w:t>lehetetlenítik</w:t>
      </w:r>
      <w:proofErr w:type="spellEnd"/>
      <w:r w:rsidR="001B6B65">
        <w:t xml:space="preserve">, meg nem ölik, addig növekedik, ír, dolgozik, teszi, amit kell. Ezzel foglalható össze tulajdonképpen ennek az eclogának a témája, mondanivalója. </w:t>
      </w:r>
    </w:p>
    <w:p w14:paraId="4BD93B22" w14:textId="6D52784F" w:rsidR="00831071" w:rsidRDefault="00831071" w:rsidP="001B6B65">
      <w:pPr>
        <w:spacing w:after="0"/>
        <w:ind w:left="57" w:firstLine="709"/>
        <w:jc w:val="both"/>
      </w:pPr>
      <w:r>
        <w:lastRenderedPageBreak/>
        <w:t>A Negyedik Eclogában szintén egy párbeszéd vagy inkább párhuzamos monologizálás történik. Ezesetben a két fél a Hang és a Költő Radnóti lelkének kettősségét jelzik. A Hang az élet pozitív eseményeit, az pozitív eredményeit sorakoztatja fel, míg a Költő a negatív eseményeket, a szocializációs nehézségeket, a kirekesztettséget emlegeti. A vers kötetlen, változó sorokat, rímeket használ. Két fontos kép, szimbólum jelenik meg a műben, az egyik az érett gyümölcs, ami a teljes emberi életet, annak a lehullása pedig a természetes halált</w:t>
      </w:r>
      <w:r w:rsidR="006B15CA">
        <w:t xml:space="preserve"> jelképezi, ezzel Radnóti halállal való viszonyába nyerünk betekintést és abba, hogy valójában őt ez a kérdés foglalkoztatta a halál és félt, hogy az övé nem természetes lesz. A másik ilyen szimbólum az írótábla, amely összetört, ez az európai társadalom széthullását és az </w:t>
      </w:r>
      <w:proofErr w:type="spellStart"/>
      <w:r w:rsidR="006B15CA">
        <w:t>elbarbárosodást</w:t>
      </w:r>
      <w:proofErr w:type="spellEnd"/>
      <w:r w:rsidR="006B15CA">
        <w:t xml:space="preserve"> jelképezi. </w:t>
      </w:r>
    </w:p>
    <w:p w14:paraId="7B87EF38" w14:textId="77777777" w:rsidR="00104D3C" w:rsidRDefault="006B15CA" w:rsidP="001B6B65">
      <w:pPr>
        <w:spacing w:after="0"/>
        <w:ind w:left="57" w:firstLine="709"/>
        <w:jc w:val="both"/>
      </w:pPr>
      <w:r>
        <w:t xml:space="preserve">A Hetedik Ecloga már munkatáborban íródik, </w:t>
      </w:r>
      <w:proofErr w:type="spellStart"/>
      <w:r>
        <w:t>Lager</w:t>
      </w:r>
      <w:proofErr w:type="spellEnd"/>
      <w:r>
        <w:t xml:space="preserve"> </w:t>
      </w:r>
      <w:proofErr w:type="spellStart"/>
      <w:r>
        <w:t>Heidenauban</w:t>
      </w:r>
      <w:proofErr w:type="spellEnd"/>
      <w:r>
        <w:t xml:space="preserve">. </w:t>
      </w:r>
      <w:r w:rsidR="00104D3C">
        <w:t xml:space="preserve">A vers már nem párbeszédes, egy belső monológ, az írás az egyetlen, ami folytonos és ami segít neki túlélni amíg lehet, ezeket a verseket a Bori-noteszbe írja, ami alapján sikerült beazonosítani, halála után. A vers egyfajta idő és értékszembesítés. A múlt, a szabadság és az otthon pozitívok és az esetleges szabad jövő, ami még pozitív, amíg a jelen, a </w:t>
      </w:r>
      <w:proofErr w:type="spellStart"/>
      <w:r w:rsidR="00104D3C">
        <w:t>Lagerben</w:t>
      </w:r>
      <w:proofErr w:type="spellEnd"/>
      <w:r w:rsidR="00104D3C">
        <w:t xml:space="preserve"> fogságban, mindenképpen negatív, állati módon tartják ezeket az embereket ott. Az írás mellett az álom, ami egyre rövidebb és a szerelem, ami otthon várja, ezek azok a dolgok, amik életben tartják. Az álom, az </w:t>
      </w:r>
      <w:proofErr w:type="spellStart"/>
      <w:r w:rsidR="00104D3C">
        <w:t>enyhetadó</w:t>
      </w:r>
      <w:proofErr w:type="spellEnd"/>
      <w:r w:rsidR="00104D3C">
        <w:t xml:space="preserve"> se jön, a vers összességében elégikus hangnemű, csak néha-néha tűnik fel a boldog múlt, az otthon és a szabadság szép emléke. Nem sokkal később, körülbelül egy hónappal ezután Radnótit tömegsírba </w:t>
      </w:r>
      <w:proofErr w:type="spellStart"/>
      <w:r w:rsidR="00104D3C">
        <w:t>lövik</w:t>
      </w:r>
      <w:proofErr w:type="spellEnd"/>
      <w:r w:rsidR="00104D3C">
        <w:t>.</w:t>
      </w:r>
    </w:p>
    <w:p w14:paraId="62ECCA1D" w14:textId="757DF0B3" w:rsidR="006B15CA" w:rsidRDefault="00104D3C" w:rsidP="001B6B65">
      <w:pPr>
        <w:spacing w:after="0"/>
        <w:ind w:left="57" w:firstLine="709"/>
        <w:jc w:val="both"/>
      </w:pPr>
      <w:r>
        <w:t xml:space="preserve"> Az utolsó eclogája a Nyolcadik ecloga, eredeti terve, nagy idoljához, </w:t>
      </w:r>
      <w:proofErr w:type="spellStart"/>
      <w:r>
        <w:t>Vergilliushoz</w:t>
      </w:r>
      <w:proofErr w:type="spellEnd"/>
      <w:r>
        <w:t xml:space="preserve"> hasonlóan tíz eclogát szeretett volna írni, majd kiadni, de erre sajnos nem került sor, élete tragikus vége okán. </w:t>
      </w:r>
    </w:p>
    <w:p w14:paraId="4A963477" w14:textId="77777777" w:rsidR="00104D3C" w:rsidRDefault="00104D3C" w:rsidP="001B6B65">
      <w:pPr>
        <w:spacing w:after="0"/>
        <w:ind w:left="57" w:firstLine="709"/>
        <w:jc w:val="both"/>
      </w:pPr>
    </w:p>
    <w:p w14:paraId="4511793C" w14:textId="232A602E" w:rsidR="00104D3C" w:rsidRDefault="00104D3C" w:rsidP="001B6B65">
      <w:pPr>
        <w:spacing w:after="0"/>
        <w:ind w:left="57" w:firstLine="709"/>
        <w:jc w:val="both"/>
      </w:pPr>
      <w:hyperlink r:id="rId4" w:history="1">
        <w:r w:rsidRPr="00D01D6A">
          <w:rPr>
            <w:rStyle w:val="Hiperhivatkozs"/>
          </w:rPr>
          <w:t>https://youtu.be/In9414ux8mA?si=jDLBXZTArMc8PQA_</w:t>
        </w:r>
      </w:hyperlink>
    </w:p>
    <w:p w14:paraId="28D9DF17" w14:textId="657EA11E" w:rsidR="00104D3C" w:rsidRDefault="00731691" w:rsidP="001B6B65">
      <w:pPr>
        <w:spacing w:after="0"/>
        <w:ind w:left="57" w:firstLine="709"/>
        <w:jc w:val="both"/>
      </w:pPr>
      <w:r w:rsidRPr="00731691">
        <w:t>https://zanza.tv/irodalom/kesomodernseg/radnoti-miklos-eklogakolteszete</w:t>
      </w:r>
    </w:p>
    <w:p w14:paraId="1A01E3F2" w14:textId="77777777" w:rsidR="005F52C8" w:rsidRDefault="005F52C8" w:rsidP="006B36E9">
      <w:pPr>
        <w:spacing w:after="0"/>
        <w:ind w:left="57" w:firstLine="709"/>
        <w:jc w:val="both"/>
      </w:pPr>
    </w:p>
    <w:p w14:paraId="70B8406F" w14:textId="77777777" w:rsidR="005F52C8" w:rsidRPr="006B36E9" w:rsidRDefault="005F52C8" w:rsidP="006B36E9">
      <w:pPr>
        <w:spacing w:after="0"/>
        <w:ind w:left="57" w:firstLine="709"/>
        <w:jc w:val="both"/>
      </w:pPr>
    </w:p>
    <w:sectPr w:rsidR="005F52C8" w:rsidRPr="006B36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E9"/>
    <w:rsid w:val="00104D3C"/>
    <w:rsid w:val="001B6B65"/>
    <w:rsid w:val="001D42F1"/>
    <w:rsid w:val="005F52C8"/>
    <w:rsid w:val="006B15CA"/>
    <w:rsid w:val="006B36E9"/>
    <w:rsid w:val="00731691"/>
    <w:rsid w:val="00831071"/>
    <w:rsid w:val="00A115CF"/>
    <w:rsid w:val="00E1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930A"/>
  <w15:chartTrackingRefBased/>
  <w15:docId w15:val="{4B2E0098-F2EE-4DF8-BA4A-9877F871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B3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B3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B3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B3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B3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B3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B3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B3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B3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B3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B3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B3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B36E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B36E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B36E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B36E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B36E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B36E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B3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B3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B3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B3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B3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B36E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B36E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B36E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B3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B36E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B36E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104D3C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04D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In9414ux8mA?si=jDLBXZTArMc8PQA_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635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Saródi Richárd Zoltán</dc:creator>
  <cp:keywords/>
  <dc:description/>
  <cp:lastModifiedBy>Saródi Richárd Zoltán</cp:lastModifiedBy>
  <cp:revision>1</cp:revision>
  <dcterms:created xsi:type="dcterms:W3CDTF">2025-05-17T11:42:00Z</dcterms:created>
  <dcterms:modified xsi:type="dcterms:W3CDTF">2025-05-17T13:05:00Z</dcterms:modified>
</cp:coreProperties>
</file>