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A7CEB" w14:textId="3769FA46" w:rsidR="002F5120" w:rsidRPr="0096116E" w:rsidRDefault="002F5120" w:rsidP="002F512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116E">
        <w:rPr>
          <w:rFonts w:ascii="Times New Roman" w:hAnsi="Times New Roman" w:cs="Times New Roman"/>
          <w:b/>
          <w:bCs/>
          <w:sz w:val="32"/>
          <w:szCs w:val="32"/>
        </w:rPr>
        <w:t>MFIN7034</w:t>
      </w:r>
      <w:r w:rsidRPr="0096116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96116E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Pr="0096116E">
        <w:rPr>
          <w:rFonts w:ascii="Times New Roman" w:hAnsi="Times New Roman" w:cs="Times New Roman" w:hint="eastAsia"/>
          <w:b/>
          <w:bCs/>
          <w:sz w:val="32"/>
          <w:szCs w:val="32"/>
        </w:rPr>
        <w:t>2</w:t>
      </w:r>
      <w:r w:rsidRPr="0096116E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9C2FB4" w:rsidRPr="0096116E">
        <w:rPr>
          <w:rFonts w:ascii="Times New Roman" w:hAnsi="Times New Roman" w:cs="Times New Roman" w:hint="eastAsia"/>
          <w:b/>
          <w:bCs/>
          <w:sz w:val="32"/>
          <w:szCs w:val="32"/>
        </w:rPr>
        <w:t>Factor and Portfolio Analysis</w:t>
      </w:r>
    </w:p>
    <w:p w14:paraId="7DE6E71C" w14:textId="595737CF" w:rsidR="002F5120" w:rsidRPr="0096116E" w:rsidRDefault="002F5120" w:rsidP="002F512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16E">
        <w:rPr>
          <w:rFonts w:ascii="Times New Roman" w:hAnsi="Times New Roman" w:cs="Times New Roman"/>
          <w:sz w:val="28"/>
          <w:szCs w:val="28"/>
        </w:rPr>
        <w:t>Version: 2025/02/</w:t>
      </w:r>
      <w:r w:rsidR="008E60D1">
        <w:rPr>
          <w:rFonts w:ascii="Times New Roman" w:hAnsi="Times New Roman" w:cs="Times New Roman" w:hint="eastAsia"/>
          <w:sz w:val="28"/>
          <w:szCs w:val="28"/>
        </w:rPr>
        <w:t>14</w:t>
      </w:r>
    </w:p>
    <w:p w14:paraId="1E3D0FAA" w14:textId="3B5C969E" w:rsidR="002F5120" w:rsidRPr="0096116E" w:rsidRDefault="002F5120" w:rsidP="002F512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16E">
        <w:rPr>
          <w:rFonts w:ascii="Times New Roman" w:hAnsi="Times New Roman" w:cs="Times New Roman"/>
          <w:sz w:val="28"/>
          <w:szCs w:val="28"/>
        </w:rPr>
        <w:t>Due Date: 202</w:t>
      </w:r>
      <w:r w:rsidR="000D2C03" w:rsidRPr="0096116E">
        <w:rPr>
          <w:rFonts w:ascii="Times New Roman" w:hAnsi="Times New Roman" w:cs="Times New Roman" w:hint="eastAsia"/>
          <w:sz w:val="28"/>
          <w:szCs w:val="28"/>
        </w:rPr>
        <w:t>5</w:t>
      </w:r>
      <w:r w:rsidRPr="0096116E">
        <w:rPr>
          <w:rFonts w:ascii="Times New Roman" w:hAnsi="Times New Roman" w:cs="Times New Roman"/>
          <w:sz w:val="28"/>
          <w:szCs w:val="28"/>
        </w:rPr>
        <w:t>/02/</w:t>
      </w:r>
      <w:r w:rsidR="000D2C03" w:rsidRPr="0096116E">
        <w:rPr>
          <w:rFonts w:ascii="Times New Roman" w:hAnsi="Times New Roman" w:cs="Times New Roman" w:hint="eastAsia"/>
          <w:sz w:val="28"/>
          <w:szCs w:val="28"/>
        </w:rPr>
        <w:t>2</w:t>
      </w:r>
      <w:r w:rsidR="00406334">
        <w:rPr>
          <w:rFonts w:ascii="Times New Roman" w:hAnsi="Times New Roman" w:cs="Times New Roman" w:hint="eastAsia"/>
          <w:sz w:val="28"/>
          <w:szCs w:val="28"/>
        </w:rPr>
        <w:t>1</w:t>
      </w:r>
      <w:r w:rsidR="000D2C03" w:rsidRPr="0096116E">
        <w:rPr>
          <w:rFonts w:ascii="Times New Roman" w:hAnsi="Times New Roman" w:cs="Times New Roman" w:hint="eastAsia"/>
          <w:sz w:val="28"/>
          <w:szCs w:val="28"/>
        </w:rPr>
        <w:t xml:space="preserve"> 23:55:00 UTC+8</w:t>
      </w:r>
    </w:p>
    <w:p w14:paraId="6546EEF6" w14:textId="3E407583" w:rsidR="006E1604" w:rsidRPr="0096116E" w:rsidRDefault="00F56190" w:rsidP="001B24B4">
      <w:pPr>
        <w:spacing w:before="240" w:line="276" w:lineRule="auto"/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/>
        </w:rPr>
        <w:t xml:space="preserve">In this </w:t>
      </w:r>
      <w:r w:rsidRPr="0096116E">
        <w:rPr>
          <w:rFonts w:ascii="Times New Roman" w:hAnsi="Times New Roman" w:cs="Times New Roman" w:hint="eastAsia"/>
        </w:rPr>
        <w:t>problem set</w:t>
      </w:r>
      <w:r w:rsidRPr="0096116E">
        <w:rPr>
          <w:rFonts w:ascii="Times New Roman" w:hAnsi="Times New Roman" w:cs="Times New Roman"/>
        </w:rPr>
        <w:t xml:space="preserve">, you will </w:t>
      </w:r>
      <w:r w:rsidRPr="0096116E">
        <w:rPr>
          <w:rFonts w:ascii="Times New Roman" w:hAnsi="Times New Roman" w:cs="Times New Roman" w:hint="eastAsia"/>
        </w:rPr>
        <w:t>write code</w:t>
      </w:r>
      <w:r w:rsidRPr="0096116E">
        <w:rPr>
          <w:rFonts w:ascii="Times New Roman" w:hAnsi="Times New Roman" w:cs="Times New Roman"/>
        </w:rPr>
        <w:t xml:space="preserve">s to </w:t>
      </w:r>
      <w:r w:rsidR="004408A0" w:rsidRPr="0096116E">
        <w:rPr>
          <w:rFonts w:ascii="Times New Roman" w:hAnsi="Times New Roman" w:cs="Times New Roman"/>
        </w:rPr>
        <w:t>explore</w:t>
      </w:r>
      <w:r w:rsidR="004408A0"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 w:hint="eastAsia"/>
        </w:rPr>
        <w:t xml:space="preserve">traditional portfolio analysis methodologies in the real world scenarios. </w:t>
      </w:r>
      <w:r w:rsidR="000678AE" w:rsidRPr="0096116E">
        <w:rPr>
          <w:rFonts w:ascii="Times New Roman" w:hAnsi="Times New Roman" w:cs="Times New Roman" w:hint="eastAsia"/>
        </w:rPr>
        <w:t xml:space="preserve">Also </w:t>
      </w:r>
      <w:r w:rsidR="00AB5F2B" w:rsidRPr="0096116E">
        <w:rPr>
          <w:rFonts w:ascii="Times New Roman" w:hAnsi="Times New Roman" w:cs="Times New Roman" w:hint="eastAsia"/>
        </w:rPr>
        <w:t xml:space="preserve">you will conduct in-depth study towards cross-sectional asset pricing factor analysis. </w:t>
      </w:r>
    </w:p>
    <w:p w14:paraId="58BB1386" w14:textId="010F91EB" w:rsidR="001B24B4" w:rsidRPr="0096116E" w:rsidRDefault="001B24B4" w:rsidP="001B24B4">
      <w:pPr>
        <w:spacing w:line="276" w:lineRule="auto"/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/>
          <w:b/>
          <w:bCs/>
        </w:rPr>
        <w:t xml:space="preserve">Submission format: </w:t>
      </w:r>
      <w:r w:rsidRPr="0096116E">
        <w:rPr>
          <w:rFonts w:ascii="Times New Roman" w:hAnsi="Times New Roman" w:cs="Times New Roman" w:hint="eastAsia"/>
          <w:b/>
          <w:bCs/>
        </w:rPr>
        <w:t>.</w:t>
      </w:r>
      <w:r w:rsidRPr="0096116E">
        <w:rPr>
          <w:rFonts w:ascii="Times New Roman" w:hAnsi="Times New Roman" w:cs="Times New Roman"/>
          <w:b/>
          <w:bCs/>
        </w:rPr>
        <w:t xml:space="preserve">ipynb notebook with runnable code and all the steps shown, and a PDF </w:t>
      </w:r>
      <w:r w:rsidRPr="0096116E">
        <w:rPr>
          <w:rFonts w:ascii="Times New Roman" w:hAnsi="Times New Roman" w:cs="Times New Roman" w:hint="eastAsia"/>
          <w:b/>
          <w:bCs/>
        </w:rPr>
        <w:t>report</w:t>
      </w:r>
      <w:r w:rsidRPr="0096116E">
        <w:rPr>
          <w:rFonts w:ascii="Times New Roman" w:hAnsi="Times New Roman" w:cs="Times New Roman"/>
          <w:b/>
          <w:bCs/>
        </w:rPr>
        <w:t>.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The final report should contain results generated by your program.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Simple, presentable</w:t>
      </w:r>
      <w:r w:rsidRPr="0096116E">
        <w:rPr>
          <w:rFonts w:ascii="Times New Roman" w:hAnsi="Times New Roman" w:cs="Times New Roman" w:hint="eastAsia"/>
        </w:rPr>
        <w:t>,</w:t>
      </w:r>
      <w:r w:rsidRPr="0096116E">
        <w:rPr>
          <w:rFonts w:ascii="Times New Roman" w:hAnsi="Times New Roman" w:cs="Times New Roman"/>
        </w:rPr>
        <w:t xml:space="preserve"> coherent English, clean graphs.</w:t>
      </w:r>
      <w:r w:rsidRPr="0096116E">
        <w:rPr>
          <w:rFonts w:ascii="Times New Roman" w:hAnsi="Times New Roman" w:cs="Times New Roman" w:hint="eastAsia"/>
        </w:rPr>
        <w:t xml:space="preserve"> Proper visualization and clear interpretations &amp; discussions, such as </w:t>
      </w:r>
      <w:r w:rsidRPr="0096116E">
        <w:rPr>
          <w:rFonts w:ascii="Times New Roman" w:hAnsi="Times New Roman" w:cs="Times New Roman"/>
        </w:rPr>
        <w:t xml:space="preserve">explaining why </w:t>
      </w:r>
      <w:r w:rsidR="009C25AA" w:rsidRPr="0096116E">
        <w:rPr>
          <w:rFonts w:ascii="Times New Roman" w:hAnsi="Times New Roman" w:cs="Times New Roman" w:hint="eastAsia"/>
        </w:rPr>
        <w:t xml:space="preserve">your method with Fama-Macbeth regression can compare </w:t>
      </w:r>
      <w:r w:rsidR="002C54BE" w:rsidRPr="0096116E">
        <w:rPr>
          <w:rFonts w:ascii="Times New Roman" w:hAnsi="Times New Roman" w:cs="Times New Roman" w:hint="eastAsia"/>
        </w:rPr>
        <w:t xml:space="preserve">risk premiums and </w:t>
      </w:r>
      <w:r w:rsidR="009C25AA" w:rsidRPr="0096116E">
        <w:rPr>
          <w:rFonts w:ascii="Times New Roman" w:hAnsi="Times New Roman" w:cs="Times New Roman" w:hint="eastAsia"/>
        </w:rPr>
        <w:t>factor models</w:t>
      </w:r>
      <w:r w:rsidRPr="0096116E">
        <w:rPr>
          <w:rFonts w:ascii="Times New Roman" w:hAnsi="Times New Roman" w:cs="Times New Roman" w:hint="eastAsia"/>
        </w:rPr>
        <w:t>, will also be graded.</w:t>
      </w:r>
    </w:p>
    <w:p w14:paraId="0329FA25" w14:textId="77777777" w:rsidR="001E6E62" w:rsidRPr="0096116E" w:rsidRDefault="001E6E62"/>
    <w:p w14:paraId="71DADCD4" w14:textId="3E9054E9" w:rsidR="00085502" w:rsidRPr="0096116E" w:rsidRDefault="00085502" w:rsidP="000855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16E">
        <w:rPr>
          <w:rFonts w:ascii="Times New Roman" w:hAnsi="Times New Roman" w:cs="Times New Roman" w:hint="eastAsia"/>
          <w:b/>
          <w:bCs/>
          <w:sz w:val="28"/>
          <w:szCs w:val="28"/>
        </w:rPr>
        <w:t>1. Portfolio Analysis (60 Marks)</w:t>
      </w:r>
    </w:p>
    <w:p w14:paraId="071DAA16" w14:textId="1C6801AA" w:rsidR="002D0E24" w:rsidRPr="0096116E" w:rsidRDefault="00233B1F" w:rsidP="00E92FF1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/>
        </w:rPr>
        <w:t>An endowment is currently invest</w:t>
      </w:r>
      <w:r w:rsidR="00887466" w:rsidRPr="0096116E">
        <w:rPr>
          <w:rFonts w:ascii="Times New Roman" w:hAnsi="Times New Roman" w:cs="Times New Roman" w:hint="eastAsia"/>
        </w:rPr>
        <w:t>ing</w:t>
      </w:r>
      <w:r w:rsidRPr="0096116E">
        <w:rPr>
          <w:rFonts w:ascii="Times New Roman" w:hAnsi="Times New Roman" w:cs="Times New Roman"/>
        </w:rPr>
        <w:t xml:space="preserve"> 80% in a market-index fund and 20%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in the risk</w:t>
      </w:r>
      <w:r w:rsidR="00FD0B4C" w:rsidRPr="0096116E">
        <w:rPr>
          <w:rFonts w:ascii="Times New Roman" w:hAnsi="Times New Roman" w:cs="Times New Roman"/>
          <w:lang w:val="en-US"/>
        </w:rPr>
        <w:t>-</w:t>
      </w:r>
      <w:r w:rsidRPr="0096116E">
        <w:rPr>
          <w:rFonts w:ascii="Times New Roman" w:hAnsi="Times New Roman" w:cs="Times New Roman"/>
        </w:rPr>
        <w:t>free asset until recently the optimal allocation.  The endowment’s investment committee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is considering the potential benefits of adding portfolios that provide exposure to segments of the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 xml:space="preserve">market grouped by firms’ market capitalizations </w:t>
      </w:r>
      <w:r w:rsidRPr="0096116E">
        <w:rPr>
          <w:rFonts w:ascii="Times New Roman" w:hAnsi="Times New Roman" w:cs="Times New Roman" w:hint="eastAsia"/>
        </w:rPr>
        <w:t xml:space="preserve">(big v.s. small) </w:t>
      </w:r>
      <w:r w:rsidRPr="0096116E">
        <w:rPr>
          <w:rFonts w:ascii="Times New Roman" w:hAnsi="Times New Roman" w:cs="Times New Roman"/>
        </w:rPr>
        <w:t>and book-to-market ratios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(</w:t>
      </w:r>
      <w:r w:rsidRPr="0096116E">
        <w:rPr>
          <w:rFonts w:ascii="Times New Roman" w:hAnsi="Times New Roman" w:cs="Times New Roman" w:hint="eastAsia"/>
        </w:rPr>
        <w:t>value v.s. growth)</w:t>
      </w:r>
      <w:r w:rsidRPr="0096116E">
        <w:rPr>
          <w:rFonts w:ascii="Times New Roman" w:hAnsi="Times New Roman" w:cs="Times New Roman"/>
        </w:rPr>
        <w:t>.</w:t>
      </w:r>
      <w:r w:rsidR="006360B9" w:rsidRPr="0096116E">
        <w:rPr>
          <w:rFonts w:ascii="Times New Roman" w:hAnsi="Times New Roman" w:cs="Times New Roman" w:hint="eastAsia"/>
        </w:rPr>
        <w:t xml:space="preserve"> </w:t>
      </w:r>
      <w:r w:rsidR="00E92FF1" w:rsidRPr="00E92FF1">
        <w:rPr>
          <w:rFonts w:ascii="Times New Roman" w:hAnsi="Times New Roman" w:cs="Times New Roman"/>
        </w:rPr>
        <w:t>Assume a risk</w:t>
      </w:r>
      <w:r w:rsidR="00E92FF1">
        <w:rPr>
          <w:rFonts w:ascii="Times New Roman" w:hAnsi="Times New Roman" w:cs="Times New Roman" w:hint="eastAsia"/>
        </w:rPr>
        <w:t>-free</w:t>
      </w:r>
      <w:r w:rsidR="00E92FF1" w:rsidRPr="00E92FF1">
        <w:rPr>
          <w:rFonts w:ascii="Times New Roman" w:hAnsi="Times New Roman" w:cs="Times New Roman"/>
        </w:rPr>
        <w:t xml:space="preserve"> interest rate (for lending or borrowing) equal to 0.3 (in percent) per month.</w:t>
      </w:r>
    </w:p>
    <w:p w14:paraId="530D4F0D" w14:textId="5A377D24" w:rsidR="00085502" w:rsidRPr="0096116E" w:rsidRDefault="006360B9">
      <w:pPr>
        <w:rPr>
          <w:rFonts w:ascii="Times New Roman" w:hAnsi="Times New Roman" w:cs="Times New Roman"/>
          <w:lang w:val="en-US"/>
        </w:rPr>
      </w:pPr>
      <w:r w:rsidRPr="0096116E">
        <w:rPr>
          <w:rFonts w:ascii="Times New Roman" w:hAnsi="Times New Roman" w:cs="Times New Roman"/>
        </w:rPr>
        <w:t>Specifically, the committee is considering the potential addition of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four portfolios to the fund’s investment universe:</w:t>
      </w:r>
      <w:r w:rsidR="00BD3AD2" w:rsidRPr="0096116E">
        <w:rPr>
          <w:rFonts w:ascii="Times New Roman" w:hAnsi="Times New Roman" w:cs="Times New Roman" w:hint="eastAsia"/>
        </w:rPr>
        <w:t xml:space="preserve"> small-cap growth portfolio, small-cap value portfolio, large-cap growth portfolio and large-cap value portfolio. </w:t>
      </w:r>
      <w:r w:rsidR="00353ECF" w:rsidRPr="0096116E">
        <w:rPr>
          <w:rFonts w:ascii="Times New Roman" w:hAnsi="Times New Roman" w:cs="Times New Roman"/>
        </w:rPr>
        <w:t>The dataset</w:t>
      </w:r>
      <w:r w:rsidR="00C00498" w:rsidRPr="0096116E">
        <w:rPr>
          <w:rFonts w:ascii="Times New Roman" w:hAnsi="Times New Roman" w:cs="Times New Roman"/>
          <w:lang w:val="en-US"/>
        </w:rPr>
        <w:t xml:space="preserve"> </w:t>
      </w:r>
      <w:r w:rsidR="00353ECF" w:rsidRPr="0096116E">
        <w:rPr>
          <w:rFonts w:ascii="Times New Roman" w:hAnsi="Times New Roman" w:cs="Times New Roman"/>
        </w:rPr>
        <w:t>“portfolio_return_series.csv” is available to you on</w:t>
      </w:r>
      <w:r w:rsidR="00353ECF" w:rsidRPr="0096116E">
        <w:rPr>
          <w:rFonts w:ascii="Times New Roman" w:hAnsi="Times New Roman" w:cs="Times New Roman" w:hint="eastAsia"/>
        </w:rPr>
        <w:t xml:space="preserve"> Moodle</w:t>
      </w:r>
      <w:r w:rsidR="00353ECF" w:rsidRPr="0096116E">
        <w:rPr>
          <w:rFonts w:ascii="Times New Roman" w:hAnsi="Times New Roman" w:cs="Times New Roman"/>
        </w:rPr>
        <w:t xml:space="preserve">. </w:t>
      </w:r>
      <w:r w:rsidR="00760EEF" w:rsidRPr="0096116E">
        <w:t xml:space="preserve"> </w:t>
      </w:r>
      <w:r w:rsidR="00760EEF" w:rsidRPr="0096116E">
        <w:rPr>
          <w:rFonts w:ascii="Times New Roman" w:hAnsi="Times New Roman" w:cs="Times New Roman"/>
        </w:rPr>
        <w:t xml:space="preserve">Returns </w:t>
      </w:r>
      <w:r w:rsidR="00760EEF" w:rsidRPr="0096116E">
        <w:rPr>
          <w:rFonts w:ascii="Times New Roman" w:hAnsi="Times New Roman" w:cs="Times New Roman"/>
          <w:lang w:val="en-US"/>
        </w:rPr>
        <w:t xml:space="preserve">are </w:t>
      </w:r>
      <w:r w:rsidR="00760EEF" w:rsidRPr="0096116E">
        <w:rPr>
          <w:rFonts w:ascii="Times New Roman" w:hAnsi="Times New Roman" w:cs="Times New Roman"/>
        </w:rPr>
        <w:t xml:space="preserve">from the end of January 1982 through the end of </w:t>
      </w:r>
      <w:r w:rsidR="00326E42" w:rsidRPr="0096116E">
        <w:rPr>
          <w:rFonts w:ascii="Times New Roman" w:hAnsi="Times New Roman" w:cs="Times New Roman"/>
          <w:lang w:val="en-US"/>
        </w:rPr>
        <w:t>September</w:t>
      </w:r>
      <w:r w:rsidR="00760EEF" w:rsidRPr="0096116E">
        <w:rPr>
          <w:rFonts w:ascii="Times New Roman" w:hAnsi="Times New Roman" w:cs="Times New Roman"/>
        </w:rPr>
        <w:t xml:space="preserve"> 201</w:t>
      </w:r>
      <w:r w:rsidR="00326E42" w:rsidRPr="0096116E">
        <w:rPr>
          <w:rFonts w:ascii="Times New Roman" w:hAnsi="Times New Roman" w:cs="Times New Roman"/>
          <w:lang w:val="en-US"/>
        </w:rPr>
        <w:t>9</w:t>
      </w:r>
      <w:r w:rsidR="00760EEF" w:rsidRPr="0096116E">
        <w:rPr>
          <w:rFonts w:ascii="Times New Roman" w:hAnsi="Times New Roman" w:cs="Times New Roman"/>
          <w:lang w:val="en-US"/>
        </w:rPr>
        <w:t xml:space="preserve"> at the monthly frequency</w:t>
      </w:r>
      <w:r w:rsidR="002073C6" w:rsidRPr="0096116E">
        <w:rPr>
          <w:rFonts w:ascii="Times New Roman" w:hAnsi="Times New Roman" w:cs="Times New Roman"/>
          <w:lang w:val="en-US"/>
        </w:rPr>
        <w:t xml:space="preserve"> (values are in percentage)</w:t>
      </w:r>
      <w:r w:rsidR="00760EEF" w:rsidRPr="0096116E">
        <w:rPr>
          <w:rFonts w:ascii="Times New Roman" w:hAnsi="Times New Roman" w:cs="Times New Roman"/>
          <w:lang w:val="en-US"/>
        </w:rPr>
        <w:t xml:space="preserve">. </w:t>
      </w:r>
    </w:p>
    <w:p w14:paraId="219235E8" w14:textId="0C80AD06" w:rsidR="002D0E24" w:rsidRPr="0096116E" w:rsidRDefault="002D0E24">
      <w:pPr>
        <w:rPr>
          <w:rFonts w:ascii="Times New Roman" w:hAnsi="Times New Roman" w:cs="Times New Roman"/>
          <w:lang w:val="en-US"/>
        </w:rPr>
      </w:pPr>
      <w:r w:rsidRPr="0096116E">
        <w:rPr>
          <w:rFonts w:ascii="Times New Roman" w:hAnsi="Times New Roman" w:cs="Times New Roman"/>
        </w:rPr>
        <w:t>The committee is also considering whether to add the above portfolios in a long-only capacity or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whether allocations involving short positions are sufficiently more attractive to justify going in that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direction. Finally, some committee members note that small-cap stocks are substantially riskier,</w:t>
      </w:r>
      <w:r w:rsidR="000708F9" w:rsidRPr="0096116E">
        <w:rPr>
          <w:rFonts w:ascii="Times New Roman" w:hAnsi="Times New Roman" w:cs="Times New Roman" w:hint="eastAsia"/>
        </w:rPr>
        <w:t xml:space="preserve"> </w:t>
      </w:r>
      <w:r w:rsidR="000708F9" w:rsidRPr="0096116E">
        <w:rPr>
          <w:rFonts w:ascii="Times New Roman" w:hAnsi="Times New Roman" w:cs="Times New Roman"/>
        </w:rPr>
        <w:t>and they wonder whether excluding the two small-cap portfolios above would significantly limit</w:t>
      </w:r>
      <w:r w:rsidR="000708F9" w:rsidRPr="0096116E">
        <w:rPr>
          <w:rFonts w:ascii="Times New Roman" w:hAnsi="Times New Roman" w:cs="Times New Roman" w:hint="eastAsia"/>
        </w:rPr>
        <w:t xml:space="preserve"> </w:t>
      </w:r>
      <w:r w:rsidR="000708F9" w:rsidRPr="0096116E">
        <w:rPr>
          <w:rFonts w:ascii="Times New Roman" w:hAnsi="Times New Roman" w:cs="Times New Roman"/>
        </w:rPr>
        <w:t>the endowment’s investment opportunities.</w:t>
      </w:r>
    </w:p>
    <w:p w14:paraId="0E9C8251" w14:textId="77777777" w:rsidR="00353ECF" w:rsidRPr="0096116E" w:rsidRDefault="00353ECF">
      <w:pPr>
        <w:rPr>
          <w:rFonts w:ascii="Times New Roman" w:hAnsi="Times New Roman" w:cs="Times New Roman"/>
          <w:lang w:val="en-US"/>
        </w:rPr>
      </w:pPr>
    </w:p>
    <w:p w14:paraId="00E746EE" w14:textId="22F849F6" w:rsidR="001147F2" w:rsidRPr="0096116E" w:rsidRDefault="001147F2" w:rsidP="001147F2">
      <w:pPr>
        <w:spacing w:line="276" w:lineRule="auto"/>
        <w:rPr>
          <w:rFonts w:ascii="Times New Roman" w:hAnsi="Times New Roman" w:cs="Times New Roman"/>
          <w:b/>
          <w:bCs/>
        </w:rPr>
      </w:pPr>
      <w:r w:rsidRPr="0096116E">
        <w:rPr>
          <w:rFonts w:ascii="Times New Roman" w:hAnsi="Times New Roman" w:cs="Times New Roman" w:hint="eastAsia"/>
          <w:b/>
          <w:bCs/>
        </w:rPr>
        <w:t xml:space="preserve">1.1 </w:t>
      </w:r>
      <w:r w:rsidR="00E65DEB" w:rsidRPr="0096116E">
        <w:rPr>
          <w:rFonts w:ascii="Times New Roman" w:hAnsi="Times New Roman" w:cs="Times New Roman"/>
          <w:b/>
          <w:bCs/>
          <w:lang w:val="en-US"/>
        </w:rPr>
        <w:t>Certainty Equivalent Rate of Return</w:t>
      </w:r>
      <w:r w:rsidRPr="0096116E">
        <w:rPr>
          <w:rFonts w:ascii="Times New Roman" w:hAnsi="Times New Roman" w:cs="Times New Roman" w:hint="eastAsia"/>
          <w:b/>
          <w:bCs/>
        </w:rPr>
        <w:t xml:space="preserve"> (</w:t>
      </w:r>
      <w:r w:rsidR="00E17B0F" w:rsidRPr="0096116E">
        <w:rPr>
          <w:rFonts w:ascii="Times New Roman" w:hAnsi="Times New Roman" w:cs="Times New Roman"/>
          <w:b/>
          <w:bCs/>
          <w:lang w:val="en-US"/>
        </w:rPr>
        <w:t>1</w:t>
      </w:r>
      <w:r w:rsidR="001F1224" w:rsidRPr="0096116E">
        <w:rPr>
          <w:rFonts w:ascii="Times New Roman" w:hAnsi="Times New Roman" w:cs="Times New Roman" w:hint="eastAsia"/>
          <w:b/>
          <w:bCs/>
          <w:lang w:val="en-US"/>
        </w:rPr>
        <w:t>5</w:t>
      </w:r>
      <w:r w:rsidRPr="0096116E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71B326E0" w14:textId="661F2D3E" w:rsidR="001147F2" w:rsidRPr="0096116E" w:rsidRDefault="00B61C41">
      <w:pPr>
        <w:rPr>
          <w:rFonts w:ascii="Times New Roman" w:hAnsi="Times New Roman" w:cs="Times New Roman"/>
          <w:lang w:val="en-US"/>
        </w:rPr>
      </w:pPr>
      <w:r w:rsidRPr="0096116E">
        <w:rPr>
          <w:rFonts w:ascii="Times New Roman" w:hAnsi="Times New Roman" w:cs="Times New Roman"/>
          <w:lang w:val="en-US"/>
        </w:rPr>
        <w:t>The endowment has the following mean-variance objective function in the form:</w:t>
      </w:r>
    </w:p>
    <w:p w14:paraId="02873B12" w14:textId="763775D7" w:rsidR="00B61C41" w:rsidRPr="0096116E" w:rsidRDefault="0096116E">
      <w:pPr>
        <w:rPr>
          <w:rFonts w:ascii="Times New Roman" w:hAnsi="Times New Roman" w:cs="Times New Roman"/>
          <w:b/>
          <w:bCs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U=E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A∙Var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</m:oMathPara>
      <w:r w:rsidR="00B61C41" w:rsidRPr="0096116E">
        <w:rPr>
          <w:rFonts w:ascii="Times New Roman" w:hAnsi="Times New Roman" w:cs="Times New Roman"/>
          <w:lang w:val="en-US"/>
        </w:rPr>
        <w:t xml:space="preserve">where U is the investment’s certainty-equivalent rate of return, and A is the endowment’s degree of risk aversion. </w:t>
      </w:r>
      <w:r w:rsidR="00347817" w:rsidRPr="0096116E">
        <w:rPr>
          <w:rFonts w:ascii="Times New Roman" w:hAnsi="Times New Roman" w:cs="Times New Roman"/>
          <w:lang w:val="en-US"/>
        </w:rPr>
        <w:t xml:space="preserve">Now it has been known </w:t>
      </w:r>
      <w:r w:rsidR="00E65DEB" w:rsidRPr="0096116E">
        <w:rPr>
          <w:rFonts w:ascii="Times New Roman" w:hAnsi="Times New Roman" w:cs="Times New Roman"/>
          <w:lang w:val="en-US"/>
        </w:rPr>
        <w:t>that</w:t>
      </w:r>
      <w:r w:rsidR="00347817" w:rsidRPr="0096116E">
        <w:rPr>
          <w:rFonts w:ascii="Times New Roman" w:hAnsi="Times New Roman" w:cs="Times New Roman"/>
          <w:lang w:val="en-US"/>
        </w:rPr>
        <w:t xml:space="preserve"> the endowment’s degree of risk aversion is such that the current allocation between </w:t>
      </w:r>
      <w:r w:rsidR="00347817" w:rsidRPr="0096116E">
        <w:rPr>
          <w:rFonts w:ascii="Times New Roman" w:hAnsi="Times New Roman" w:cs="Times New Roman"/>
        </w:rPr>
        <w:t xml:space="preserve">the market index and </w:t>
      </w:r>
      <w:r w:rsidR="00FD0B4C" w:rsidRPr="0096116E">
        <w:rPr>
          <w:rFonts w:ascii="Times New Roman" w:hAnsi="Times New Roman" w:cs="Times New Roman"/>
        </w:rPr>
        <w:t>risk</w:t>
      </w:r>
      <w:r w:rsidR="00FD0B4C" w:rsidRPr="0096116E">
        <w:rPr>
          <w:rFonts w:ascii="Times New Roman" w:hAnsi="Times New Roman" w:cs="Times New Roman"/>
          <w:lang w:val="en-US"/>
        </w:rPr>
        <w:t>-</w:t>
      </w:r>
      <w:r w:rsidR="00FD0B4C" w:rsidRPr="0096116E">
        <w:rPr>
          <w:rFonts w:ascii="Times New Roman" w:hAnsi="Times New Roman" w:cs="Times New Roman"/>
        </w:rPr>
        <w:t xml:space="preserve">free asset </w:t>
      </w:r>
      <w:r w:rsidR="00347817" w:rsidRPr="0096116E">
        <w:rPr>
          <w:rFonts w:ascii="Times New Roman" w:hAnsi="Times New Roman" w:cs="Times New Roman"/>
        </w:rPr>
        <w:t>is optimal for the endowment when the investment universe is</w:t>
      </w:r>
      <w:r w:rsidR="00347817" w:rsidRPr="0096116E">
        <w:rPr>
          <w:rFonts w:ascii="Times New Roman" w:hAnsi="Times New Roman" w:cs="Times New Roman"/>
          <w:lang w:val="en-US"/>
        </w:rPr>
        <w:t xml:space="preserve"> restricted to only those two assets. </w:t>
      </w:r>
      <w:r w:rsidR="00347817" w:rsidRPr="0096116E">
        <w:rPr>
          <w:rFonts w:ascii="Times New Roman" w:hAnsi="Times New Roman" w:cs="Times New Roman"/>
          <w:u w:val="single"/>
          <w:lang w:val="en-US"/>
        </w:rPr>
        <w:t>Find the corresponding value of A</w:t>
      </w:r>
      <w:r w:rsidR="0070043D">
        <w:rPr>
          <w:rFonts w:ascii="Times New Roman" w:hAnsi="Times New Roman" w:cs="Times New Roman" w:hint="eastAsia"/>
          <w:u w:val="single"/>
          <w:lang w:val="en-US"/>
        </w:rPr>
        <w:t xml:space="preserve"> (</w:t>
      </w:r>
      <w:r w:rsidR="00DD3E1D">
        <w:rPr>
          <w:rFonts w:ascii="Times New Roman" w:hAnsi="Times New Roman" w:cs="Times New Roman" w:hint="eastAsia"/>
          <w:u w:val="single"/>
          <w:lang w:val="en-US"/>
        </w:rPr>
        <w:t>a simple derivative calculation</w:t>
      </w:r>
      <w:r w:rsidR="0070043D">
        <w:rPr>
          <w:rFonts w:ascii="Times New Roman" w:hAnsi="Times New Roman" w:cs="Times New Roman" w:hint="eastAsia"/>
          <w:u w:val="single"/>
          <w:lang w:val="en-US"/>
        </w:rPr>
        <w:t>)</w:t>
      </w:r>
      <w:r w:rsidR="00347817" w:rsidRPr="0096116E">
        <w:rPr>
          <w:rFonts w:ascii="Times New Roman" w:hAnsi="Times New Roman" w:cs="Times New Roman"/>
          <w:u w:val="single"/>
          <w:lang w:val="en-US"/>
        </w:rPr>
        <w:t>.</w:t>
      </w:r>
      <w:r w:rsidR="00FD0B4C" w:rsidRPr="0096116E">
        <w:rPr>
          <w:rFonts w:ascii="Times New Roman" w:hAnsi="Times New Roman" w:cs="Times New Roman"/>
          <w:u w:val="single"/>
          <w:lang w:val="en-US"/>
        </w:rPr>
        <w:t xml:space="preserve"> After obtaining the value of A, further plot the certainty-equivalent rate of return graph with x-</w:t>
      </w:r>
      <w:r w:rsidR="004314C5" w:rsidRPr="0096116E">
        <w:rPr>
          <w:rFonts w:ascii="Times New Roman" w:hAnsi="Times New Roman" w:cs="Times New Roman"/>
          <w:u w:val="single"/>
          <w:lang w:val="en-US"/>
        </w:rPr>
        <w:t>axis</w:t>
      </w:r>
      <w:r w:rsidR="00FD0B4C" w:rsidRPr="0096116E">
        <w:rPr>
          <w:rFonts w:ascii="Times New Roman" w:hAnsi="Times New Roman" w:cs="Times New Roman"/>
          <w:u w:val="single"/>
          <w:lang w:val="en-US"/>
        </w:rPr>
        <w:t xml:space="preserve"> as the weight in the market index (weight within the range [0, 1]).</w:t>
      </w:r>
    </w:p>
    <w:p w14:paraId="11B39E8D" w14:textId="77777777" w:rsidR="00B61C41" w:rsidRPr="0096116E" w:rsidRDefault="00B61C41">
      <w:pPr>
        <w:rPr>
          <w:rFonts w:ascii="Times New Roman" w:hAnsi="Times New Roman" w:cs="Times New Roman"/>
          <w:lang w:val="en-US"/>
        </w:rPr>
      </w:pPr>
    </w:p>
    <w:p w14:paraId="67694BDD" w14:textId="585AE730" w:rsidR="002073C6" w:rsidRPr="0096116E" w:rsidRDefault="002073C6" w:rsidP="002073C6">
      <w:pPr>
        <w:spacing w:line="276" w:lineRule="auto"/>
        <w:rPr>
          <w:rFonts w:ascii="Times New Roman" w:hAnsi="Times New Roman" w:cs="Times New Roman"/>
          <w:b/>
          <w:bCs/>
        </w:rPr>
      </w:pPr>
      <w:r w:rsidRPr="0096116E">
        <w:rPr>
          <w:rFonts w:ascii="Times New Roman" w:hAnsi="Times New Roman" w:cs="Times New Roman" w:hint="eastAsia"/>
          <w:b/>
          <w:bCs/>
        </w:rPr>
        <w:t>1.</w:t>
      </w:r>
      <w:r w:rsidRPr="0096116E">
        <w:rPr>
          <w:rFonts w:ascii="Times New Roman" w:hAnsi="Times New Roman" w:cs="Times New Roman"/>
          <w:b/>
          <w:bCs/>
          <w:lang w:val="en-US"/>
        </w:rPr>
        <w:t>2</w:t>
      </w:r>
      <w:r w:rsidRPr="0096116E">
        <w:rPr>
          <w:rFonts w:ascii="Times New Roman" w:hAnsi="Times New Roman" w:cs="Times New Roman" w:hint="eastAsia"/>
          <w:b/>
          <w:bCs/>
        </w:rPr>
        <w:t xml:space="preserve"> </w:t>
      </w:r>
      <w:r w:rsidR="00EF2A96" w:rsidRPr="0096116E">
        <w:rPr>
          <w:rFonts w:ascii="Times New Roman" w:hAnsi="Times New Roman" w:cs="Times New Roman"/>
          <w:b/>
          <w:bCs/>
          <w:lang w:val="en-US"/>
        </w:rPr>
        <w:t>Efficient Frontier and Tangent Portfolio</w:t>
      </w:r>
      <w:r w:rsidRPr="0096116E">
        <w:rPr>
          <w:rFonts w:ascii="Times New Roman" w:hAnsi="Times New Roman" w:cs="Times New Roman" w:hint="eastAsia"/>
          <w:b/>
          <w:bCs/>
        </w:rPr>
        <w:t xml:space="preserve"> (</w:t>
      </w:r>
      <w:r w:rsidR="00EF2A96" w:rsidRPr="0096116E">
        <w:rPr>
          <w:rFonts w:ascii="Times New Roman" w:hAnsi="Times New Roman" w:cs="Times New Roman"/>
          <w:b/>
          <w:bCs/>
          <w:lang w:val="en-US"/>
        </w:rPr>
        <w:t>30</w:t>
      </w:r>
      <w:r w:rsidRPr="0096116E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1A03DAD5" w14:textId="2D3EA815" w:rsidR="00085502" w:rsidRPr="0096116E" w:rsidRDefault="007F1666">
      <w:pPr>
        <w:rPr>
          <w:rFonts w:ascii="Times New Roman" w:hAnsi="Times New Roman" w:cs="Times New Roman"/>
          <w:lang w:val="en-US"/>
        </w:rPr>
      </w:pPr>
      <w:r w:rsidRPr="0096116E">
        <w:rPr>
          <w:rFonts w:ascii="Times New Roman" w:hAnsi="Times New Roman" w:cs="Times New Roman"/>
          <w:lang w:val="en-US"/>
        </w:rPr>
        <w:t xml:space="preserve">The committee is interested in learning the potential attractiveness of the following four scenarios </w:t>
      </w:r>
      <w:r w:rsidRPr="0096116E">
        <w:rPr>
          <w:rFonts w:ascii="Times New Roman" w:hAnsi="Times New Roman" w:cs="Times New Roman"/>
        </w:rPr>
        <w:t>from a mean-variance perspective</w:t>
      </w:r>
      <w:r w:rsidR="00A30E6B">
        <w:rPr>
          <w:rFonts w:ascii="Times New Roman" w:hAnsi="Times New Roman" w:cs="Times New Roman" w:hint="eastAsia"/>
        </w:rPr>
        <w:t xml:space="preserve"> (risk-free asset is always eligible)</w:t>
      </w:r>
      <w:r w:rsidRPr="0096116E">
        <w:rPr>
          <w:rFonts w:ascii="Times New Roman" w:hAnsi="Times New Roman" w:cs="Times New Roman"/>
        </w:rPr>
        <w:t>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6"/>
        <w:gridCol w:w="3385"/>
        <w:gridCol w:w="2370"/>
        <w:gridCol w:w="2205"/>
      </w:tblGrid>
      <w:tr w:rsidR="007F1666" w:rsidRPr="0096116E" w14:paraId="00D3B57F" w14:textId="77777777" w:rsidTr="007137DF">
        <w:tc>
          <w:tcPr>
            <w:tcW w:w="336" w:type="dxa"/>
          </w:tcPr>
          <w:p w14:paraId="49F841E9" w14:textId="77777777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85" w:type="dxa"/>
          </w:tcPr>
          <w:p w14:paraId="0AA1419A" w14:textId="1672B78C" w:rsidR="007F1666" w:rsidRPr="0096116E" w:rsidRDefault="007F1666">
            <w:pPr>
              <w:rPr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Eligible risky assets</w:t>
            </w:r>
          </w:p>
        </w:tc>
        <w:tc>
          <w:tcPr>
            <w:tcW w:w="2370" w:type="dxa"/>
          </w:tcPr>
          <w:p w14:paraId="675E5835" w14:textId="4DBBD333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Constraints on risky asset weights</w:t>
            </w:r>
          </w:p>
        </w:tc>
        <w:tc>
          <w:tcPr>
            <w:tcW w:w="2205" w:type="dxa"/>
          </w:tcPr>
          <w:p w14:paraId="296AC9FD" w14:textId="004DC234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Constraints on borrowing/lending</w:t>
            </w:r>
          </w:p>
        </w:tc>
      </w:tr>
      <w:tr w:rsidR="007F1666" w:rsidRPr="0096116E" w14:paraId="554009D4" w14:textId="77777777" w:rsidTr="007137DF">
        <w:tc>
          <w:tcPr>
            <w:tcW w:w="336" w:type="dxa"/>
          </w:tcPr>
          <w:p w14:paraId="6F932B88" w14:textId="0A4666FA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85" w:type="dxa"/>
          </w:tcPr>
          <w:p w14:paraId="54E680A8" w14:textId="54056F7F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Market index, large-cap growth, large-cap value</w:t>
            </w:r>
          </w:p>
        </w:tc>
        <w:tc>
          <w:tcPr>
            <w:tcW w:w="2370" w:type="dxa"/>
          </w:tcPr>
          <w:p w14:paraId="29E29DBA" w14:textId="742B4186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</w:rPr>
              <w:t>Long only</w:t>
            </w:r>
          </w:p>
        </w:tc>
        <w:tc>
          <w:tcPr>
            <w:tcW w:w="2205" w:type="dxa"/>
          </w:tcPr>
          <w:p w14:paraId="75C9AEB3" w14:textId="143A080C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</w:rPr>
              <w:t>No borrowing allowed</w:t>
            </w:r>
          </w:p>
        </w:tc>
      </w:tr>
      <w:tr w:rsidR="007F1666" w:rsidRPr="0096116E" w14:paraId="0285A006" w14:textId="77777777" w:rsidTr="007137DF">
        <w:tc>
          <w:tcPr>
            <w:tcW w:w="336" w:type="dxa"/>
          </w:tcPr>
          <w:p w14:paraId="406398F1" w14:textId="49E92E08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385" w:type="dxa"/>
          </w:tcPr>
          <w:p w14:paraId="14C5ED26" w14:textId="7BF9FCC9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Market index, large-cap growth, large-cap value</w:t>
            </w:r>
          </w:p>
        </w:tc>
        <w:tc>
          <w:tcPr>
            <w:tcW w:w="2370" w:type="dxa"/>
          </w:tcPr>
          <w:p w14:paraId="08278A33" w14:textId="1722B4DE" w:rsidR="007F1666" w:rsidRPr="0096116E" w:rsidRDefault="007F1666" w:rsidP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Weight on each asset between -0.5 and 1.5</w:t>
            </w:r>
          </w:p>
        </w:tc>
        <w:tc>
          <w:tcPr>
            <w:tcW w:w="2205" w:type="dxa"/>
          </w:tcPr>
          <w:p w14:paraId="6FED6D43" w14:textId="6C82BDF0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</w:rPr>
              <w:t xml:space="preserve">No constraint </w:t>
            </w:r>
            <w:r w:rsidRPr="0096116E">
              <w:rPr>
                <w:rFonts w:ascii="Times New Roman" w:hAnsi="Times New Roman" w:cs="Times New Roman"/>
                <w:lang w:val="en-US"/>
              </w:rPr>
              <w:t xml:space="preserve">on </w:t>
            </w:r>
            <w:r w:rsidRPr="0096116E">
              <w:rPr>
                <w:rFonts w:ascii="Times New Roman" w:hAnsi="Times New Roman" w:cs="Times New Roman"/>
              </w:rPr>
              <w:t>borrowing/lending</w:t>
            </w:r>
          </w:p>
        </w:tc>
      </w:tr>
      <w:tr w:rsidR="007F1666" w:rsidRPr="0096116E" w14:paraId="7F06AE21" w14:textId="77777777" w:rsidTr="007137DF">
        <w:tc>
          <w:tcPr>
            <w:tcW w:w="336" w:type="dxa"/>
          </w:tcPr>
          <w:p w14:paraId="3AEC042D" w14:textId="1197BF01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385" w:type="dxa"/>
          </w:tcPr>
          <w:p w14:paraId="5B58C33F" w14:textId="47EF1B02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Market index, large-cap growth, large-cap value, small-cap growth, small-cap value</w:t>
            </w:r>
          </w:p>
        </w:tc>
        <w:tc>
          <w:tcPr>
            <w:tcW w:w="2370" w:type="dxa"/>
          </w:tcPr>
          <w:p w14:paraId="77472326" w14:textId="4A94D487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</w:rPr>
              <w:t>Long only</w:t>
            </w:r>
          </w:p>
        </w:tc>
        <w:tc>
          <w:tcPr>
            <w:tcW w:w="2205" w:type="dxa"/>
          </w:tcPr>
          <w:p w14:paraId="7F1C62C9" w14:textId="12899A74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</w:rPr>
              <w:t>No borrowing allowed</w:t>
            </w:r>
          </w:p>
        </w:tc>
      </w:tr>
      <w:tr w:rsidR="007F1666" w:rsidRPr="0096116E" w14:paraId="418DACB7" w14:textId="77777777" w:rsidTr="007137DF">
        <w:tc>
          <w:tcPr>
            <w:tcW w:w="336" w:type="dxa"/>
          </w:tcPr>
          <w:p w14:paraId="59361166" w14:textId="05873187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385" w:type="dxa"/>
          </w:tcPr>
          <w:p w14:paraId="3E532498" w14:textId="0B691422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Market index, large-cap growth, large-cap value, small-cap growth, small-cap value</w:t>
            </w:r>
          </w:p>
        </w:tc>
        <w:tc>
          <w:tcPr>
            <w:tcW w:w="2370" w:type="dxa"/>
          </w:tcPr>
          <w:p w14:paraId="16AFB7C2" w14:textId="36185525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  <w:lang w:val="en-US"/>
              </w:rPr>
              <w:t>Weight on each asset between -0.5 and 1.5</w:t>
            </w:r>
          </w:p>
        </w:tc>
        <w:tc>
          <w:tcPr>
            <w:tcW w:w="2205" w:type="dxa"/>
          </w:tcPr>
          <w:p w14:paraId="6E294D76" w14:textId="54377F54" w:rsidR="007F1666" w:rsidRPr="0096116E" w:rsidRDefault="007F1666">
            <w:pPr>
              <w:rPr>
                <w:rFonts w:ascii="Times New Roman" w:hAnsi="Times New Roman" w:cs="Times New Roman"/>
                <w:lang w:val="en-US"/>
              </w:rPr>
            </w:pPr>
            <w:r w:rsidRPr="0096116E">
              <w:rPr>
                <w:rFonts w:ascii="Times New Roman" w:hAnsi="Times New Roman" w:cs="Times New Roman"/>
              </w:rPr>
              <w:t xml:space="preserve">No constraint </w:t>
            </w:r>
            <w:r w:rsidRPr="0096116E">
              <w:rPr>
                <w:rFonts w:ascii="Times New Roman" w:hAnsi="Times New Roman" w:cs="Times New Roman"/>
                <w:lang w:val="en-US"/>
              </w:rPr>
              <w:t xml:space="preserve">on </w:t>
            </w:r>
            <w:r w:rsidRPr="0096116E">
              <w:rPr>
                <w:rFonts w:ascii="Times New Roman" w:hAnsi="Times New Roman" w:cs="Times New Roman"/>
              </w:rPr>
              <w:t>borrowing/lending</w:t>
            </w:r>
          </w:p>
        </w:tc>
      </w:tr>
    </w:tbl>
    <w:p w14:paraId="097AFD6F" w14:textId="0D213826" w:rsidR="00085502" w:rsidRPr="0096116E" w:rsidRDefault="00085502">
      <w:pPr>
        <w:rPr>
          <w:lang w:val="en-US"/>
        </w:rPr>
      </w:pPr>
    </w:p>
    <w:p w14:paraId="5285BC3A" w14:textId="25F4FE30" w:rsidR="00085502" w:rsidRPr="0096116E" w:rsidRDefault="007137DF">
      <w:pPr>
        <w:rPr>
          <w:rFonts w:ascii="Times New Roman" w:hAnsi="Times New Roman" w:cs="Times New Roman"/>
          <w:u w:val="single"/>
        </w:rPr>
      </w:pPr>
      <w:r w:rsidRPr="0096116E">
        <w:rPr>
          <w:rFonts w:ascii="Times New Roman" w:hAnsi="Times New Roman" w:cs="Times New Roman"/>
          <w:u w:val="single"/>
        </w:rPr>
        <w:t>For each of the above four scenarios:</w:t>
      </w:r>
    </w:p>
    <w:p w14:paraId="17EBD919" w14:textId="24E4B698" w:rsidR="001F1224" w:rsidRPr="0096116E" w:rsidRDefault="001F1224" w:rsidP="001F1224">
      <w:pPr>
        <w:pStyle w:val="a9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6116E">
        <w:rPr>
          <w:rFonts w:ascii="Times New Roman" w:hAnsi="Times New Roman" w:cs="Times New Roman" w:hint="eastAsia"/>
          <w:u w:val="single"/>
        </w:rPr>
        <w:t xml:space="preserve">Plot the </w:t>
      </w:r>
      <w:r w:rsidR="00B95302" w:rsidRPr="00B95302">
        <w:rPr>
          <w:rFonts w:ascii="Times New Roman" w:hAnsi="Times New Roman" w:cs="Times New Roman"/>
          <w:u w:val="single"/>
        </w:rPr>
        <w:t>Markowitz </w:t>
      </w:r>
      <w:r w:rsidRPr="0096116E">
        <w:rPr>
          <w:rFonts w:ascii="Times New Roman" w:hAnsi="Times New Roman" w:cs="Times New Roman" w:hint="eastAsia"/>
          <w:u w:val="single"/>
        </w:rPr>
        <w:t>efficient frontier</w:t>
      </w:r>
      <w:r w:rsidR="009262E8">
        <w:rPr>
          <w:rFonts w:ascii="Times New Roman" w:hAnsi="Times New Roman" w:cs="Times New Roman" w:hint="eastAsia"/>
          <w:u w:val="single"/>
        </w:rPr>
        <w:t xml:space="preserve"> (via </w:t>
      </w:r>
      <w:r w:rsidR="008D230D">
        <w:rPr>
          <w:rFonts w:ascii="Times New Roman" w:hAnsi="Times New Roman" w:cs="Times New Roman" w:hint="eastAsia"/>
          <w:u w:val="single"/>
        </w:rPr>
        <w:t xml:space="preserve">10,000 </w:t>
      </w:r>
      <w:r w:rsidR="009262E8">
        <w:rPr>
          <w:rFonts w:ascii="Times New Roman" w:hAnsi="Times New Roman" w:cs="Times New Roman" w:hint="eastAsia"/>
          <w:u w:val="single"/>
        </w:rPr>
        <w:t>simulations)</w:t>
      </w:r>
      <w:r w:rsidRPr="0096116E">
        <w:rPr>
          <w:rFonts w:ascii="Times New Roman" w:hAnsi="Times New Roman" w:cs="Times New Roman" w:hint="eastAsia"/>
          <w:u w:val="single"/>
        </w:rPr>
        <w:t>, as well as each risky asset</w:t>
      </w:r>
      <w:r w:rsidRPr="0096116E">
        <w:rPr>
          <w:rFonts w:ascii="Times New Roman" w:hAnsi="Times New Roman" w:cs="Times New Roman"/>
          <w:u w:val="single"/>
        </w:rPr>
        <w:t>’</w:t>
      </w:r>
      <w:r w:rsidRPr="0096116E">
        <w:rPr>
          <w:rFonts w:ascii="Times New Roman" w:hAnsi="Times New Roman" w:cs="Times New Roman" w:hint="eastAsia"/>
          <w:u w:val="single"/>
        </w:rPr>
        <w:t>s location in the graph</w:t>
      </w:r>
    </w:p>
    <w:p w14:paraId="05E81789" w14:textId="7100340A" w:rsidR="001F1224" w:rsidRPr="0096116E" w:rsidRDefault="001F1224" w:rsidP="001F1224">
      <w:pPr>
        <w:pStyle w:val="a9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6116E">
        <w:rPr>
          <w:rFonts w:ascii="Times New Roman" w:hAnsi="Times New Roman" w:cs="Times New Roman" w:hint="eastAsia"/>
          <w:u w:val="single"/>
        </w:rPr>
        <w:t xml:space="preserve">Output the tangent portfolio weights for </w:t>
      </w:r>
      <w:r w:rsidR="0067029E" w:rsidRPr="0096116E">
        <w:rPr>
          <w:rFonts w:ascii="Times New Roman" w:hAnsi="Times New Roman" w:cs="Times New Roman" w:hint="eastAsia"/>
          <w:u w:val="single"/>
        </w:rPr>
        <w:t>each</w:t>
      </w:r>
      <w:r w:rsidRPr="0096116E">
        <w:rPr>
          <w:rFonts w:ascii="Times New Roman" w:hAnsi="Times New Roman" w:cs="Times New Roman" w:hint="eastAsia"/>
          <w:u w:val="single"/>
        </w:rPr>
        <w:t xml:space="preserve"> eligible risky asset</w:t>
      </w:r>
    </w:p>
    <w:p w14:paraId="124AC6CC" w14:textId="50043627" w:rsidR="001F1224" w:rsidRPr="0096116E" w:rsidRDefault="001F1224" w:rsidP="001F1224">
      <w:pPr>
        <w:pStyle w:val="a9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6116E">
        <w:rPr>
          <w:rFonts w:ascii="Times New Roman" w:hAnsi="Times New Roman" w:cs="Times New Roman" w:hint="eastAsia"/>
          <w:u w:val="single"/>
        </w:rPr>
        <w:t>Draw the capital a</w:t>
      </w:r>
      <w:r w:rsidR="009B77AE">
        <w:rPr>
          <w:rFonts w:ascii="Times New Roman" w:hAnsi="Times New Roman" w:cs="Times New Roman" w:hint="eastAsia"/>
          <w:u w:val="single"/>
        </w:rPr>
        <w:t>l</w:t>
      </w:r>
      <w:r w:rsidRPr="0096116E">
        <w:rPr>
          <w:rFonts w:ascii="Times New Roman" w:hAnsi="Times New Roman" w:cs="Times New Roman" w:hint="eastAsia"/>
          <w:u w:val="single"/>
        </w:rPr>
        <w:t>location line</w:t>
      </w:r>
    </w:p>
    <w:p w14:paraId="77DC3ECE" w14:textId="77777777" w:rsidR="00E32608" w:rsidRPr="0096116E" w:rsidRDefault="00E32608" w:rsidP="00E32608">
      <w:pPr>
        <w:rPr>
          <w:rFonts w:ascii="Times New Roman" w:hAnsi="Times New Roman" w:cs="Times New Roman"/>
          <w:u w:val="single"/>
        </w:rPr>
      </w:pPr>
    </w:p>
    <w:p w14:paraId="0B577CA0" w14:textId="33FDD4F7" w:rsidR="00E32608" w:rsidRPr="0096116E" w:rsidRDefault="00E32608" w:rsidP="00E32608">
      <w:pPr>
        <w:spacing w:line="276" w:lineRule="auto"/>
        <w:rPr>
          <w:rFonts w:ascii="Times New Roman" w:hAnsi="Times New Roman" w:cs="Times New Roman"/>
          <w:b/>
          <w:bCs/>
        </w:rPr>
      </w:pPr>
      <w:r w:rsidRPr="0096116E">
        <w:rPr>
          <w:rFonts w:ascii="Times New Roman" w:hAnsi="Times New Roman" w:cs="Times New Roman" w:hint="eastAsia"/>
          <w:b/>
          <w:bCs/>
        </w:rPr>
        <w:t>1.</w:t>
      </w:r>
      <w:r w:rsidRPr="0096116E">
        <w:rPr>
          <w:rFonts w:ascii="Times New Roman" w:hAnsi="Times New Roman" w:cs="Times New Roman" w:hint="eastAsia"/>
          <w:b/>
          <w:bCs/>
          <w:lang w:val="en-US"/>
        </w:rPr>
        <w:t>3</w:t>
      </w:r>
      <w:r w:rsidRPr="0096116E">
        <w:rPr>
          <w:rFonts w:ascii="Times New Roman" w:hAnsi="Times New Roman" w:cs="Times New Roman" w:hint="eastAsia"/>
          <w:b/>
          <w:bCs/>
        </w:rPr>
        <w:t xml:space="preserve"> </w:t>
      </w:r>
      <w:r w:rsidR="00095393" w:rsidRPr="0096116E">
        <w:rPr>
          <w:rFonts w:ascii="Times New Roman" w:hAnsi="Times New Roman" w:cs="Times New Roman" w:hint="eastAsia"/>
          <w:b/>
          <w:bCs/>
          <w:lang w:val="en-US"/>
        </w:rPr>
        <w:t>Overall Review</w:t>
      </w:r>
      <w:r w:rsidRPr="0096116E">
        <w:rPr>
          <w:rFonts w:ascii="Times New Roman" w:hAnsi="Times New Roman" w:cs="Times New Roman" w:hint="eastAsia"/>
          <w:b/>
          <w:bCs/>
        </w:rPr>
        <w:t xml:space="preserve"> (</w:t>
      </w:r>
      <w:r w:rsidR="00233FC9" w:rsidRPr="0096116E">
        <w:rPr>
          <w:rFonts w:ascii="Times New Roman" w:hAnsi="Times New Roman" w:cs="Times New Roman" w:hint="eastAsia"/>
          <w:b/>
          <w:bCs/>
          <w:lang w:val="en-US"/>
        </w:rPr>
        <w:t>15</w:t>
      </w:r>
      <w:r w:rsidRPr="0096116E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4D29AB76" w14:textId="6D6AF8D9" w:rsidR="00233FC9" w:rsidRPr="0096116E" w:rsidRDefault="00E32608" w:rsidP="00E32608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/>
        </w:rPr>
        <w:t>In an overall summary of the results you obtained across the four scenarios, comment on whether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the additional portfolios appear to offer the endowment substantial benefits over the existing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allocation</w:t>
      </w:r>
      <w:r w:rsidR="00233FC9" w:rsidRPr="0096116E">
        <w:rPr>
          <w:rFonts w:ascii="Times New Roman" w:hAnsi="Times New Roman" w:cs="Times New Roman" w:hint="eastAsia"/>
        </w:rPr>
        <w:t>, from the perspective of: 1. Sharpe ratio; 2. Certainty equivalent rate of return</w:t>
      </w:r>
      <w:r w:rsidRPr="0096116E">
        <w:rPr>
          <w:rFonts w:ascii="Times New Roman" w:hAnsi="Times New Roman" w:cs="Times New Roman"/>
        </w:rPr>
        <w:t>.</w:t>
      </w:r>
    </w:p>
    <w:p w14:paraId="6B12402D" w14:textId="77777777" w:rsidR="00233FC9" w:rsidRPr="0096116E" w:rsidRDefault="00233FC9" w:rsidP="00E32608">
      <w:pPr>
        <w:rPr>
          <w:rFonts w:ascii="Times New Roman" w:hAnsi="Times New Roman" w:cs="Times New Roman"/>
        </w:rPr>
      </w:pPr>
    </w:p>
    <w:p w14:paraId="3992C054" w14:textId="3634DC29" w:rsidR="00E32608" w:rsidRPr="0096116E" w:rsidRDefault="00E32608" w:rsidP="00E32608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/>
        </w:rPr>
        <w:lastRenderedPageBreak/>
        <w:t>If there are substantial benefits, comment on which added dimensions (i.e., market-cap</w:t>
      </w:r>
      <w:r w:rsidRPr="0096116E">
        <w:rPr>
          <w:rFonts w:ascii="Times New Roman" w:hAnsi="Times New Roman" w:cs="Times New Roman" w:hint="eastAsia"/>
        </w:rPr>
        <w:t xml:space="preserve"> </w:t>
      </w:r>
      <w:r w:rsidRPr="0096116E">
        <w:rPr>
          <w:rFonts w:ascii="Times New Roman" w:hAnsi="Times New Roman" w:cs="Times New Roman"/>
        </w:rPr>
        <w:t>tilts, value/growth tilts, shorting) appear most responsible for the largest improvement</w:t>
      </w:r>
      <w:r w:rsidRPr="0096116E">
        <w:rPr>
          <w:rFonts w:ascii="Times New Roman" w:hAnsi="Times New Roman" w:cs="Times New Roman" w:hint="eastAsia"/>
        </w:rPr>
        <w:t>.</w:t>
      </w:r>
    </w:p>
    <w:p w14:paraId="52AC7401" w14:textId="77777777" w:rsidR="00A864F6" w:rsidRPr="0096116E" w:rsidRDefault="00A864F6" w:rsidP="00E32608">
      <w:pPr>
        <w:rPr>
          <w:rFonts w:ascii="Times New Roman" w:hAnsi="Times New Roman" w:cs="Times New Roman"/>
        </w:rPr>
      </w:pPr>
    </w:p>
    <w:p w14:paraId="65A9C3C6" w14:textId="3EA701B8" w:rsidR="00523390" w:rsidRPr="0096116E" w:rsidRDefault="00523390" w:rsidP="0052339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16E">
        <w:rPr>
          <w:rFonts w:ascii="Times New Roman" w:hAnsi="Times New Roman" w:cs="Times New Roman" w:hint="eastAsia"/>
          <w:b/>
          <w:bCs/>
          <w:sz w:val="28"/>
          <w:szCs w:val="28"/>
        </w:rPr>
        <w:t>2. Factor Zoo Deeper Explorations (40 Marks)</w:t>
      </w:r>
    </w:p>
    <w:p w14:paraId="29389DB5" w14:textId="7311D0E1" w:rsidR="005C0DF0" w:rsidRPr="0096116E" w:rsidRDefault="00F36D71" w:rsidP="00E32608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 xml:space="preserve">Review what we have covered in Problem Set 1: </w:t>
      </w:r>
      <w:r w:rsidR="002F01D1" w:rsidRPr="0096116E">
        <w:rPr>
          <w:rFonts w:ascii="Times New Roman" w:hAnsi="Times New Roman" w:cs="Times New Roman" w:hint="eastAsia"/>
        </w:rPr>
        <w:t>We conducted Fama-Macbeth regression analysis to test the magnitude</w:t>
      </w:r>
      <w:r w:rsidR="00BD2D35" w:rsidRPr="0096116E">
        <w:rPr>
          <w:rFonts w:ascii="Times New Roman" w:hAnsi="Times New Roman" w:cs="Times New Roman" w:hint="eastAsia"/>
        </w:rPr>
        <w:t xml:space="preserve"> and</w:t>
      </w:r>
      <w:r w:rsidR="002F01D1" w:rsidRPr="0096116E">
        <w:rPr>
          <w:rFonts w:ascii="Times New Roman" w:hAnsi="Times New Roman" w:cs="Times New Roman" w:hint="eastAsia"/>
        </w:rPr>
        <w:t xml:space="preserve"> direction</w:t>
      </w:r>
      <w:r w:rsidR="00BD2D35" w:rsidRPr="0096116E">
        <w:rPr>
          <w:rFonts w:ascii="Times New Roman" w:hAnsi="Times New Roman" w:cs="Times New Roman" w:hint="eastAsia"/>
        </w:rPr>
        <w:t xml:space="preserve"> </w:t>
      </w:r>
      <w:r w:rsidR="002F01D1" w:rsidRPr="0096116E">
        <w:rPr>
          <w:rFonts w:ascii="Times New Roman" w:hAnsi="Times New Roman" w:cs="Times New Roman" w:hint="eastAsia"/>
        </w:rPr>
        <w:t xml:space="preserve">for each cross-sectional factor covered in the three prevalent factor models. </w:t>
      </w:r>
      <w:r w:rsidR="002C64C1" w:rsidRPr="0096116E">
        <w:rPr>
          <w:rFonts w:ascii="Times New Roman" w:hAnsi="Times New Roman" w:cs="Times New Roman" w:hint="eastAsia"/>
        </w:rPr>
        <w:t>You may notice that most of these factors are based on firm fundamental information</w:t>
      </w:r>
      <w:r w:rsidR="00AA0592" w:rsidRPr="0096116E">
        <w:rPr>
          <w:rFonts w:ascii="Times New Roman" w:hAnsi="Times New Roman" w:cs="Times New Roman" w:hint="eastAsia"/>
        </w:rPr>
        <w:t>. Very few cross-sectional factors irrelevant to firm fundamentals are constructed based on trading information, such as momentum/reversal and (il)liquidity</w:t>
      </w:r>
      <w:r w:rsidR="005C0DF0" w:rsidRPr="0096116E">
        <w:rPr>
          <w:rFonts w:ascii="Times New Roman" w:hAnsi="Times New Roman" w:cs="Times New Roman" w:hint="eastAsia"/>
        </w:rPr>
        <w:t xml:space="preserve">. Nowadays there have been over 400 factors towards the equity market, also known as </w:t>
      </w:r>
      <w:r w:rsidR="005C0DF0" w:rsidRPr="0096116E">
        <w:rPr>
          <w:rFonts w:ascii="Times New Roman" w:hAnsi="Times New Roman" w:cs="Times New Roman"/>
        </w:rPr>
        <w:t>“</w:t>
      </w:r>
      <w:r w:rsidR="005C0DF0" w:rsidRPr="0096116E">
        <w:rPr>
          <w:rFonts w:ascii="Times New Roman" w:hAnsi="Times New Roman" w:cs="Times New Roman" w:hint="eastAsia"/>
        </w:rPr>
        <w:t>Factor Zoo</w:t>
      </w:r>
      <w:r w:rsidR="005C0DF0" w:rsidRPr="0096116E">
        <w:rPr>
          <w:rFonts w:ascii="Times New Roman" w:hAnsi="Times New Roman" w:cs="Times New Roman"/>
        </w:rPr>
        <w:t>”</w:t>
      </w:r>
      <w:r w:rsidR="005C0DF0" w:rsidRPr="0096116E">
        <w:rPr>
          <w:rFonts w:ascii="Times New Roman" w:hAnsi="Times New Roman" w:cs="Times New Roman" w:hint="eastAsia"/>
        </w:rPr>
        <w:t>.</w:t>
      </w:r>
    </w:p>
    <w:p w14:paraId="344BCF45" w14:textId="7A59837D" w:rsidR="005C0DF0" w:rsidRPr="0096116E" w:rsidRDefault="00A17823" w:rsidP="00E32608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>In this question we shall try to explore more factors beyond what we have covered in Problem Set 1. Most firm</w:t>
      </w:r>
      <w:r w:rsidR="009D558E" w:rsidRPr="0096116E">
        <w:rPr>
          <w:rFonts w:ascii="Times New Roman" w:hAnsi="Times New Roman" w:cs="Times New Roman" w:hint="eastAsia"/>
        </w:rPr>
        <w:t>s</w:t>
      </w:r>
      <w:r w:rsidR="009D558E" w:rsidRPr="0096116E">
        <w:rPr>
          <w:rFonts w:ascii="Times New Roman" w:hAnsi="Times New Roman" w:cs="Times New Roman"/>
        </w:rPr>
        <w:t>’</w:t>
      </w:r>
      <w:r w:rsidRPr="0096116E">
        <w:rPr>
          <w:rFonts w:ascii="Times New Roman" w:hAnsi="Times New Roman" w:cs="Times New Roman" w:hint="eastAsia"/>
        </w:rPr>
        <w:t xml:space="preserve"> fundamental information </w:t>
      </w:r>
      <w:r w:rsidR="00BF4073" w:rsidRPr="0096116E">
        <w:rPr>
          <w:rFonts w:ascii="Times New Roman" w:hAnsi="Times New Roman" w:cs="Times New Roman" w:hint="eastAsia"/>
        </w:rPr>
        <w:t>are</w:t>
      </w:r>
      <w:r w:rsidRPr="0096116E">
        <w:rPr>
          <w:rFonts w:ascii="Times New Roman" w:hAnsi="Times New Roman" w:cs="Times New Roman" w:hint="eastAsia"/>
        </w:rPr>
        <w:t xml:space="preserve"> updated quarterly (</w:t>
      </w:r>
      <w:r w:rsidRPr="0096116E">
        <w:rPr>
          <w:rFonts w:ascii="Times New Roman" w:hAnsi="Times New Roman" w:cs="Times New Roman"/>
        </w:rPr>
        <w:t>seasonal report</w:t>
      </w:r>
      <w:r w:rsidRPr="0096116E">
        <w:rPr>
          <w:rFonts w:ascii="Times New Roman" w:hAnsi="Times New Roman" w:cs="Times New Roman" w:hint="eastAsia"/>
        </w:rPr>
        <w:t>) or annually (annual report).</w:t>
      </w:r>
      <w:r w:rsidR="00782156" w:rsidRPr="0096116E">
        <w:rPr>
          <w:rFonts w:ascii="Times New Roman" w:hAnsi="Times New Roman" w:cs="Times New Roman" w:hint="eastAsia"/>
        </w:rPr>
        <w:t xml:space="preserve"> </w:t>
      </w:r>
      <w:r w:rsidR="009D558E" w:rsidRPr="0096116E">
        <w:rPr>
          <w:rFonts w:ascii="Times New Roman" w:hAnsi="Times New Roman" w:cs="Times New Roman" w:hint="eastAsia"/>
        </w:rPr>
        <w:t xml:space="preserve">Quarterly fundamental information can be accessed and downloaded via </w:t>
      </w:r>
      <w:hyperlink r:id="rId7" w:history="1">
        <w:r w:rsidR="009D558E" w:rsidRPr="0096116E">
          <w:rPr>
            <w:rStyle w:val="af7"/>
            <w:rFonts w:ascii="Times New Roman" w:hAnsi="Times New Roman" w:cs="Times New Roman"/>
          </w:rPr>
          <w:t>Fundamentals Quarterly</w:t>
        </w:r>
      </w:hyperlink>
      <w:r w:rsidR="009D558E" w:rsidRPr="0096116E">
        <w:rPr>
          <w:rFonts w:ascii="Times New Roman" w:hAnsi="Times New Roman" w:cs="Times New Roman" w:hint="eastAsia"/>
        </w:rPr>
        <w:t xml:space="preserve">; annual fundamental information can be accessed and downloaded via </w:t>
      </w:r>
      <w:hyperlink r:id="rId8" w:history="1">
        <w:r w:rsidR="009D558E" w:rsidRPr="0096116E">
          <w:rPr>
            <w:rStyle w:val="af7"/>
            <w:rFonts w:ascii="Times New Roman" w:hAnsi="Times New Roman" w:cs="Times New Roman"/>
          </w:rPr>
          <w:t>Fundamentals Annual</w:t>
        </w:r>
      </w:hyperlink>
      <w:r w:rsidR="009D558E" w:rsidRPr="0096116E">
        <w:rPr>
          <w:rFonts w:ascii="Times New Roman" w:hAnsi="Times New Roman" w:cs="Times New Roman" w:hint="eastAsia"/>
        </w:rPr>
        <w:t>.</w:t>
      </w:r>
    </w:p>
    <w:p w14:paraId="636E4B26" w14:textId="77777777" w:rsidR="00B742FD" w:rsidRPr="0096116E" w:rsidRDefault="00D44BB4" w:rsidP="00E32608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>You only</w:t>
      </w:r>
      <w:r w:rsidR="00B742FD" w:rsidRPr="0096116E">
        <w:rPr>
          <w:rFonts w:ascii="Times New Roman" w:hAnsi="Times New Roman" w:cs="Times New Roman" w:hint="eastAsia"/>
        </w:rPr>
        <w:t xml:space="preserve"> need to</w:t>
      </w:r>
      <w:r w:rsidRPr="0096116E">
        <w:rPr>
          <w:rFonts w:ascii="Times New Roman" w:hAnsi="Times New Roman" w:cs="Times New Roman" w:hint="eastAsia"/>
        </w:rPr>
        <w:t xml:space="preserve"> focus on firms covered in the Problem Set 1 dataset.</w:t>
      </w:r>
      <w:r w:rsidR="00B742FD" w:rsidRPr="0096116E">
        <w:rPr>
          <w:rFonts w:ascii="Times New Roman" w:hAnsi="Times New Roman" w:cs="Times New Roman" w:hint="eastAsia"/>
        </w:rPr>
        <w:t xml:space="preserve"> To construct a factor monthly return series, you need to do the following:</w:t>
      </w:r>
    </w:p>
    <w:p w14:paraId="215C429E" w14:textId="11D37D6C" w:rsidR="00B742FD" w:rsidRPr="0096116E" w:rsidRDefault="00B742FD" w:rsidP="00B742FD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>At one month t, find all values of the most updated fundamental measurement</w:t>
      </w:r>
    </w:p>
    <w:p w14:paraId="0B3BC784" w14:textId="70199B00" w:rsidR="009D558E" w:rsidRPr="0096116E" w:rsidRDefault="00B742FD" w:rsidP="00B742FD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>Sort all firms based on the fundamental measurement (</w:t>
      </w:r>
      <w:r w:rsidRPr="0096116E">
        <w:rPr>
          <w:rFonts w:ascii="Times New Roman" w:hAnsi="Times New Roman" w:cs="Times New Roman"/>
        </w:rPr>
        <w:t>ascending or descending</w:t>
      </w:r>
      <w:r w:rsidRPr="0096116E">
        <w:rPr>
          <w:rFonts w:ascii="Times New Roman" w:hAnsi="Times New Roman" w:cs="Times New Roman" w:hint="eastAsia"/>
        </w:rPr>
        <w:t xml:space="preserve"> both are fine, as long as you remember that XD)</w:t>
      </w:r>
    </w:p>
    <w:p w14:paraId="6C2D3054" w14:textId="5DEF28ED" w:rsidR="00B742FD" w:rsidRPr="0096116E" w:rsidRDefault="00B742FD" w:rsidP="00B742FD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 xml:space="preserve">Calculate the </w:t>
      </w:r>
      <w:r w:rsidRPr="0096116E">
        <w:rPr>
          <w:rFonts w:ascii="Times New Roman" w:hAnsi="Times New Roman" w:cs="Times New Roman" w:hint="eastAsia"/>
          <w:b/>
          <w:bCs/>
        </w:rPr>
        <w:t>top 20%</w:t>
      </w:r>
      <w:r w:rsidRPr="0096116E">
        <w:rPr>
          <w:rFonts w:ascii="Times New Roman" w:hAnsi="Times New Roman" w:cs="Times New Roman" w:hint="eastAsia"/>
        </w:rPr>
        <w:t xml:space="preserve"> firms</w:t>
      </w:r>
      <w:r w:rsidRPr="0096116E">
        <w:rPr>
          <w:rFonts w:ascii="Times New Roman" w:hAnsi="Times New Roman" w:cs="Times New Roman"/>
        </w:rPr>
        <w:t>’</w:t>
      </w:r>
      <w:r w:rsidRPr="0096116E">
        <w:rPr>
          <w:rFonts w:ascii="Times New Roman" w:hAnsi="Times New Roman" w:cs="Times New Roman" w:hint="eastAsia"/>
        </w:rPr>
        <w:t xml:space="preserve"> average monthly return (</w:t>
      </w:r>
      <w:r w:rsidRPr="0096116E">
        <w:rPr>
          <w:rFonts w:ascii="Times New Roman" w:hAnsi="Times New Roman" w:cs="Times New Roman" w:hint="eastAsia"/>
          <w:b/>
          <w:bCs/>
        </w:rPr>
        <w:t>equal-weight</w:t>
      </w:r>
      <w:r w:rsidRPr="0096116E">
        <w:rPr>
          <w:rFonts w:ascii="Times New Roman" w:hAnsi="Times New Roman" w:cs="Times New Roman" w:hint="eastAsia"/>
        </w:rPr>
        <w:t xml:space="preserve">), minus the </w:t>
      </w:r>
      <w:r w:rsidRPr="0096116E">
        <w:rPr>
          <w:rFonts w:ascii="Times New Roman" w:hAnsi="Times New Roman" w:cs="Times New Roman" w:hint="eastAsia"/>
          <w:b/>
          <w:bCs/>
        </w:rPr>
        <w:t>bottom 20%</w:t>
      </w:r>
      <w:r w:rsidRPr="0096116E">
        <w:rPr>
          <w:rFonts w:ascii="Times New Roman" w:hAnsi="Times New Roman" w:cs="Times New Roman" w:hint="eastAsia"/>
        </w:rPr>
        <w:t xml:space="preserve"> firms</w:t>
      </w:r>
      <w:r w:rsidRPr="0096116E">
        <w:rPr>
          <w:rFonts w:ascii="Times New Roman" w:hAnsi="Times New Roman" w:cs="Times New Roman"/>
        </w:rPr>
        <w:t>’</w:t>
      </w:r>
      <w:r w:rsidRPr="0096116E">
        <w:rPr>
          <w:rFonts w:ascii="Times New Roman" w:hAnsi="Times New Roman" w:cs="Times New Roman" w:hint="eastAsia"/>
        </w:rPr>
        <w:t xml:space="preserve"> average monthly return (</w:t>
      </w:r>
      <w:r w:rsidRPr="0096116E">
        <w:rPr>
          <w:rFonts w:ascii="Times New Roman" w:hAnsi="Times New Roman" w:cs="Times New Roman" w:hint="eastAsia"/>
          <w:b/>
          <w:bCs/>
        </w:rPr>
        <w:t>also equal-weight</w:t>
      </w:r>
      <w:r w:rsidRPr="0096116E">
        <w:rPr>
          <w:rFonts w:ascii="Times New Roman" w:hAnsi="Times New Roman" w:cs="Times New Roman" w:hint="eastAsia"/>
        </w:rPr>
        <w:t>) to obtain the factor</w:t>
      </w:r>
      <w:r w:rsidRPr="0096116E">
        <w:rPr>
          <w:rFonts w:ascii="Times New Roman" w:hAnsi="Times New Roman" w:cs="Times New Roman"/>
        </w:rPr>
        <w:t>’</w:t>
      </w:r>
      <w:r w:rsidRPr="0096116E">
        <w:rPr>
          <w:rFonts w:ascii="Times New Roman" w:hAnsi="Times New Roman" w:cs="Times New Roman" w:hint="eastAsia"/>
        </w:rPr>
        <w:t>s monthly return at month t</w:t>
      </w:r>
    </w:p>
    <w:p w14:paraId="332BF0F9" w14:textId="77777777" w:rsidR="009D558E" w:rsidRPr="0096116E" w:rsidRDefault="009D558E" w:rsidP="00E32608">
      <w:pPr>
        <w:rPr>
          <w:rFonts w:ascii="Times New Roman" w:hAnsi="Times New Roman" w:cs="Times New Roman"/>
        </w:rPr>
      </w:pPr>
    </w:p>
    <w:p w14:paraId="1A0B7287" w14:textId="15FCB3F9" w:rsidR="00AD4FF2" w:rsidRPr="0096116E" w:rsidRDefault="00AD4FF2" w:rsidP="00AD4FF2">
      <w:pPr>
        <w:spacing w:line="276" w:lineRule="auto"/>
        <w:rPr>
          <w:rFonts w:ascii="Times New Roman" w:hAnsi="Times New Roman" w:cs="Times New Roman"/>
          <w:b/>
          <w:bCs/>
        </w:rPr>
      </w:pPr>
      <w:r w:rsidRPr="0096116E">
        <w:rPr>
          <w:rFonts w:ascii="Times New Roman" w:hAnsi="Times New Roman" w:cs="Times New Roman" w:hint="eastAsia"/>
          <w:b/>
          <w:bCs/>
        </w:rPr>
        <w:t xml:space="preserve">2.1 </w:t>
      </w:r>
      <w:r w:rsidR="003860F1" w:rsidRPr="0096116E">
        <w:rPr>
          <w:rFonts w:ascii="Times New Roman" w:hAnsi="Times New Roman" w:cs="Times New Roman" w:hint="eastAsia"/>
          <w:b/>
          <w:bCs/>
        </w:rPr>
        <w:t>Trials!</w:t>
      </w:r>
      <w:r w:rsidRPr="0096116E">
        <w:rPr>
          <w:rFonts w:ascii="Times New Roman" w:hAnsi="Times New Roman" w:cs="Times New Roman" w:hint="eastAsia"/>
          <w:b/>
          <w:bCs/>
        </w:rPr>
        <w:t xml:space="preserve"> (</w:t>
      </w:r>
      <w:r w:rsidR="003860F1" w:rsidRPr="0096116E">
        <w:rPr>
          <w:rFonts w:ascii="Times New Roman" w:hAnsi="Times New Roman" w:cs="Times New Roman" w:hint="eastAsia"/>
          <w:b/>
          <w:bCs/>
        </w:rPr>
        <w:t>2</w:t>
      </w:r>
      <w:r w:rsidR="005836BB" w:rsidRPr="0096116E">
        <w:rPr>
          <w:rFonts w:ascii="Times New Roman" w:hAnsi="Times New Roman" w:cs="Times New Roman" w:hint="eastAsia"/>
          <w:b/>
          <w:bCs/>
        </w:rPr>
        <w:t>5</w:t>
      </w:r>
      <w:r w:rsidRPr="0096116E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669C6CEB" w14:textId="559B4F4B" w:rsidR="00AD4FF2" w:rsidRPr="0096116E" w:rsidRDefault="00E47E46" w:rsidP="00E32608">
      <w:pPr>
        <w:rPr>
          <w:rFonts w:ascii="Times New Roman" w:hAnsi="Times New Roman" w:cs="Times New Roman"/>
          <w:u w:val="single"/>
        </w:rPr>
      </w:pPr>
      <w:r w:rsidRPr="0096116E">
        <w:rPr>
          <w:rFonts w:ascii="Times New Roman" w:hAnsi="Times New Roman" w:cs="Times New Roman" w:hint="eastAsia"/>
        </w:rPr>
        <w:t xml:space="preserve">Based on the provided two data sources, </w:t>
      </w:r>
      <w:r w:rsidRPr="0096116E">
        <w:rPr>
          <w:rFonts w:ascii="Times New Roman" w:hAnsi="Times New Roman" w:cs="Times New Roman" w:hint="eastAsia"/>
          <w:u w:val="single"/>
        </w:rPr>
        <w:t>download the data you prefer, and construct 5 factors on your own</w:t>
      </w:r>
      <w:r w:rsidRPr="0096116E">
        <w:rPr>
          <w:rFonts w:ascii="Times New Roman" w:hAnsi="Times New Roman" w:cs="Times New Roman" w:hint="eastAsia"/>
        </w:rPr>
        <w:t xml:space="preserve">. You may freely choose what firm fundamental information you want to use, but </w:t>
      </w:r>
      <w:r w:rsidRPr="0096116E">
        <w:rPr>
          <w:rFonts w:ascii="Times New Roman" w:hAnsi="Times New Roman" w:cs="Times New Roman" w:hint="eastAsia"/>
          <w:u w:val="single"/>
        </w:rPr>
        <w:t>illustrate why you think the fundamental information you choose might be able to explain the cross-sectional asset return.</w:t>
      </w:r>
    </w:p>
    <w:p w14:paraId="5650AD3E" w14:textId="77777777" w:rsidR="00E47E46" w:rsidRPr="0096116E" w:rsidRDefault="00E47E46" w:rsidP="00E32608">
      <w:pPr>
        <w:rPr>
          <w:rFonts w:ascii="Times New Roman" w:hAnsi="Times New Roman" w:cs="Times New Roman"/>
          <w:u w:val="single"/>
        </w:rPr>
      </w:pPr>
    </w:p>
    <w:p w14:paraId="4CE34E5E" w14:textId="47AE2511" w:rsidR="00E47E46" w:rsidRPr="0096116E" w:rsidRDefault="00E47E46" w:rsidP="00E47E46">
      <w:pPr>
        <w:spacing w:line="276" w:lineRule="auto"/>
        <w:rPr>
          <w:rFonts w:ascii="Times New Roman" w:hAnsi="Times New Roman" w:cs="Times New Roman"/>
          <w:b/>
          <w:bCs/>
        </w:rPr>
      </w:pPr>
      <w:r w:rsidRPr="0096116E">
        <w:rPr>
          <w:rFonts w:ascii="Times New Roman" w:hAnsi="Times New Roman" w:cs="Times New Roman" w:hint="eastAsia"/>
          <w:b/>
          <w:bCs/>
        </w:rPr>
        <w:t xml:space="preserve">2.2 </w:t>
      </w:r>
      <w:r w:rsidR="005836BB" w:rsidRPr="0096116E">
        <w:rPr>
          <w:rFonts w:ascii="Times New Roman" w:hAnsi="Times New Roman" w:cs="Times New Roman" w:hint="eastAsia"/>
          <w:b/>
          <w:bCs/>
        </w:rPr>
        <w:t>Why is</w:t>
      </w:r>
      <w:r w:rsidR="00AC2C3B" w:rsidRPr="0096116E">
        <w:rPr>
          <w:rFonts w:ascii="Times New Roman" w:hAnsi="Times New Roman" w:cs="Times New Roman" w:hint="eastAsia"/>
          <w:b/>
          <w:bCs/>
        </w:rPr>
        <w:t xml:space="preserve"> Fama-Macbeth</w:t>
      </w:r>
      <w:r w:rsidR="005836BB" w:rsidRPr="0096116E">
        <w:rPr>
          <w:rFonts w:ascii="Times New Roman" w:hAnsi="Times New Roman" w:cs="Times New Roman" w:hint="eastAsia"/>
          <w:b/>
          <w:bCs/>
        </w:rPr>
        <w:t xml:space="preserve"> </w:t>
      </w:r>
      <w:r w:rsidR="00BC6081" w:rsidRPr="0096116E">
        <w:rPr>
          <w:rFonts w:ascii="Times New Roman" w:hAnsi="Times New Roman" w:cs="Times New Roman" w:hint="eastAsia"/>
          <w:b/>
          <w:bCs/>
        </w:rPr>
        <w:t>R</w:t>
      </w:r>
      <w:r w:rsidR="005836BB" w:rsidRPr="0096116E">
        <w:rPr>
          <w:rFonts w:ascii="Times New Roman" w:hAnsi="Times New Roman" w:cs="Times New Roman" w:hint="eastAsia"/>
          <w:b/>
          <w:bCs/>
        </w:rPr>
        <w:t xml:space="preserve">egression </w:t>
      </w:r>
      <w:r w:rsidR="00BC6081" w:rsidRPr="0096116E">
        <w:rPr>
          <w:rFonts w:ascii="Times New Roman" w:hAnsi="Times New Roman" w:cs="Times New Roman" w:hint="eastAsia"/>
          <w:b/>
          <w:bCs/>
        </w:rPr>
        <w:t>F</w:t>
      </w:r>
      <w:r w:rsidR="005836BB" w:rsidRPr="0096116E">
        <w:rPr>
          <w:rFonts w:ascii="Times New Roman" w:hAnsi="Times New Roman" w:cs="Times New Roman" w:hint="eastAsia"/>
          <w:b/>
          <w:bCs/>
        </w:rPr>
        <w:t>amous?</w:t>
      </w:r>
      <w:r w:rsidRPr="0096116E">
        <w:rPr>
          <w:rFonts w:ascii="Times New Roman" w:hAnsi="Times New Roman" w:cs="Times New Roman" w:hint="eastAsia"/>
          <w:b/>
          <w:bCs/>
        </w:rPr>
        <w:t xml:space="preserve"> (</w:t>
      </w:r>
      <w:r w:rsidR="00AC2C3B" w:rsidRPr="0096116E">
        <w:rPr>
          <w:rFonts w:ascii="Times New Roman" w:hAnsi="Times New Roman" w:cs="Times New Roman" w:hint="eastAsia"/>
          <w:b/>
          <w:bCs/>
        </w:rPr>
        <w:t>1</w:t>
      </w:r>
      <w:r w:rsidR="005836BB" w:rsidRPr="0096116E">
        <w:rPr>
          <w:rFonts w:ascii="Times New Roman" w:hAnsi="Times New Roman" w:cs="Times New Roman" w:hint="eastAsia"/>
          <w:b/>
          <w:bCs/>
        </w:rPr>
        <w:t>5</w:t>
      </w:r>
      <w:r w:rsidRPr="0096116E">
        <w:rPr>
          <w:rFonts w:ascii="Times New Roman" w:hAnsi="Times New Roman" w:cs="Times New Roman" w:hint="eastAsia"/>
          <w:b/>
          <w:bCs/>
        </w:rPr>
        <w:t xml:space="preserve"> Marks)</w:t>
      </w:r>
    </w:p>
    <w:p w14:paraId="251878BE" w14:textId="2E54A75E" w:rsidR="00E47E46" w:rsidRPr="0096116E" w:rsidRDefault="00BD2D35" w:rsidP="00E47E46">
      <w:pPr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</w:rPr>
        <w:t xml:space="preserve">Fama-Macbeth is not only the tool to </w:t>
      </w:r>
      <w:r w:rsidR="00A154E8" w:rsidRPr="0096116E">
        <w:rPr>
          <w:rFonts w:ascii="Times New Roman" w:hAnsi="Times New Roman" w:cs="Times New Roman" w:hint="eastAsia"/>
        </w:rPr>
        <w:t>estimate the magniture and direction for each factor within one factor model, but it could also help</w:t>
      </w:r>
      <w:r w:rsidR="007812DB" w:rsidRPr="0096116E">
        <w:rPr>
          <w:rFonts w:ascii="Times New Roman" w:hAnsi="Times New Roman" w:cs="Times New Roman" w:hint="eastAsia"/>
        </w:rPr>
        <w:t xml:space="preserve"> to</w:t>
      </w:r>
      <w:r w:rsidR="00A154E8" w:rsidRPr="0096116E">
        <w:rPr>
          <w:rFonts w:ascii="Times New Roman" w:hAnsi="Times New Roman" w:cs="Times New Roman" w:hint="eastAsia"/>
        </w:rPr>
        <w:t xml:space="preserve"> test the significance of each factor in the entire factor model, as well as to compare different factor models in </w:t>
      </w:r>
      <w:r w:rsidR="00A154E8" w:rsidRPr="0096116E">
        <w:rPr>
          <w:rFonts w:ascii="Times New Roman" w:hAnsi="Times New Roman" w:cs="Times New Roman" w:hint="eastAsia"/>
        </w:rPr>
        <w:lastRenderedPageBreak/>
        <w:t>explaining</w:t>
      </w:r>
      <w:r w:rsidR="005836BB" w:rsidRPr="0096116E">
        <w:rPr>
          <w:rFonts w:ascii="Times New Roman" w:hAnsi="Times New Roman" w:cs="Times New Roman" w:hint="eastAsia"/>
        </w:rPr>
        <w:t xml:space="preserve"> asset returns. </w:t>
      </w:r>
      <w:r w:rsidR="00DE664F" w:rsidRPr="0096116E">
        <w:rPr>
          <w:rFonts w:ascii="Times New Roman" w:hAnsi="Times New Roman" w:cs="Times New Roman" w:hint="eastAsia"/>
        </w:rPr>
        <w:t xml:space="preserve">We would suggest you carefully review the reference provided in Problem Set 1: </w:t>
      </w:r>
      <w:hyperlink r:id="rId9" w:history="1">
        <w:r w:rsidR="00DE664F" w:rsidRPr="0096116E">
          <w:rPr>
            <w:rStyle w:val="af7"/>
            <w:rFonts w:ascii="Times New Roman" w:hAnsi="Times New Roman" w:cs="Times New Roman"/>
          </w:rPr>
          <w:t>Prepared_1Nov2022.pdf</w:t>
        </w:r>
      </w:hyperlink>
      <w:r w:rsidR="00DE664F" w:rsidRPr="0096116E">
        <w:rPr>
          <w:rFonts w:ascii="Times New Roman" w:hAnsi="Times New Roman" w:cs="Times New Roman" w:hint="eastAsia"/>
        </w:rPr>
        <w:t>.</w:t>
      </w:r>
    </w:p>
    <w:p w14:paraId="0CA24A36" w14:textId="2A7762A7" w:rsidR="00DE664F" w:rsidRPr="0096116E" w:rsidRDefault="00634B14" w:rsidP="00F32706">
      <w:pPr>
        <w:spacing w:line="276" w:lineRule="auto"/>
        <w:rPr>
          <w:rFonts w:ascii="Times New Roman" w:hAnsi="Times New Roman" w:cs="Times New Roman"/>
        </w:rPr>
      </w:pPr>
      <w:r w:rsidRPr="0096116E">
        <w:rPr>
          <w:rFonts w:ascii="Times New Roman" w:hAnsi="Times New Roman" w:cs="Times New Roman" w:hint="eastAsia"/>
          <w:u w:val="single"/>
        </w:rPr>
        <w:t>There are two possible ways with Fama-Macbeth regression to compare your newly constructed factors with the old, famous factors covered in Problem Set 1.</w:t>
      </w:r>
      <w:r w:rsidR="00F32706" w:rsidRPr="0096116E">
        <w:rPr>
          <w:rFonts w:ascii="Times New Roman" w:hAnsi="Times New Roman" w:cs="Times New Roman" w:hint="eastAsia"/>
          <w:u w:val="single"/>
        </w:rPr>
        <w:t xml:space="preserve"> Please discuss your idea and thoughts, conduct your analysis</w:t>
      </w:r>
      <w:r w:rsidR="00672705" w:rsidRPr="0096116E">
        <w:rPr>
          <w:rFonts w:ascii="Times New Roman" w:hAnsi="Times New Roman" w:cs="Times New Roman" w:hint="eastAsia"/>
          <w:u w:val="single"/>
        </w:rPr>
        <w:t xml:space="preserve"> and summarize your results</w:t>
      </w:r>
      <w:r w:rsidR="00F32706" w:rsidRPr="0096116E">
        <w:rPr>
          <w:rFonts w:ascii="Times New Roman" w:hAnsi="Times New Roman" w:cs="Times New Roman" w:hint="eastAsia"/>
          <w:u w:val="single"/>
        </w:rPr>
        <w:t>.</w:t>
      </w:r>
      <w:r w:rsidR="00F32706" w:rsidRPr="0096116E">
        <w:rPr>
          <w:rFonts w:ascii="Times New Roman" w:hAnsi="Times New Roman" w:cs="Times New Roman" w:hint="eastAsia"/>
        </w:rPr>
        <w:t xml:space="preserve"> The mark of this question will be given very </w:t>
      </w:r>
      <w:r w:rsidR="00F32706" w:rsidRPr="0096116E">
        <w:rPr>
          <w:rFonts w:ascii="Times New Roman" w:hAnsi="Times New Roman" w:cs="Times New Roman"/>
        </w:rPr>
        <w:t>generous</w:t>
      </w:r>
      <w:r w:rsidR="00F32706" w:rsidRPr="0096116E">
        <w:rPr>
          <w:rFonts w:ascii="Times New Roman" w:hAnsi="Times New Roman" w:cs="Times New Roman" w:hint="eastAsia"/>
        </w:rPr>
        <w:t>ly, so just bravely give a try!</w:t>
      </w:r>
    </w:p>
    <w:sectPr w:rsidR="00DE664F" w:rsidRPr="009611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11290" w14:textId="77777777" w:rsidR="00F10078" w:rsidRDefault="00F10078" w:rsidP="002F5120">
      <w:pPr>
        <w:spacing w:after="0" w:line="240" w:lineRule="auto"/>
      </w:pPr>
      <w:r>
        <w:separator/>
      </w:r>
    </w:p>
  </w:endnote>
  <w:endnote w:type="continuationSeparator" w:id="0">
    <w:p w14:paraId="7A2D243D" w14:textId="77777777" w:rsidR="00F10078" w:rsidRDefault="00F10078" w:rsidP="002F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6E378" w14:textId="77777777" w:rsidR="00F10078" w:rsidRDefault="00F10078" w:rsidP="002F5120">
      <w:pPr>
        <w:spacing w:after="0" w:line="240" w:lineRule="auto"/>
      </w:pPr>
      <w:r>
        <w:separator/>
      </w:r>
    </w:p>
  </w:footnote>
  <w:footnote w:type="continuationSeparator" w:id="0">
    <w:p w14:paraId="39BB8C76" w14:textId="77777777" w:rsidR="00F10078" w:rsidRDefault="00F10078" w:rsidP="002F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583B"/>
    <w:multiLevelType w:val="hybridMultilevel"/>
    <w:tmpl w:val="4306D2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5F78"/>
    <w:multiLevelType w:val="hybridMultilevel"/>
    <w:tmpl w:val="F6BC1F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60073">
    <w:abstractNumId w:val="0"/>
  </w:num>
  <w:num w:numId="2" w16cid:durableId="71863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6"/>
    <w:rsid w:val="00057C49"/>
    <w:rsid w:val="00067871"/>
    <w:rsid w:val="000678AE"/>
    <w:rsid w:val="000708F9"/>
    <w:rsid w:val="00075962"/>
    <w:rsid w:val="00085502"/>
    <w:rsid w:val="00095393"/>
    <w:rsid w:val="000D2C03"/>
    <w:rsid w:val="000E5D51"/>
    <w:rsid w:val="001147F2"/>
    <w:rsid w:val="00162CE5"/>
    <w:rsid w:val="001B24B4"/>
    <w:rsid w:val="001B59C1"/>
    <w:rsid w:val="001E5CC4"/>
    <w:rsid w:val="001E6E62"/>
    <w:rsid w:val="001E7EDD"/>
    <w:rsid w:val="001F1224"/>
    <w:rsid w:val="002073C6"/>
    <w:rsid w:val="00222046"/>
    <w:rsid w:val="00233B1F"/>
    <w:rsid w:val="00233FC9"/>
    <w:rsid w:val="0024091E"/>
    <w:rsid w:val="002C54BE"/>
    <w:rsid w:val="002C64C1"/>
    <w:rsid w:val="002D0E24"/>
    <w:rsid w:val="002F01D1"/>
    <w:rsid w:val="002F5120"/>
    <w:rsid w:val="00326E42"/>
    <w:rsid w:val="00347817"/>
    <w:rsid w:val="00353ECF"/>
    <w:rsid w:val="003860F1"/>
    <w:rsid w:val="00395E79"/>
    <w:rsid w:val="00406334"/>
    <w:rsid w:val="004146F5"/>
    <w:rsid w:val="00423181"/>
    <w:rsid w:val="004314C5"/>
    <w:rsid w:val="004408A0"/>
    <w:rsid w:val="00451798"/>
    <w:rsid w:val="0049447C"/>
    <w:rsid w:val="00495646"/>
    <w:rsid w:val="004A3C31"/>
    <w:rsid w:val="00523390"/>
    <w:rsid w:val="005836BB"/>
    <w:rsid w:val="005C0DF0"/>
    <w:rsid w:val="00634B14"/>
    <w:rsid w:val="006360B9"/>
    <w:rsid w:val="0067029E"/>
    <w:rsid w:val="00672705"/>
    <w:rsid w:val="006E1604"/>
    <w:rsid w:val="006F0EBA"/>
    <w:rsid w:val="0070043D"/>
    <w:rsid w:val="007137DF"/>
    <w:rsid w:val="00726F95"/>
    <w:rsid w:val="00760EEF"/>
    <w:rsid w:val="007812DB"/>
    <w:rsid w:val="00782156"/>
    <w:rsid w:val="007B1515"/>
    <w:rsid w:val="007F1666"/>
    <w:rsid w:val="008021F9"/>
    <w:rsid w:val="00865D93"/>
    <w:rsid w:val="00887466"/>
    <w:rsid w:val="008B6861"/>
    <w:rsid w:val="008D230D"/>
    <w:rsid w:val="008E398C"/>
    <w:rsid w:val="008E50CB"/>
    <w:rsid w:val="008E60D1"/>
    <w:rsid w:val="0090689A"/>
    <w:rsid w:val="009141BC"/>
    <w:rsid w:val="009262E8"/>
    <w:rsid w:val="0096116E"/>
    <w:rsid w:val="0099036C"/>
    <w:rsid w:val="009B77AE"/>
    <w:rsid w:val="009C25AA"/>
    <w:rsid w:val="009C2FB4"/>
    <w:rsid w:val="009D06EF"/>
    <w:rsid w:val="009D558E"/>
    <w:rsid w:val="00A154E8"/>
    <w:rsid w:val="00A17823"/>
    <w:rsid w:val="00A30E6B"/>
    <w:rsid w:val="00A8573D"/>
    <w:rsid w:val="00A864F6"/>
    <w:rsid w:val="00AA0592"/>
    <w:rsid w:val="00AB57B6"/>
    <w:rsid w:val="00AB5F2B"/>
    <w:rsid w:val="00AC2C3B"/>
    <w:rsid w:val="00AD4FF2"/>
    <w:rsid w:val="00B066DD"/>
    <w:rsid w:val="00B23C73"/>
    <w:rsid w:val="00B453C8"/>
    <w:rsid w:val="00B61C41"/>
    <w:rsid w:val="00B742FD"/>
    <w:rsid w:val="00B95302"/>
    <w:rsid w:val="00BC6081"/>
    <w:rsid w:val="00BD2D35"/>
    <w:rsid w:val="00BD3AD2"/>
    <w:rsid w:val="00BE6B0E"/>
    <w:rsid w:val="00BF4073"/>
    <w:rsid w:val="00C00498"/>
    <w:rsid w:val="00C50F47"/>
    <w:rsid w:val="00CD2B27"/>
    <w:rsid w:val="00D44BB4"/>
    <w:rsid w:val="00D9659B"/>
    <w:rsid w:val="00DD3E1D"/>
    <w:rsid w:val="00DE664F"/>
    <w:rsid w:val="00E17B0F"/>
    <w:rsid w:val="00E32608"/>
    <w:rsid w:val="00E47E46"/>
    <w:rsid w:val="00E65DEB"/>
    <w:rsid w:val="00E92FF1"/>
    <w:rsid w:val="00EC6401"/>
    <w:rsid w:val="00ED41DD"/>
    <w:rsid w:val="00EF2A96"/>
    <w:rsid w:val="00EF5172"/>
    <w:rsid w:val="00F10078"/>
    <w:rsid w:val="00F32706"/>
    <w:rsid w:val="00F351CC"/>
    <w:rsid w:val="00F36D71"/>
    <w:rsid w:val="00F52A56"/>
    <w:rsid w:val="00F56190"/>
    <w:rsid w:val="00FB0F5A"/>
    <w:rsid w:val="00FD0B4C"/>
    <w:rsid w:val="00FD396A"/>
    <w:rsid w:val="00FF0DBE"/>
    <w:rsid w:val="00F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4795F"/>
  <w15:chartTrackingRefBased/>
  <w15:docId w15:val="{5043CB66-7D01-4E50-9A54-192A21AA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E46"/>
  </w:style>
  <w:style w:type="paragraph" w:styleId="1">
    <w:name w:val="heading 1"/>
    <w:basedOn w:val="a"/>
    <w:next w:val="a"/>
    <w:link w:val="10"/>
    <w:uiPriority w:val="9"/>
    <w:qFormat/>
    <w:rsid w:val="0049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95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5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956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9564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956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9564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56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956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5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5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5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56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56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56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5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56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56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5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2F5120"/>
  </w:style>
  <w:style w:type="paragraph" w:styleId="af0">
    <w:name w:val="footer"/>
    <w:basedOn w:val="a"/>
    <w:link w:val="af1"/>
    <w:uiPriority w:val="99"/>
    <w:unhideWhenUsed/>
    <w:rsid w:val="002F5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2F5120"/>
  </w:style>
  <w:style w:type="character" w:styleId="af2">
    <w:name w:val="annotation reference"/>
    <w:basedOn w:val="a0"/>
    <w:uiPriority w:val="99"/>
    <w:semiHidden/>
    <w:unhideWhenUsed/>
    <w:rsid w:val="007B151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7B1515"/>
    <w:pPr>
      <w:spacing w:line="240" w:lineRule="auto"/>
    </w:pPr>
    <w:rPr>
      <w:sz w:val="20"/>
      <w:szCs w:val="20"/>
    </w:rPr>
  </w:style>
  <w:style w:type="character" w:customStyle="1" w:styleId="af4">
    <w:name w:val="批注文字 字符"/>
    <w:basedOn w:val="a0"/>
    <w:link w:val="af3"/>
    <w:uiPriority w:val="99"/>
    <w:rsid w:val="007B1515"/>
    <w:rPr>
      <w:sz w:val="20"/>
      <w:szCs w:val="20"/>
    </w:rPr>
  </w:style>
  <w:style w:type="character" w:styleId="af5">
    <w:name w:val="Placeholder Text"/>
    <w:basedOn w:val="a0"/>
    <w:uiPriority w:val="99"/>
    <w:semiHidden/>
    <w:rsid w:val="00B61C41"/>
    <w:rPr>
      <w:color w:val="666666"/>
    </w:rPr>
  </w:style>
  <w:style w:type="table" w:styleId="af6">
    <w:name w:val="Table Grid"/>
    <w:basedOn w:val="a1"/>
    <w:uiPriority w:val="39"/>
    <w:rsid w:val="007F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9D558E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9D558E"/>
    <w:rPr>
      <w:color w:val="605E5C"/>
      <w:shd w:val="clear" w:color="auto" w:fill="E1DFDD"/>
    </w:rPr>
  </w:style>
  <w:style w:type="paragraph" w:styleId="af9">
    <w:name w:val="annotation subject"/>
    <w:basedOn w:val="af3"/>
    <w:next w:val="af3"/>
    <w:link w:val="afa"/>
    <w:uiPriority w:val="99"/>
    <w:semiHidden/>
    <w:unhideWhenUsed/>
    <w:rsid w:val="00E47E46"/>
    <w:rPr>
      <w:b/>
      <w:bCs/>
    </w:rPr>
  </w:style>
  <w:style w:type="character" w:customStyle="1" w:styleId="afa">
    <w:name w:val="批注主题 字符"/>
    <w:basedOn w:val="af4"/>
    <w:link w:val="af9"/>
    <w:uiPriority w:val="99"/>
    <w:semiHidden/>
    <w:rsid w:val="00E47E46"/>
    <w:rPr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DE66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pages/get-data/center-research-security-prices-crsp/annual-update/crspcompustat-merged/fundamentals-ann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rds-www.wharton.upenn.edu/pages/get-data/center-research-security-prices-crsp/annual-update/crspcompustat-merged/fundamentals-quarter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3.nd.edu/~nmark/FinancialEconometrics/2022Course/CourseNotes/Prepared_1Nov2022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WU</dc:creator>
  <cp:keywords/>
  <dc:description/>
  <cp:lastModifiedBy>Yuxiao WU</cp:lastModifiedBy>
  <cp:revision>106</cp:revision>
  <dcterms:created xsi:type="dcterms:W3CDTF">2024-12-31T04:43:00Z</dcterms:created>
  <dcterms:modified xsi:type="dcterms:W3CDTF">2025-01-20T08:19:00Z</dcterms:modified>
</cp:coreProperties>
</file>