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B0FC" w14:textId="77777777" w:rsidR="00643BA4" w:rsidRDefault="00643BA4" w:rsidP="00643BA4">
      <w:pPr>
        <w:keepNext/>
      </w:pPr>
      <w:bookmarkStart w:id="0" w:name="_GoBack"/>
      <w:r>
        <w:rPr>
          <w:noProof/>
        </w:rPr>
        <w:drawing>
          <wp:inline distT="0" distB="0" distL="0" distR="0" wp14:anchorId="74A511CF" wp14:editId="3BEEBAE0">
            <wp:extent cx="6783253" cy="345757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Xcurves_normaliz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299" cy="34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729C6B" w14:textId="5A766CD3" w:rsidR="00D30FE2" w:rsidRDefault="00643BA4" w:rsidP="00643BA4">
      <w:pPr>
        <w:pStyle w:val="Caption"/>
      </w:pPr>
      <w:r>
        <w:t>Random(X) of sequences normalized by Random(</w:t>
      </w:r>
      <w:proofErr w:type="spellStart"/>
      <w:r>
        <w:t>X_max</w:t>
      </w:r>
      <w:proofErr w:type="spellEnd"/>
      <w:r>
        <w:t>) of that length. Note that there is an effect of a violation event, but that effect diminishes as a function of when it occurs. Also note that now random(X) can take negative values</w:t>
      </w:r>
    </w:p>
    <w:sectPr w:rsidR="00D30FE2" w:rsidSect="0013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A4"/>
    <w:rsid w:val="00137102"/>
    <w:rsid w:val="00643BA4"/>
    <w:rsid w:val="00E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7086"/>
  <w15:chartTrackingRefBased/>
  <w15:docId w15:val="{84F99E07-E22F-FE44-9F3A-F7ACA878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3B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Raz</dc:creator>
  <cp:keywords/>
  <dc:description/>
  <cp:lastModifiedBy>Gal Raz</cp:lastModifiedBy>
  <cp:revision>1</cp:revision>
  <dcterms:created xsi:type="dcterms:W3CDTF">2020-01-15T00:49:00Z</dcterms:created>
  <dcterms:modified xsi:type="dcterms:W3CDTF">2020-01-15T00:53:00Z</dcterms:modified>
</cp:coreProperties>
</file>