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65C90" w14:textId="790007F5" w:rsidR="00756ACB" w:rsidRDefault="009471C8" w:rsidP="00E807FC">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Project </w:t>
      </w:r>
      <w:r w:rsidR="00775565">
        <w:rPr>
          <w:rFonts w:ascii="Times New Roman" w:hAnsi="Times New Roman" w:cs="Times New Roman"/>
          <w:sz w:val="24"/>
          <w:szCs w:val="24"/>
        </w:rPr>
        <w:t>4</w:t>
      </w:r>
      <w:r w:rsidR="00764516">
        <w:rPr>
          <w:rFonts w:ascii="Times New Roman" w:hAnsi="Times New Roman" w:cs="Times New Roman"/>
          <w:sz w:val="24"/>
          <w:szCs w:val="24"/>
        </w:rPr>
        <w:t xml:space="preserve">: </w:t>
      </w:r>
      <w:r w:rsidR="00057C00">
        <w:rPr>
          <w:rFonts w:ascii="Times New Roman" w:hAnsi="Times New Roman" w:cs="Times New Roman"/>
          <w:sz w:val="24"/>
          <w:szCs w:val="24"/>
        </w:rPr>
        <w:t>Socioeconomic Status, Gender, and Scientific Lit</w:t>
      </w:r>
      <w:bookmarkStart w:id="0" w:name="_GoBack"/>
      <w:bookmarkEnd w:id="0"/>
      <w:r w:rsidR="00057C00">
        <w:rPr>
          <w:rFonts w:ascii="Times New Roman" w:hAnsi="Times New Roman" w:cs="Times New Roman"/>
          <w:sz w:val="24"/>
          <w:szCs w:val="24"/>
        </w:rPr>
        <w:t>eracy</w:t>
      </w:r>
    </w:p>
    <w:p w14:paraId="26197077" w14:textId="14C76F14" w:rsidR="00163934" w:rsidRDefault="00AF46DC" w:rsidP="00E807FC">
      <w:pPr>
        <w:spacing w:line="480" w:lineRule="auto"/>
        <w:jc w:val="right"/>
        <w:rPr>
          <w:rFonts w:ascii="Times New Roman" w:hAnsi="Times New Roman" w:cs="Times New Roman"/>
          <w:sz w:val="24"/>
          <w:szCs w:val="24"/>
        </w:rPr>
      </w:pPr>
      <w:r>
        <w:rPr>
          <w:rFonts w:ascii="Times New Roman" w:hAnsi="Times New Roman" w:cs="Times New Roman"/>
          <w:sz w:val="24"/>
          <w:szCs w:val="24"/>
        </w:rPr>
        <w:t>INST314-0102</w:t>
      </w:r>
    </w:p>
    <w:p w14:paraId="41FD00CC" w14:textId="5CF389C9" w:rsidR="00AF46DC" w:rsidRDefault="00AF46DC" w:rsidP="00E807FC">
      <w:pPr>
        <w:spacing w:line="480" w:lineRule="auto"/>
        <w:jc w:val="right"/>
        <w:rPr>
          <w:rFonts w:ascii="Times New Roman" w:hAnsi="Times New Roman" w:cs="Times New Roman"/>
          <w:sz w:val="24"/>
          <w:szCs w:val="24"/>
        </w:rPr>
      </w:pPr>
      <w:r>
        <w:rPr>
          <w:rFonts w:ascii="Times New Roman" w:hAnsi="Times New Roman" w:cs="Times New Roman"/>
          <w:sz w:val="24"/>
          <w:szCs w:val="24"/>
        </w:rPr>
        <w:t>Suneel Rahman</w:t>
      </w:r>
    </w:p>
    <w:p w14:paraId="05F9D8E9" w14:textId="4AE7659F" w:rsidR="00AF46DC" w:rsidRDefault="006C2F40" w:rsidP="00E807FC">
      <w:pPr>
        <w:spacing w:line="480" w:lineRule="auto"/>
        <w:rPr>
          <w:rFonts w:ascii="Times New Roman" w:hAnsi="Times New Roman" w:cs="Times New Roman"/>
          <w:sz w:val="24"/>
          <w:szCs w:val="24"/>
        </w:rPr>
      </w:pPr>
      <w:r>
        <w:rPr>
          <w:rFonts w:ascii="Times New Roman" w:hAnsi="Times New Roman" w:cs="Times New Roman"/>
          <w:sz w:val="24"/>
          <w:szCs w:val="24"/>
        </w:rPr>
        <w:tab/>
        <w:t>We would like to examine whether socioeconomic factors such as race, age, sex, and parents’ income influence the level of science education American adults have received. To do this, we will be examining a target population of American adults who participated in the General Social Survey.</w:t>
      </w:r>
      <w:r w:rsidR="00AD4F77">
        <w:rPr>
          <w:rFonts w:ascii="Times New Roman" w:hAnsi="Times New Roman" w:cs="Times New Roman"/>
          <w:sz w:val="24"/>
          <w:szCs w:val="24"/>
        </w:rPr>
        <w:t xml:space="preserve"> This is an important issue because being scientifically literate allows adults to make well-informed decisions both at the polls and in everyday life. These decisions influence </w:t>
      </w:r>
      <w:r w:rsidR="006F165E">
        <w:rPr>
          <w:rFonts w:ascii="Times New Roman" w:hAnsi="Times New Roman" w:cs="Times New Roman"/>
          <w:sz w:val="24"/>
          <w:szCs w:val="24"/>
        </w:rPr>
        <w:t>the world around us</w:t>
      </w:r>
      <w:r w:rsidR="00F338B5">
        <w:rPr>
          <w:rFonts w:ascii="Times New Roman" w:hAnsi="Times New Roman" w:cs="Times New Roman"/>
          <w:sz w:val="24"/>
          <w:szCs w:val="24"/>
        </w:rPr>
        <w:t>.</w:t>
      </w:r>
      <w:r w:rsidR="006F165E">
        <w:rPr>
          <w:rFonts w:ascii="Times New Roman" w:hAnsi="Times New Roman" w:cs="Times New Roman"/>
          <w:sz w:val="24"/>
          <w:szCs w:val="24"/>
        </w:rPr>
        <w:t xml:space="preserve"> For example, when </w:t>
      </w:r>
      <w:r w:rsidR="00F338B5">
        <w:rPr>
          <w:rFonts w:ascii="Times New Roman" w:hAnsi="Times New Roman" w:cs="Times New Roman"/>
          <w:sz w:val="24"/>
          <w:szCs w:val="24"/>
        </w:rPr>
        <w:t>individuals do not</w:t>
      </w:r>
      <w:r w:rsidR="006F165E">
        <w:rPr>
          <w:rFonts w:ascii="Times New Roman" w:hAnsi="Times New Roman" w:cs="Times New Roman"/>
          <w:sz w:val="24"/>
          <w:szCs w:val="24"/>
        </w:rPr>
        <w:t xml:space="preserve"> </w:t>
      </w:r>
      <w:r w:rsidR="00F338B5">
        <w:rPr>
          <w:rFonts w:ascii="Times New Roman" w:hAnsi="Times New Roman" w:cs="Times New Roman"/>
          <w:sz w:val="24"/>
          <w:szCs w:val="24"/>
        </w:rPr>
        <w:t>understand</w:t>
      </w:r>
      <w:r w:rsidR="006F165E">
        <w:rPr>
          <w:rFonts w:ascii="Times New Roman" w:hAnsi="Times New Roman" w:cs="Times New Roman"/>
          <w:sz w:val="24"/>
          <w:szCs w:val="24"/>
        </w:rPr>
        <w:t xml:space="preserve"> the effect of greenhouse gases on the atmosphere, they</w:t>
      </w:r>
      <w:r w:rsidR="00F338B5">
        <w:rPr>
          <w:rFonts w:ascii="Times New Roman" w:hAnsi="Times New Roman" w:cs="Times New Roman"/>
          <w:sz w:val="24"/>
          <w:szCs w:val="24"/>
        </w:rPr>
        <w:t xml:space="preserve"> are more likely to</w:t>
      </w:r>
      <w:r w:rsidR="006F165E">
        <w:rPr>
          <w:rFonts w:ascii="Times New Roman" w:hAnsi="Times New Roman" w:cs="Times New Roman"/>
          <w:sz w:val="24"/>
          <w:szCs w:val="24"/>
        </w:rPr>
        <w:t xml:space="preserve"> live their lives in such a way that is</w:t>
      </w:r>
      <w:r w:rsidR="00F338B5">
        <w:rPr>
          <w:rFonts w:ascii="Times New Roman" w:hAnsi="Times New Roman" w:cs="Times New Roman"/>
          <w:sz w:val="24"/>
          <w:szCs w:val="24"/>
        </w:rPr>
        <w:t xml:space="preserve"> more</w:t>
      </w:r>
      <w:r w:rsidR="006F165E">
        <w:rPr>
          <w:rFonts w:ascii="Times New Roman" w:hAnsi="Times New Roman" w:cs="Times New Roman"/>
          <w:sz w:val="24"/>
          <w:szCs w:val="24"/>
        </w:rPr>
        <w:t xml:space="preserve"> harmful to the environment. This lack of scientific education may disproportionately affect individuals from certain backgrounds, such as those who grew up poor, women, or older Americans.</w:t>
      </w:r>
    </w:p>
    <w:p w14:paraId="3BC41642" w14:textId="12F3C3CD" w:rsidR="000A5AFB" w:rsidRDefault="000A5AFB" w:rsidP="00E807FC">
      <w:pPr>
        <w:spacing w:line="480" w:lineRule="auto"/>
        <w:rPr>
          <w:rFonts w:ascii="Times New Roman" w:hAnsi="Times New Roman" w:cs="Times New Roman"/>
          <w:sz w:val="24"/>
          <w:szCs w:val="24"/>
        </w:rPr>
      </w:pPr>
      <w:r>
        <w:rPr>
          <w:rFonts w:ascii="Times New Roman" w:hAnsi="Times New Roman" w:cs="Times New Roman"/>
          <w:sz w:val="24"/>
          <w:szCs w:val="24"/>
        </w:rPr>
        <w:tab/>
        <w:t>Our research question is as follows:</w:t>
      </w:r>
    </w:p>
    <w:p w14:paraId="5EB45BF2" w14:textId="6E857363" w:rsidR="000A5AFB" w:rsidRDefault="000A5AFB" w:rsidP="00E807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Do race, age, sex, and parents’ income correlate with the number of collegiate-level science courses they have taken? We believe that </w:t>
      </w:r>
      <w:r w:rsidR="00F338B5">
        <w:rPr>
          <w:rFonts w:ascii="Times New Roman" w:hAnsi="Times New Roman" w:cs="Times New Roman"/>
          <w:sz w:val="24"/>
          <w:szCs w:val="24"/>
        </w:rPr>
        <w:t>B</w:t>
      </w:r>
      <w:r>
        <w:rPr>
          <w:rFonts w:ascii="Times New Roman" w:hAnsi="Times New Roman" w:cs="Times New Roman"/>
          <w:sz w:val="24"/>
          <w:szCs w:val="24"/>
        </w:rPr>
        <w:t xml:space="preserve">lack and Latino Americans will have taken fewer college science courses than their white counterparts. We believe men will have taken more college science courses than women. We believe younger Americans will have taken more science courses than older Americans. We believe </w:t>
      </w:r>
      <w:r w:rsidR="00F71D53">
        <w:rPr>
          <w:rFonts w:ascii="Times New Roman" w:hAnsi="Times New Roman" w:cs="Times New Roman"/>
          <w:sz w:val="24"/>
          <w:szCs w:val="24"/>
        </w:rPr>
        <w:t>those who</w:t>
      </w:r>
      <w:r w:rsidR="00755B97">
        <w:rPr>
          <w:rFonts w:ascii="Times New Roman" w:hAnsi="Times New Roman" w:cs="Times New Roman"/>
          <w:sz w:val="24"/>
          <w:szCs w:val="24"/>
        </w:rPr>
        <w:t xml:space="preserve"> come from wealthier families </w:t>
      </w:r>
      <w:r w:rsidR="00F71D53">
        <w:rPr>
          <w:rFonts w:ascii="Times New Roman" w:hAnsi="Times New Roman" w:cs="Times New Roman"/>
          <w:sz w:val="24"/>
          <w:szCs w:val="24"/>
        </w:rPr>
        <w:t>will have taken more college science courses</w:t>
      </w:r>
      <w:r w:rsidR="00755B97">
        <w:rPr>
          <w:rFonts w:ascii="Times New Roman" w:hAnsi="Times New Roman" w:cs="Times New Roman"/>
          <w:sz w:val="24"/>
          <w:szCs w:val="24"/>
        </w:rPr>
        <w:t xml:space="preserve"> than those who grew up in low-income families.</w:t>
      </w:r>
    </w:p>
    <w:p w14:paraId="6BC85B2A" w14:textId="3605920E" w:rsidR="00F71D53" w:rsidRDefault="00F71D53" w:rsidP="00E807FC">
      <w:pPr>
        <w:spacing w:line="480" w:lineRule="auto"/>
        <w:rPr>
          <w:rFonts w:ascii="Times New Roman" w:hAnsi="Times New Roman" w:cs="Times New Roman"/>
          <w:sz w:val="24"/>
          <w:szCs w:val="24"/>
        </w:rPr>
      </w:pPr>
    </w:p>
    <w:p w14:paraId="3D2BE4ED" w14:textId="5CB88E13" w:rsidR="00F71D53" w:rsidRDefault="00F338B5" w:rsidP="00E807F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F339B22" wp14:editId="5B1CB801">
            <wp:simplePos x="0" y="0"/>
            <wp:positionH relativeFrom="column">
              <wp:posOffset>502920</wp:posOffset>
            </wp:positionH>
            <wp:positionV relativeFrom="paragraph">
              <wp:posOffset>9525</wp:posOffset>
            </wp:positionV>
            <wp:extent cx="4191000"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7E57C" w14:textId="5FAB8B94" w:rsidR="00F71D53" w:rsidRDefault="00F71D53" w:rsidP="00E807FC">
      <w:pPr>
        <w:spacing w:line="480" w:lineRule="auto"/>
        <w:rPr>
          <w:rFonts w:ascii="Times New Roman" w:hAnsi="Times New Roman" w:cs="Times New Roman"/>
          <w:sz w:val="24"/>
          <w:szCs w:val="24"/>
        </w:rPr>
      </w:pPr>
    </w:p>
    <w:p w14:paraId="53169C2F" w14:textId="257294BD" w:rsidR="00F71D53" w:rsidRDefault="00F71D53" w:rsidP="00E807FC">
      <w:pPr>
        <w:spacing w:line="480" w:lineRule="auto"/>
        <w:rPr>
          <w:rFonts w:ascii="Times New Roman" w:hAnsi="Times New Roman" w:cs="Times New Roman"/>
          <w:sz w:val="24"/>
          <w:szCs w:val="24"/>
        </w:rPr>
      </w:pPr>
    </w:p>
    <w:p w14:paraId="37C0CC16" w14:textId="7A622F05" w:rsidR="00F71D53" w:rsidRDefault="00F71D53" w:rsidP="00E807FC">
      <w:pPr>
        <w:spacing w:line="480" w:lineRule="auto"/>
        <w:rPr>
          <w:rFonts w:ascii="Times New Roman" w:hAnsi="Times New Roman" w:cs="Times New Roman"/>
          <w:sz w:val="24"/>
          <w:szCs w:val="24"/>
        </w:rPr>
      </w:pPr>
    </w:p>
    <w:p w14:paraId="23B2DA83" w14:textId="1F75ABA2" w:rsidR="00F71D53" w:rsidRDefault="00F71D53" w:rsidP="00E807FC">
      <w:pPr>
        <w:spacing w:line="480" w:lineRule="auto"/>
        <w:rPr>
          <w:rFonts w:ascii="Times New Roman" w:hAnsi="Times New Roman" w:cs="Times New Roman"/>
          <w:sz w:val="24"/>
          <w:szCs w:val="24"/>
        </w:rPr>
      </w:pPr>
    </w:p>
    <w:p w14:paraId="004629BE" w14:textId="1EBC00DE" w:rsidR="00F71D53" w:rsidRDefault="00F71D53" w:rsidP="00E807FC">
      <w:pPr>
        <w:spacing w:line="480" w:lineRule="auto"/>
        <w:rPr>
          <w:rFonts w:ascii="Times New Roman" w:hAnsi="Times New Roman" w:cs="Times New Roman"/>
          <w:sz w:val="24"/>
          <w:szCs w:val="24"/>
        </w:rPr>
      </w:pPr>
    </w:p>
    <w:p w14:paraId="566F94F4" w14:textId="7C597E08" w:rsidR="00F71D53" w:rsidRDefault="00F71D53" w:rsidP="00E807FC">
      <w:pPr>
        <w:spacing w:line="480" w:lineRule="auto"/>
        <w:rPr>
          <w:rFonts w:ascii="Times New Roman" w:hAnsi="Times New Roman" w:cs="Times New Roman"/>
          <w:i/>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1</w:t>
      </w:r>
      <w:r>
        <w:rPr>
          <w:rFonts w:ascii="Times New Roman" w:hAnsi="Times New Roman" w:cs="Times New Roman"/>
          <w:i/>
          <w:sz w:val="24"/>
          <w:szCs w:val="24"/>
        </w:rPr>
        <w:t xml:space="preserve">: </w:t>
      </w:r>
      <w:r w:rsidR="0073719B">
        <w:rPr>
          <w:rFonts w:ascii="Times New Roman" w:hAnsi="Times New Roman" w:cs="Times New Roman"/>
          <w:i/>
          <w:sz w:val="24"/>
          <w:szCs w:val="24"/>
        </w:rPr>
        <w:t>Nonwhite</w:t>
      </w:r>
      <w:r w:rsidR="00F338B5">
        <w:rPr>
          <w:rFonts w:ascii="Times New Roman" w:hAnsi="Times New Roman" w:cs="Times New Roman"/>
          <w:i/>
          <w:sz w:val="24"/>
          <w:szCs w:val="24"/>
        </w:rPr>
        <w:t xml:space="preserve"> Americans</w:t>
      </w:r>
      <w:r>
        <w:rPr>
          <w:rFonts w:ascii="Times New Roman" w:hAnsi="Times New Roman" w:cs="Times New Roman"/>
          <w:i/>
          <w:sz w:val="24"/>
          <w:szCs w:val="24"/>
        </w:rPr>
        <w:t xml:space="preserve"> will have taken fewer college science courses than whites.</w:t>
      </w:r>
    </w:p>
    <w:p w14:paraId="3676CA2B" w14:textId="36B358A3" w:rsidR="00F71D53" w:rsidRDefault="00F71D53" w:rsidP="00E807FC">
      <w:pPr>
        <w:spacing w:line="480" w:lineRule="auto"/>
        <w:rPr>
          <w:rFonts w:ascii="Times New Roman" w:hAnsi="Times New Roman" w:cs="Times New Roman"/>
          <w:i/>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2</w:t>
      </w:r>
      <w:r>
        <w:rPr>
          <w:rFonts w:ascii="Times New Roman" w:hAnsi="Times New Roman" w:cs="Times New Roman"/>
          <w:i/>
          <w:sz w:val="24"/>
          <w:szCs w:val="24"/>
        </w:rPr>
        <w:t>: Younger Americans will have taken more college science courses than older Americans.</w:t>
      </w:r>
    </w:p>
    <w:p w14:paraId="3CBED7F3" w14:textId="4D78A19A" w:rsidR="00F71D53" w:rsidRDefault="00F71D53" w:rsidP="00E807FC">
      <w:pPr>
        <w:spacing w:line="480" w:lineRule="auto"/>
        <w:rPr>
          <w:rFonts w:ascii="Times New Roman" w:hAnsi="Times New Roman" w:cs="Times New Roman"/>
          <w:i/>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3</w:t>
      </w:r>
      <w:r>
        <w:rPr>
          <w:rFonts w:ascii="Times New Roman" w:hAnsi="Times New Roman" w:cs="Times New Roman"/>
          <w:i/>
          <w:sz w:val="24"/>
          <w:szCs w:val="24"/>
        </w:rPr>
        <w:t>: Male Americans will have taken more college science courses than female Americans.</w:t>
      </w:r>
    </w:p>
    <w:p w14:paraId="0528F657" w14:textId="4D48F064" w:rsidR="00F71D53" w:rsidRDefault="00F71D53" w:rsidP="00E807FC">
      <w:pPr>
        <w:spacing w:line="480" w:lineRule="auto"/>
        <w:rPr>
          <w:rFonts w:ascii="Times New Roman" w:hAnsi="Times New Roman" w:cs="Times New Roman"/>
          <w:i/>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4</w:t>
      </w:r>
      <w:r>
        <w:rPr>
          <w:rFonts w:ascii="Times New Roman" w:hAnsi="Times New Roman" w:cs="Times New Roman"/>
          <w:i/>
          <w:sz w:val="24"/>
          <w:szCs w:val="24"/>
        </w:rPr>
        <w:t>: As parents’ income rises, so does the number of college science courses one has taken.</w:t>
      </w:r>
    </w:p>
    <w:p w14:paraId="283E7D32" w14:textId="35B357A3" w:rsidR="00FC2464" w:rsidRDefault="00FC2464" w:rsidP="00E807FC">
      <w:pPr>
        <w:spacing w:line="480" w:lineRule="auto"/>
        <w:rPr>
          <w:rFonts w:ascii="Times New Roman" w:hAnsi="Times New Roman" w:cs="Times New Roman"/>
          <w:sz w:val="24"/>
          <w:szCs w:val="24"/>
        </w:rPr>
      </w:pPr>
      <w:r>
        <w:rPr>
          <w:rFonts w:ascii="Times New Roman" w:hAnsi="Times New Roman" w:cs="Times New Roman"/>
          <w:sz w:val="24"/>
          <w:szCs w:val="24"/>
        </w:rPr>
        <w:tab/>
        <w:t>We will be using data from the General Social Survey (GSS).</w:t>
      </w:r>
      <w:r w:rsidR="00AB57EA">
        <w:rPr>
          <w:rFonts w:ascii="Times New Roman" w:hAnsi="Times New Roman" w:cs="Times New Roman"/>
          <w:sz w:val="24"/>
          <w:szCs w:val="24"/>
        </w:rPr>
        <w:t xml:space="preserve"> </w:t>
      </w:r>
      <w:r w:rsidR="0073719B">
        <w:rPr>
          <w:rFonts w:ascii="Times New Roman" w:hAnsi="Times New Roman" w:cs="Times New Roman"/>
          <w:sz w:val="24"/>
          <w:szCs w:val="24"/>
        </w:rPr>
        <w:t xml:space="preserve">Our four independent variables are </w:t>
      </w:r>
      <w:r w:rsidR="00753F33">
        <w:rPr>
          <w:rFonts w:ascii="Times New Roman" w:hAnsi="Times New Roman" w:cs="Times New Roman"/>
          <w:sz w:val="24"/>
          <w:szCs w:val="24"/>
        </w:rPr>
        <w:t>race, age, sex</w:t>
      </w:r>
      <w:r w:rsidR="0073719B">
        <w:rPr>
          <w:rFonts w:ascii="Times New Roman" w:hAnsi="Times New Roman" w:cs="Times New Roman"/>
          <w:sz w:val="24"/>
          <w:szCs w:val="24"/>
        </w:rPr>
        <w:t xml:space="preserve">, and </w:t>
      </w:r>
      <w:r w:rsidR="00753F33">
        <w:rPr>
          <w:rFonts w:ascii="Times New Roman" w:hAnsi="Times New Roman" w:cs="Times New Roman"/>
          <w:sz w:val="24"/>
          <w:szCs w:val="24"/>
        </w:rPr>
        <w:t>parents’ income</w:t>
      </w:r>
      <w:r w:rsidR="0073719B">
        <w:rPr>
          <w:rFonts w:ascii="Times New Roman" w:hAnsi="Times New Roman" w:cs="Times New Roman"/>
          <w:sz w:val="24"/>
          <w:szCs w:val="24"/>
        </w:rPr>
        <w:t>. Race</w:t>
      </w:r>
      <w:r w:rsidR="00D177CF">
        <w:rPr>
          <w:rFonts w:ascii="Times New Roman" w:hAnsi="Times New Roman" w:cs="Times New Roman"/>
          <w:sz w:val="24"/>
          <w:szCs w:val="24"/>
        </w:rPr>
        <w:t>, the respondent’s race,</w:t>
      </w:r>
      <w:r w:rsidR="0073719B">
        <w:rPr>
          <w:rFonts w:ascii="Times New Roman" w:hAnsi="Times New Roman" w:cs="Times New Roman"/>
          <w:sz w:val="24"/>
          <w:szCs w:val="24"/>
        </w:rPr>
        <w:t xml:space="preserve"> </w:t>
      </w:r>
      <w:r w:rsidR="005C7387">
        <w:rPr>
          <w:rFonts w:ascii="Times New Roman" w:hAnsi="Times New Roman" w:cs="Times New Roman"/>
          <w:sz w:val="24"/>
          <w:szCs w:val="24"/>
        </w:rPr>
        <w:t>is a</w:t>
      </w:r>
      <w:r w:rsidR="0073719B">
        <w:rPr>
          <w:rFonts w:ascii="Times New Roman" w:hAnsi="Times New Roman" w:cs="Times New Roman"/>
          <w:sz w:val="24"/>
          <w:szCs w:val="24"/>
        </w:rPr>
        <w:t xml:space="preserve"> nominal variable that have been recoded; </w:t>
      </w:r>
      <w:r w:rsidR="004E2850">
        <w:rPr>
          <w:rFonts w:ascii="Times New Roman" w:hAnsi="Times New Roman" w:cs="Times New Roman"/>
          <w:sz w:val="24"/>
          <w:szCs w:val="24"/>
        </w:rPr>
        <w:t>black and other are</w:t>
      </w:r>
      <w:r w:rsidR="0073719B">
        <w:rPr>
          <w:rFonts w:ascii="Times New Roman" w:hAnsi="Times New Roman" w:cs="Times New Roman"/>
          <w:sz w:val="24"/>
          <w:szCs w:val="24"/>
        </w:rPr>
        <w:t xml:space="preserve"> 0 while white is 1</w:t>
      </w:r>
      <w:r w:rsidR="006F4031">
        <w:rPr>
          <w:rFonts w:ascii="Times New Roman" w:hAnsi="Times New Roman" w:cs="Times New Roman"/>
          <w:sz w:val="24"/>
          <w:szCs w:val="24"/>
        </w:rPr>
        <w:t>.</w:t>
      </w:r>
      <w:r w:rsidR="00E5481D">
        <w:rPr>
          <w:rFonts w:ascii="Times New Roman" w:hAnsi="Times New Roman" w:cs="Times New Roman"/>
          <w:sz w:val="24"/>
          <w:szCs w:val="24"/>
        </w:rPr>
        <w:t xml:space="preserve"> </w:t>
      </w:r>
      <w:r w:rsidR="00D177CF">
        <w:rPr>
          <w:rFonts w:ascii="Times New Roman" w:hAnsi="Times New Roman" w:cs="Times New Roman"/>
          <w:sz w:val="24"/>
          <w:szCs w:val="24"/>
        </w:rPr>
        <w:t xml:space="preserve">Sex is </w:t>
      </w:r>
      <w:r w:rsidR="004E2850">
        <w:rPr>
          <w:rFonts w:ascii="Times New Roman" w:hAnsi="Times New Roman" w:cs="Times New Roman"/>
          <w:sz w:val="24"/>
          <w:szCs w:val="24"/>
        </w:rPr>
        <w:t>whether the respondent is male or female</w:t>
      </w:r>
      <w:r w:rsidR="00D177CF">
        <w:rPr>
          <w:rFonts w:ascii="Times New Roman" w:hAnsi="Times New Roman" w:cs="Times New Roman"/>
          <w:sz w:val="24"/>
          <w:szCs w:val="24"/>
        </w:rPr>
        <w:t>;</w:t>
      </w:r>
      <w:r w:rsidR="0073719B">
        <w:rPr>
          <w:rFonts w:ascii="Times New Roman" w:hAnsi="Times New Roman" w:cs="Times New Roman"/>
          <w:sz w:val="24"/>
          <w:szCs w:val="24"/>
        </w:rPr>
        <w:t xml:space="preserve"> </w:t>
      </w:r>
      <w:r w:rsidR="00D177CF">
        <w:rPr>
          <w:rFonts w:ascii="Times New Roman" w:hAnsi="Times New Roman" w:cs="Times New Roman"/>
          <w:sz w:val="24"/>
          <w:szCs w:val="24"/>
        </w:rPr>
        <w:t>M</w:t>
      </w:r>
      <w:r w:rsidR="0073719B">
        <w:rPr>
          <w:rFonts w:ascii="Times New Roman" w:hAnsi="Times New Roman" w:cs="Times New Roman"/>
          <w:sz w:val="24"/>
          <w:szCs w:val="24"/>
        </w:rPr>
        <w:t>en have been recoded to 0 while women are 1.</w:t>
      </w:r>
      <w:r w:rsidR="001C6EFD">
        <w:rPr>
          <w:rFonts w:ascii="Times New Roman" w:hAnsi="Times New Roman" w:cs="Times New Roman"/>
          <w:sz w:val="24"/>
          <w:szCs w:val="24"/>
        </w:rPr>
        <w:t xml:space="preserve"> After recoding, there are 2100 1s and 767 0s.</w:t>
      </w:r>
      <w:r w:rsidR="0073719B">
        <w:rPr>
          <w:rFonts w:ascii="Times New Roman" w:hAnsi="Times New Roman" w:cs="Times New Roman"/>
          <w:sz w:val="24"/>
          <w:szCs w:val="24"/>
        </w:rPr>
        <w:t xml:space="preserve"> </w:t>
      </w:r>
      <w:r w:rsidR="00D177CF">
        <w:rPr>
          <w:rFonts w:ascii="Times New Roman" w:hAnsi="Times New Roman" w:cs="Times New Roman"/>
          <w:sz w:val="24"/>
          <w:szCs w:val="24"/>
        </w:rPr>
        <w:t>Parents’ income, the parent’s income in US dollars at the time they were 16,</w:t>
      </w:r>
      <w:r w:rsidR="0073719B">
        <w:rPr>
          <w:rFonts w:ascii="Times New Roman" w:hAnsi="Times New Roman" w:cs="Times New Roman"/>
          <w:sz w:val="24"/>
          <w:szCs w:val="24"/>
        </w:rPr>
        <w:t xml:space="preserve"> is ordinal and has been recoded sequentially</w:t>
      </w:r>
      <w:r w:rsidR="004D2C23">
        <w:rPr>
          <w:rFonts w:ascii="Times New Roman" w:hAnsi="Times New Roman" w:cs="Times New Roman"/>
          <w:sz w:val="24"/>
          <w:szCs w:val="24"/>
        </w:rPr>
        <w:t xml:space="preserve"> in ones</w:t>
      </w:r>
      <w:r w:rsidR="0073719B">
        <w:rPr>
          <w:rFonts w:ascii="Times New Roman" w:hAnsi="Times New Roman" w:cs="Times New Roman"/>
          <w:sz w:val="24"/>
          <w:szCs w:val="24"/>
        </w:rPr>
        <w:t xml:space="preserve"> starting from </w:t>
      </w:r>
      <w:r w:rsidR="001C6EFD">
        <w:rPr>
          <w:rFonts w:ascii="Times New Roman" w:hAnsi="Times New Roman" w:cs="Times New Roman"/>
          <w:sz w:val="24"/>
          <w:szCs w:val="24"/>
        </w:rPr>
        <w:t>1. NAs were recoded as 0s</w:t>
      </w:r>
      <w:r w:rsidR="0073719B">
        <w:rPr>
          <w:rFonts w:ascii="Times New Roman" w:hAnsi="Times New Roman" w:cs="Times New Roman"/>
          <w:sz w:val="24"/>
          <w:szCs w:val="24"/>
        </w:rPr>
        <w:t>.</w:t>
      </w:r>
      <w:r w:rsidR="001C6EFD">
        <w:rPr>
          <w:rFonts w:ascii="Times New Roman" w:hAnsi="Times New Roman" w:cs="Times New Roman"/>
          <w:sz w:val="24"/>
          <w:szCs w:val="24"/>
        </w:rPr>
        <w:t xml:space="preserve"> The median category for parents’ income was 19, which corresponds to an income between 50 and 60 thousand US dollars per year.</w:t>
      </w:r>
      <w:r w:rsidR="0073719B">
        <w:rPr>
          <w:rFonts w:ascii="Times New Roman" w:hAnsi="Times New Roman" w:cs="Times New Roman"/>
          <w:sz w:val="24"/>
          <w:szCs w:val="24"/>
        </w:rPr>
        <w:t xml:space="preserve"> </w:t>
      </w:r>
      <w:r w:rsidR="00E5481D">
        <w:rPr>
          <w:rFonts w:ascii="Times New Roman" w:hAnsi="Times New Roman" w:cs="Times New Roman"/>
          <w:sz w:val="24"/>
          <w:szCs w:val="24"/>
        </w:rPr>
        <w:t>Age has been recoded so the few respondents who are 89 or older are just counted as 89, leaving age as a ratio variable with a minimum of 18</w:t>
      </w:r>
      <w:r w:rsidR="001C6EFD">
        <w:rPr>
          <w:rFonts w:ascii="Times New Roman" w:hAnsi="Times New Roman" w:cs="Times New Roman"/>
          <w:sz w:val="24"/>
          <w:szCs w:val="24"/>
        </w:rPr>
        <w:t>,</w:t>
      </w:r>
      <w:r w:rsidR="00E5481D">
        <w:rPr>
          <w:rFonts w:ascii="Times New Roman" w:hAnsi="Times New Roman" w:cs="Times New Roman"/>
          <w:sz w:val="24"/>
          <w:szCs w:val="24"/>
        </w:rPr>
        <w:t xml:space="preserve"> a maximum of 89</w:t>
      </w:r>
      <w:r w:rsidR="001C6EFD">
        <w:rPr>
          <w:rFonts w:ascii="Times New Roman" w:hAnsi="Times New Roman" w:cs="Times New Roman"/>
          <w:sz w:val="24"/>
          <w:szCs w:val="24"/>
        </w:rPr>
        <w:t>, a mean of 31.85, and a median of 32</w:t>
      </w:r>
      <w:r w:rsidR="00E5481D">
        <w:rPr>
          <w:rFonts w:ascii="Times New Roman" w:hAnsi="Times New Roman" w:cs="Times New Roman"/>
          <w:sz w:val="24"/>
          <w:szCs w:val="24"/>
        </w:rPr>
        <w:t>.</w:t>
      </w:r>
      <w:r w:rsidR="0064241E">
        <w:rPr>
          <w:rFonts w:ascii="Times New Roman" w:hAnsi="Times New Roman" w:cs="Times New Roman"/>
          <w:sz w:val="24"/>
          <w:szCs w:val="24"/>
        </w:rPr>
        <w:t xml:space="preserve"> Our dependent variable is the number of </w:t>
      </w:r>
      <w:r w:rsidR="0064241E">
        <w:rPr>
          <w:rFonts w:ascii="Times New Roman" w:hAnsi="Times New Roman" w:cs="Times New Roman"/>
          <w:sz w:val="24"/>
          <w:szCs w:val="24"/>
        </w:rPr>
        <w:lastRenderedPageBreak/>
        <w:t>college science courses an individual has taken. It is a ratio variable and has been left as such</w:t>
      </w:r>
      <w:r w:rsidR="004D2C23">
        <w:rPr>
          <w:rFonts w:ascii="Times New Roman" w:hAnsi="Times New Roman" w:cs="Times New Roman"/>
          <w:sz w:val="24"/>
          <w:szCs w:val="24"/>
        </w:rPr>
        <w:t xml:space="preserve"> except </w:t>
      </w:r>
      <w:r w:rsidR="00B063CB">
        <w:rPr>
          <w:rFonts w:ascii="Times New Roman" w:hAnsi="Times New Roman" w:cs="Times New Roman"/>
          <w:sz w:val="24"/>
          <w:szCs w:val="24"/>
        </w:rPr>
        <w:t>all ‘</w:t>
      </w:r>
      <w:r w:rsidR="004D2C23">
        <w:rPr>
          <w:rFonts w:ascii="Times New Roman" w:hAnsi="Times New Roman" w:cs="Times New Roman"/>
          <w:sz w:val="24"/>
          <w:szCs w:val="24"/>
        </w:rPr>
        <w:t>NA</w:t>
      </w:r>
      <w:r w:rsidR="00B063CB">
        <w:rPr>
          <w:rFonts w:ascii="Times New Roman" w:hAnsi="Times New Roman" w:cs="Times New Roman"/>
          <w:sz w:val="24"/>
          <w:szCs w:val="24"/>
        </w:rPr>
        <w:t>’</w:t>
      </w:r>
      <w:r w:rsidR="004D2C23">
        <w:rPr>
          <w:rFonts w:ascii="Times New Roman" w:hAnsi="Times New Roman" w:cs="Times New Roman"/>
          <w:sz w:val="24"/>
          <w:szCs w:val="24"/>
        </w:rPr>
        <w:t>s were recoded as 0s.</w:t>
      </w:r>
    </w:p>
    <w:p w14:paraId="70C51DE5" w14:textId="5518CA0F" w:rsidR="001B6581" w:rsidRDefault="001B6581" w:rsidP="00E807FC">
      <w:pPr>
        <w:spacing w:line="480" w:lineRule="auto"/>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6"/>
        <w:gridCol w:w="916"/>
        <w:gridCol w:w="819"/>
        <w:gridCol w:w="849"/>
        <w:gridCol w:w="889"/>
        <w:gridCol w:w="916"/>
      </w:tblGrid>
      <w:tr w:rsidR="001B6581" w14:paraId="24D056FC" w14:textId="77777777" w:rsidTr="0051180E">
        <w:tc>
          <w:tcPr>
            <w:tcW w:w="7075" w:type="dxa"/>
            <w:gridSpan w:val="7"/>
            <w:tcBorders>
              <w:top w:val="nil"/>
              <w:left w:val="nil"/>
              <w:bottom w:val="double" w:sz="4" w:space="0" w:color="auto"/>
              <w:right w:val="nil"/>
            </w:tcBorders>
            <w:hideMark/>
          </w:tcPr>
          <w:p w14:paraId="0DE1A700" w14:textId="77777777" w:rsidR="001B6581" w:rsidRDefault="001B6581" w:rsidP="00E807FC">
            <w:pPr>
              <w:spacing w:line="480" w:lineRule="auto"/>
              <w:jc w:val="center"/>
            </w:pPr>
            <w:r>
              <w:rPr>
                <w:b/>
              </w:rPr>
              <w:t>Table 1: Independent Variables</w:t>
            </w:r>
          </w:p>
        </w:tc>
      </w:tr>
      <w:tr w:rsidR="001B6581" w14:paraId="7EED5B5D" w14:textId="77777777" w:rsidTr="0051180E">
        <w:tc>
          <w:tcPr>
            <w:tcW w:w="1980" w:type="dxa"/>
            <w:tcBorders>
              <w:top w:val="double" w:sz="4" w:space="0" w:color="auto"/>
              <w:left w:val="nil"/>
              <w:bottom w:val="single" w:sz="4" w:space="0" w:color="auto"/>
              <w:right w:val="nil"/>
            </w:tcBorders>
          </w:tcPr>
          <w:p w14:paraId="67A5CCEC" w14:textId="77777777" w:rsidR="001B6581" w:rsidRDefault="001B6581" w:rsidP="00E807FC">
            <w:pPr>
              <w:spacing w:line="480" w:lineRule="auto"/>
            </w:pPr>
          </w:p>
        </w:tc>
        <w:tc>
          <w:tcPr>
            <w:tcW w:w="706" w:type="dxa"/>
            <w:tcBorders>
              <w:top w:val="double" w:sz="4" w:space="0" w:color="auto"/>
              <w:left w:val="nil"/>
              <w:bottom w:val="single" w:sz="4" w:space="0" w:color="auto"/>
              <w:right w:val="nil"/>
            </w:tcBorders>
            <w:hideMark/>
          </w:tcPr>
          <w:p w14:paraId="5EB36F98" w14:textId="77777777" w:rsidR="001B6581" w:rsidRDefault="001B6581" w:rsidP="00E807FC">
            <w:pPr>
              <w:spacing w:line="480" w:lineRule="auto"/>
              <w:jc w:val="center"/>
            </w:pPr>
            <w:r>
              <w:t>Freq</w:t>
            </w:r>
          </w:p>
        </w:tc>
        <w:tc>
          <w:tcPr>
            <w:tcW w:w="916" w:type="dxa"/>
            <w:tcBorders>
              <w:top w:val="double" w:sz="4" w:space="0" w:color="auto"/>
              <w:left w:val="nil"/>
              <w:bottom w:val="single" w:sz="4" w:space="0" w:color="auto"/>
              <w:right w:val="nil"/>
            </w:tcBorders>
            <w:hideMark/>
          </w:tcPr>
          <w:p w14:paraId="24CD0FB5" w14:textId="77777777" w:rsidR="001B6581" w:rsidRDefault="001B6581" w:rsidP="00E807FC">
            <w:pPr>
              <w:spacing w:line="480" w:lineRule="auto"/>
              <w:jc w:val="center"/>
            </w:pPr>
            <w:r>
              <w:t>Min</w:t>
            </w:r>
          </w:p>
        </w:tc>
        <w:tc>
          <w:tcPr>
            <w:tcW w:w="819" w:type="dxa"/>
            <w:tcBorders>
              <w:top w:val="double" w:sz="4" w:space="0" w:color="auto"/>
              <w:left w:val="nil"/>
              <w:bottom w:val="single" w:sz="4" w:space="0" w:color="auto"/>
              <w:right w:val="nil"/>
            </w:tcBorders>
            <w:hideMark/>
          </w:tcPr>
          <w:p w14:paraId="69E06566" w14:textId="77777777" w:rsidR="001B6581" w:rsidRDefault="001B6581" w:rsidP="00E807FC">
            <w:pPr>
              <w:spacing w:line="480" w:lineRule="auto"/>
              <w:jc w:val="center"/>
            </w:pPr>
            <w:r>
              <w:t>Max</w:t>
            </w:r>
          </w:p>
        </w:tc>
        <w:tc>
          <w:tcPr>
            <w:tcW w:w="849" w:type="dxa"/>
            <w:tcBorders>
              <w:top w:val="double" w:sz="4" w:space="0" w:color="auto"/>
              <w:left w:val="nil"/>
              <w:bottom w:val="single" w:sz="4" w:space="0" w:color="auto"/>
              <w:right w:val="nil"/>
            </w:tcBorders>
            <w:hideMark/>
          </w:tcPr>
          <w:p w14:paraId="609EE14E" w14:textId="77777777" w:rsidR="001B6581" w:rsidRDefault="001B6581" w:rsidP="00E807FC">
            <w:pPr>
              <w:spacing w:line="480" w:lineRule="auto"/>
              <w:jc w:val="center"/>
            </w:pPr>
            <w:r>
              <w:t>Med.</w:t>
            </w:r>
          </w:p>
        </w:tc>
        <w:tc>
          <w:tcPr>
            <w:tcW w:w="889" w:type="dxa"/>
            <w:tcBorders>
              <w:top w:val="double" w:sz="4" w:space="0" w:color="auto"/>
              <w:left w:val="nil"/>
              <w:bottom w:val="single" w:sz="4" w:space="0" w:color="auto"/>
              <w:right w:val="nil"/>
            </w:tcBorders>
            <w:hideMark/>
          </w:tcPr>
          <w:p w14:paraId="4A3652B7" w14:textId="77777777" w:rsidR="001B6581" w:rsidRDefault="001B6581" w:rsidP="00E807FC">
            <w:pPr>
              <w:spacing w:line="480" w:lineRule="auto"/>
              <w:jc w:val="center"/>
            </w:pPr>
            <w:r>
              <w:t>Mean</w:t>
            </w:r>
          </w:p>
        </w:tc>
        <w:tc>
          <w:tcPr>
            <w:tcW w:w="916" w:type="dxa"/>
            <w:tcBorders>
              <w:top w:val="double" w:sz="4" w:space="0" w:color="auto"/>
              <w:left w:val="nil"/>
              <w:bottom w:val="single" w:sz="4" w:space="0" w:color="auto"/>
              <w:right w:val="nil"/>
            </w:tcBorders>
            <w:hideMark/>
          </w:tcPr>
          <w:p w14:paraId="2110071B" w14:textId="3CF70EFA" w:rsidR="001B6581" w:rsidRDefault="0051180E" w:rsidP="00E807FC">
            <w:pPr>
              <w:spacing w:line="480" w:lineRule="auto"/>
              <w:jc w:val="center"/>
            </w:pPr>
            <w:r>
              <w:t>SD</w:t>
            </w:r>
          </w:p>
        </w:tc>
      </w:tr>
      <w:tr w:rsidR="001B6581" w14:paraId="13A18175" w14:textId="77777777" w:rsidTr="0051180E">
        <w:tc>
          <w:tcPr>
            <w:tcW w:w="1980" w:type="dxa"/>
            <w:tcBorders>
              <w:top w:val="single" w:sz="4" w:space="0" w:color="auto"/>
              <w:left w:val="nil"/>
              <w:bottom w:val="single" w:sz="4" w:space="0" w:color="auto"/>
              <w:right w:val="nil"/>
            </w:tcBorders>
            <w:hideMark/>
          </w:tcPr>
          <w:p w14:paraId="72D706B4" w14:textId="00F00513" w:rsidR="001B6581" w:rsidRDefault="00233FDF" w:rsidP="00E807FC">
            <w:pPr>
              <w:spacing w:line="480" w:lineRule="auto"/>
            </w:pPr>
            <w:r>
              <w:t>Age</w:t>
            </w:r>
          </w:p>
        </w:tc>
        <w:tc>
          <w:tcPr>
            <w:tcW w:w="706" w:type="dxa"/>
            <w:tcBorders>
              <w:top w:val="single" w:sz="4" w:space="0" w:color="auto"/>
              <w:left w:val="nil"/>
              <w:bottom w:val="single" w:sz="4" w:space="0" w:color="auto"/>
              <w:right w:val="nil"/>
            </w:tcBorders>
            <w:hideMark/>
          </w:tcPr>
          <w:p w14:paraId="3E291469" w14:textId="5A4347EF" w:rsidR="001B6581" w:rsidRDefault="0051180E" w:rsidP="00E807FC">
            <w:pPr>
              <w:spacing w:line="480" w:lineRule="auto"/>
              <w:jc w:val="center"/>
            </w:pPr>
            <w:r>
              <w:t>2867</w:t>
            </w:r>
          </w:p>
        </w:tc>
        <w:tc>
          <w:tcPr>
            <w:tcW w:w="916" w:type="dxa"/>
            <w:tcBorders>
              <w:top w:val="single" w:sz="4" w:space="0" w:color="auto"/>
              <w:left w:val="nil"/>
              <w:bottom w:val="single" w:sz="4" w:space="0" w:color="auto"/>
              <w:right w:val="nil"/>
            </w:tcBorders>
            <w:hideMark/>
          </w:tcPr>
          <w:p w14:paraId="4900E513" w14:textId="7134EF0C" w:rsidR="001B6581" w:rsidRDefault="00233FDF" w:rsidP="00E807FC">
            <w:pPr>
              <w:spacing w:line="480" w:lineRule="auto"/>
              <w:jc w:val="center"/>
            </w:pPr>
            <w:r>
              <w:t>18</w:t>
            </w:r>
          </w:p>
        </w:tc>
        <w:tc>
          <w:tcPr>
            <w:tcW w:w="819" w:type="dxa"/>
            <w:tcBorders>
              <w:top w:val="single" w:sz="4" w:space="0" w:color="auto"/>
              <w:left w:val="nil"/>
              <w:bottom w:val="single" w:sz="4" w:space="0" w:color="auto"/>
              <w:right w:val="nil"/>
            </w:tcBorders>
            <w:hideMark/>
          </w:tcPr>
          <w:p w14:paraId="4260D714" w14:textId="72C737FE" w:rsidR="001B6581" w:rsidRDefault="00233FDF" w:rsidP="00E807FC">
            <w:pPr>
              <w:spacing w:line="480" w:lineRule="auto"/>
              <w:jc w:val="center"/>
            </w:pPr>
            <w:r>
              <w:t>89</w:t>
            </w:r>
          </w:p>
        </w:tc>
        <w:tc>
          <w:tcPr>
            <w:tcW w:w="849" w:type="dxa"/>
            <w:tcBorders>
              <w:top w:val="single" w:sz="4" w:space="0" w:color="auto"/>
              <w:left w:val="nil"/>
              <w:bottom w:val="single" w:sz="4" w:space="0" w:color="auto"/>
              <w:right w:val="nil"/>
            </w:tcBorders>
            <w:hideMark/>
          </w:tcPr>
          <w:p w14:paraId="1827F78E" w14:textId="15BBA471" w:rsidR="001B6581" w:rsidRDefault="00233FDF" w:rsidP="00E807FC">
            <w:pPr>
              <w:spacing w:line="480" w:lineRule="auto"/>
              <w:jc w:val="center"/>
            </w:pPr>
            <w:r>
              <w:t>32</w:t>
            </w:r>
          </w:p>
        </w:tc>
        <w:tc>
          <w:tcPr>
            <w:tcW w:w="889" w:type="dxa"/>
            <w:tcBorders>
              <w:top w:val="single" w:sz="4" w:space="0" w:color="auto"/>
              <w:left w:val="nil"/>
              <w:bottom w:val="single" w:sz="4" w:space="0" w:color="auto"/>
              <w:right w:val="nil"/>
            </w:tcBorders>
            <w:hideMark/>
          </w:tcPr>
          <w:p w14:paraId="5050BB88" w14:textId="4F17930D" w:rsidR="001B6581" w:rsidRDefault="00233FDF" w:rsidP="00E807FC">
            <w:pPr>
              <w:spacing w:line="480" w:lineRule="auto"/>
              <w:jc w:val="center"/>
            </w:pPr>
            <w:r>
              <w:t>31.85</w:t>
            </w:r>
          </w:p>
        </w:tc>
        <w:tc>
          <w:tcPr>
            <w:tcW w:w="916" w:type="dxa"/>
            <w:tcBorders>
              <w:top w:val="single" w:sz="4" w:space="0" w:color="auto"/>
              <w:left w:val="nil"/>
              <w:bottom w:val="single" w:sz="4" w:space="0" w:color="auto"/>
              <w:right w:val="nil"/>
            </w:tcBorders>
            <w:hideMark/>
          </w:tcPr>
          <w:p w14:paraId="44372C0B" w14:textId="1F0C131E" w:rsidR="001B6581" w:rsidRDefault="0051180E" w:rsidP="00E807FC">
            <w:pPr>
              <w:spacing w:line="480" w:lineRule="auto"/>
              <w:jc w:val="center"/>
            </w:pPr>
            <w:r>
              <w:t>2.1</w:t>
            </w:r>
          </w:p>
        </w:tc>
      </w:tr>
      <w:tr w:rsidR="001B6581" w14:paraId="284C2941" w14:textId="77777777" w:rsidTr="0051180E">
        <w:tc>
          <w:tcPr>
            <w:tcW w:w="1980" w:type="dxa"/>
            <w:tcBorders>
              <w:top w:val="single" w:sz="4" w:space="0" w:color="auto"/>
              <w:left w:val="nil"/>
              <w:bottom w:val="single" w:sz="4" w:space="0" w:color="auto"/>
              <w:right w:val="nil"/>
            </w:tcBorders>
            <w:hideMark/>
          </w:tcPr>
          <w:p w14:paraId="35F028B7" w14:textId="42FEF172" w:rsidR="001B6581" w:rsidRDefault="00233FDF" w:rsidP="00E807FC">
            <w:pPr>
              <w:spacing w:line="480" w:lineRule="auto"/>
            </w:pPr>
            <w:r>
              <w:t>Parent’s Income</w:t>
            </w:r>
          </w:p>
        </w:tc>
        <w:tc>
          <w:tcPr>
            <w:tcW w:w="706" w:type="dxa"/>
            <w:tcBorders>
              <w:top w:val="single" w:sz="4" w:space="0" w:color="auto"/>
              <w:left w:val="nil"/>
              <w:bottom w:val="single" w:sz="4" w:space="0" w:color="auto"/>
              <w:right w:val="nil"/>
            </w:tcBorders>
            <w:hideMark/>
          </w:tcPr>
          <w:p w14:paraId="5956CBB2" w14:textId="50BA15FF" w:rsidR="001B6581" w:rsidRDefault="0051180E" w:rsidP="00E807FC">
            <w:pPr>
              <w:spacing w:line="480" w:lineRule="auto"/>
              <w:jc w:val="center"/>
            </w:pPr>
            <w:r>
              <w:t>2867</w:t>
            </w:r>
          </w:p>
        </w:tc>
        <w:tc>
          <w:tcPr>
            <w:tcW w:w="916" w:type="dxa"/>
            <w:tcBorders>
              <w:top w:val="single" w:sz="4" w:space="0" w:color="auto"/>
              <w:left w:val="nil"/>
              <w:bottom w:val="single" w:sz="4" w:space="0" w:color="auto"/>
              <w:right w:val="nil"/>
            </w:tcBorders>
            <w:hideMark/>
          </w:tcPr>
          <w:p w14:paraId="71D155FC" w14:textId="1657BAC8" w:rsidR="001B6581" w:rsidRDefault="00233FDF" w:rsidP="00E807FC">
            <w:pPr>
              <w:spacing w:line="480" w:lineRule="auto"/>
              <w:jc w:val="center"/>
            </w:pPr>
            <w:r>
              <w:t>0</w:t>
            </w:r>
          </w:p>
        </w:tc>
        <w:tc>
          <w:tcPr>
            <w:tcW w:w="819" w:type="dxa"/>
            <w:tcBorders>
              <w:top w:val="single" w:sz="4" w:space="0" w:color="auto"/>
              <w:left w:val="nil"/>
              <w:bottom w:val="single" w:sz="4" w:space="0" w:color="auto"/>
              <w:right w:val="nil"/>
            </w:tcBorders>
            <w:hideMark/>
          </w:tcPr>
          <w:p w14:paraId="06DC9B16" w14:textId="0FE17316" w:rsidR="001B6581" w:rsidRDefault="00233FDF" w:rsidP="00E807FC">
            <w:pPr>
              <w:spacing w:line="480" w:lineRule="auto"/>
              <w:jc w:val="center"/>
            </w:pPr>
            <w:r>
              <w:t>26</w:t>
            </w:r>
          </w:p>
        </w:tc>
        <w:tc>
          <w:tcPr>
            <w:tcW w:w="849" w:type="dxa"/>
            <w:tcBorders>
              <w:top w:val="single" w:sz="4" w:space="0" w:color="auto"/>
              <w:left w:val="nil"/>
              <w:bottom w:val="single" w:sz="4" w:space="0" w:color="auto"/>
              <w:right w:val="nil"/>
            </w:tcBorders>
            <w:hideMark/>
          </w:tcPr>
          <w:p w14:paraId="58365C41" w14:textId="658231D9" w:rsidR="001B6581" w:rsidRDefault="0051180E" w:rsidP="00E807FC">
            <w:pPr>
              <w:spacing w:line="480" w:lineRule="auto"/>
              <w:jc w:val="center"/>
            </w:pPr>
            <w:r>
              <w:t>19</w:t>
            </w:r>
          </w:p>
        </w:tc>
        <w:tc>
          <w:tcPr>
            <w:tcW w:w="889" w:type="dxa"/>
            <w:tcBorders>
              <w:top w:val="single" w:sz="4" w:space="0" w:color="auto"/>
              <w:left w:val="nil"/>
              <w:bottom w:val="single" w:sz="4" w:space="0" w:color="auto"/>
              <w:right w:val="nil"/>
            </w:tcBorders>
            <w:hideMark/>
          </w:tcPr>
          <w:p w14:paraId="387E0B78" w14:textId="0481B617" w:rsidR="001B6581" w:rsidRDefault="0051180E" w:rsidP="00E807FC">
            <w:pPr>
              <w:spacing w:line="480" w:lineRule="auto"/>
              <w:jc w:val="center"/>
            </w:pPr>
            <w:r>
              <w:t>17.37</w:t>
            </w:r>
          </w:p>
        </w:tc>
        <w:tc>
          <w:tcPr>
            <w:tcW w:w="916" w:type="dxa"/>
            <w:tcBorders>
              <w:top w:val="single" w:sz="4" w:space="0" w:color="auto"/>
              <w:left w:val="nil"/>
              <w:bottom w:val="single" w:sz="4" w:space="0" w:color="auto"/>
              <w:right w:val="nil"/>
            </w:tcBorders>
            <w:hideMark/>
          </w:tcPr>
          <w:p w14:paraId="568ADCF9" w14:textId="3433CC74" w:rsidR="001B6581" w:rsidRDefault="0051180E" w:rsidP="00E807FC">
            <w:pPr>
              <w:spacing w:line="480" w:lineRule="auto"/>
              <w:jc w:val="center"/>
            </w:pPr>
            <w:r>
              <w:t>3.1</w:t>
            </w:r>
          </w:p>
        </w:tc>
      </w:tr>
    </w:tbl>
    <w:p w14:paraId="330C82A2" w14:textId="42374865" w:rsidR="001B6581" w:rsidRDefault="001B6581" w:rsidP="00E807FC">
      <w:pPr>
        <w:spacing w:line="480" w:lineRule="auto"/>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0"/>
        <w:gridCol w:w="975"/>
      </w:tblGrid>
      <w:tr w:rsidR="0051180E" w14:paraId="69D5981C" w14:textId="77777777" w:rsidTr="0051180E">
        <w:tc>
          <w:tcPr>
            <w:tcW w:w="3685" w:type="dxa"/>
            <w:gridSpan w:val="3"/>
            <w:tcBorders>
              <w:top w:val="nil"/>
              <w:left w:val="nil"/>
              <w:bottom w:val="double" w:sz="4" w:space="0" w:color="auto"/>
              <w:right w:val="nil"/>
            </w:tcBorders>
            <w:hideMark/>
          </w:tcPr>
          <w:p w14:paraId="318C4E3E" w14:textId="77777777" w:rsidR="0051180E" w:rsidRDefault="0051180E" w:rsidP="00E807FC">
            <w:pPr>
              <w:spacing w:line="480" w:lineRule="auto"/>
              <w:jc w:val="center"/>
              <w:rPr>
                <w:b/>
              </w:rPr>
            </w:pPr>
            <w:r>
              <w:rPr>
                <w:b/>
              </w:rPr>
              <w:t xml:space="preserve">Table 2: Categorical </w:t>
            </w:r>
          </w:p>
          <w:p w14:paraId="6EA277AA" w14:textId="77777777" w:rsidR="0051180E" w:rsidRDefault="0051180E" w:rsidP="00E807FC">
            <w:pPr>
              <w:spacing w:line="480" w:lineRule="auto"/>
              <w:jc w:val="center"/>
            </w:pPr>
            <w:r>
              <w:rPr>
                <w:b/>
              </w:rPr>
              <w:t>Independent Variables</w:t>
            </w:r>
          </w:p>
        </w:tc>
      </w:tr>
      <w:tr w:rsidR="0051180E" w14:paraId="3C10C0E0" w14:textId="77777777" w:rsidTr="0051180E">
        <w:tc>
          <w:tcPr>
            <w:tcW w:w="1980" w:type="dxa"/>
            <w:tcBorders>
              <w:top w:val="double" w:sz="4" w:space="0" w:color="auto"/>
              <w:left w:val="nil"/>
              <w:bottom w:val="nil"/>
              <w:right w:val="nil"/>
            </w:tcBorders>
          </w:tcPr>
          <w:p w14:paraId="423964FB" w14:textId="77777777" w:rsidR="0051180E" w:rsidRDefault="0051180E" w:rsidP="00E807FC">
            <w:pPr>
              <w:spacing w:line="480" w:lineRule="auto"/>
            </w:pPr>
          </w:p>
        </w:tc>
        <w:tc>
          <w:tcPr>
            <w:tcW w:w="730" w:type="dxa"/>
            <w:tcBorders>
              <w:top w:val="double" w:sz="4" w:space="0" w:color="auto"/>
              <w:left w:val="nil"/>
              <w:bottom w:val="nil"/>
              <w:right w:val="nil"/>
            </w:tcBorders>
            <w:hideMark/>
          </w:tcPr>
          <w:p w14:paraId="2EE3BFDC" w14:textId="77777777" w:rsidR="0051180E" w:rsidRDefault="0051180E" w:rsidP="00E807FC">
            <w:pPr>
              <w:spacing w:line="480" w:lineRule="auto"/>
            </w:pPr>
            <w:r>
              <w:t>Freq.</w:t>
            </w:r>
          </w:p>
        </w:tc>
        <w:tc>
          <w:tcPr>
            <w:tcW w:w="975" w:type="dxa"/>
            <w:tcBorders>
              <w:top w:val="double" w:sz="4" w:space="0" w:color="auto"/>
              <w:left w:val="nil"/>
              <w:bottom w:val="nil"/>
              <w:right w:val="nil"/>
            </w:tcBorders>
            <w:hideMark/>
          </w:tcPr>
          <w:p w14:paraId="72442A1E" w14:textId="77777777" w:rsidR="0051180E" w:rsidRDefault="0051180E" w:rsidP="00E807FC">
            <w:pPr>
              <w:spacing w:line="480" w:lineRule="auto"/>
            </w:pPr>
            <w:r>
              <w:t>Percent</w:t>
            </w:r>
          </w:p>
        </w:tc>
      </w:tr>
      <w:tr w:rsidR="0051180E" w14:paraId="7410E4D1" w14:textId="77777777" w:rsidTr="0051180E">
        <w:tc>
          <w:tcPr>
            <w:tcW w:w="1980" w:type="dxa"/>
            <w:hideMark/>
          </w:tcPr>
          <w:p w14:paraId="69C43481" w14:textId="46AA3D9E" w:rsidR="0051180E" w:rsidRDefault="0051180E" w:rsidP="00E807FC">
            <w:pPr>
              <w:spacing w:line="480" w:lineRule="auto"/>
            </w:pPr>
            <w:r>
              <w:t>Sex</w:t>
            </w:r>
          </w:p>
        </w:tc>
        <w:tc>
          <w:tcPr>
            <w:tcW w:w="730" w:type="dxa"/>
          </w:tcPr>
          <w:p w14:paraId="271F1E9E" w14:textId="77777777" w:rsidR="0051180E" w:rsidRDefault="0051180E" w:rsidP="00E807FC">
            <w:pPr>
              <w:spacing w:line="480" w:lineRule="auto"/>
              <w:jc w:val="right"/>
            </w:pPr>
          </w:p>
        </w:tc>
        <w:tc>
          <w:tcPr>
            <w:tcW w:w="975" w:type="dxa"/>
          </w:tcPr>
          <w:p w14:paraId="6FE6607F" w14:textId="77777777" w:rsidR="0051180E" w:rsidRDefault="0051180E" w:rsidP="00E807FC">
            <w:pPr>
              <w:spacing w:line="480" w:lineRule="auto"/>
              <w:jc w:val="right"/>
            </w:pPr>
          </w:p>
        </w:tc>
      </w:tr>
      <w:tr w:rsidR="0051180E" w14:paraId="44BBDE46" w14:textId="77777777" w:rsidTr="0051180E">
        <w:tc>
          <w:tcPr>
            <w:tcW w:w="1980" w:type="dxa"/>
            <w:hideMark/>
          </w:tcPr>
          <w:p w14:paraId="4727095B" w14:textId="4DDA33A9" w:rsidR="0051180E" w:rsidRDefault="0051180E" w:rsidP="00E807FC">
            <w:pPr>
              <w:spacing w:line="480" w:lineRule="auto"/>
              <w:ind w:left="345"/>
              <w:contextualSpacing/>
            </w:pPr>
            <w:r>
              <w:t>Male (0)</w:t>
            </w:r>
          </w:p>
        </w:tc>
        <w:tc>
          <w:tcPr>
            <w:tcW w:w="730" w:type="dxa"/>
            <w:hideMark/>
          </w:tcPr>
          <w:p w14:paraId="3F9EC366" w14:textId="75059F27" w:rsidR="0051180E" w:rsidRDefault="0051180E" w:rsidP="00E807FC">
            <w:pPr>
              <w:spacing w:line="480" w:lineRule="auto"/>
              <w:jc w:val="right"/>
            </w:pPr>
            <w:r>
              <w:t>1276</w:t>
            </w:r>
          </w:p>
        </w:tc>
        <w:tc>
          <w:tcPr>
            <w:tcW w:w="975" w:type="dxa"/>
            <w:hideMark/>
          </w:tcPr>
          <w:p w14:paraId="48BAE3A4" w14:textId="00E4D64E" w:rsidR="0051180E" w:rsidRDefault="0051180E" w:rsidP="00E807FC">
            <w:pPr>
              <w:spacing w:line="480" w:lineRule="auto"/>
              <w:jc w:val="right"/>
            </w:pPr>
            <w:r>
              <w:t>44.5</w:t>
            </w:r>
          </w:p>
        </w:tc>
      </w:tr>
      <w:tr w:rsidR="0051180E" w14:paraId="01FEBAAC" w14:textId="77777777" w:rsidTr="0051180E">
        <w:tc>
          <w:tcPr>
            <w:tcW w:w="1980" w:type="dxa"/>
            <w:tcBorders>
              <w:top w:val="nil"/>
              <w:left w:val="nil"/>
              <w:bottom w:val="single" w:sz="4" w:space="0" w:color="auto"/>
              <w:right w:val="nil"/>
            </w:tcBorders>
            <w:hideMark/>
          </w:tcPr>
          <w:p w14:paraId="764AF925" w14:textId="167336A3" w:rsidR="0051180E" w:rsidRDefault="0051180E" w:rsidP="00E807FC">
            <w:pPr>
              <w:spacing w:line="480" w:lineRule="auto"/>
              <w:ind w:left="345"/>
              <w:contextualSpacing/>
            </w:pPr>
            <w:r>
              <w:t>Female (1)</w:t>
            </w:r>
          </w:p>
        </w:tc>
        <w:tc>
          <w:tcPr>
            <w:tcW w:w="730" w:type="dxa"/>
            <w:tcBorders>
              <w:top w:val="nil"/>
              <w:left w:val="nil"/>
              <w:bottom w:val="single" w:sz="4" w:space="0" w:color="auto"/>
              <w:right w:val="nil"/>
            </w:tcBorders>
            <w:hideMark/>
          </w:tcPr>
          <w:p w14:paraId="3544F8DA" w14:textId="6CCE838B" w:rsidR="0051180E" w:rsidRDefault="0051180E" w:rsidP="00E807FC">
            <w:pPr>
              <w:spacing w:line="480" w:lineRule="auto"/>
              <w:jc w:val="right"/>
            </w:pPr>
            <w:r>
              <w:t>1591</w:t>
            </w:r>
          </w:p>
        </w:tc>
        <w:tc>
          <w:tcPr>
            <w:tcW w:w="975" w:type="dxa"/>
            <w:tcBorders>
              <w:top w:val="nil"/>
              <w:left w:val="nil"/>
              <w:bottom w:val="single" w:sz="4" w:space="0" w:color="auto"/>
              <w:right w:val="nil"/>
            </w:tcBorders>
            <w:hideMark/>
          </w:tcPr>
          <w:p w14:paraId="320B9924" w14:textId="7D266467" w:rsidR="0051180E" w:rsidRDefault="0051180E" w:rsidP="00E807FC">
            <w:pPr>
              <w:spacing w:line="480" w:lineRule="auto"/>
              <w:jc w:val="right"/>
            </w:pPr>
            <w:r>
              <w:t>55.5</w:t>
            </w:r>
          </w:p>
        </w:tc>
      </w:tr>
      <w:tr w:rsidR="0051180E" w14:paraId="0D39D381" w14:textId="77777777" w:rsidTr="0051180E">
        <w:tc>
          <w:tcPr>
            <w:tcW w:w="1980" w:type="dxa"/>
            <w:tcBorders>
              <w:top w:val="single" w:sz="4" w:space="0" w:color="auto"/>
              <w:left w:val="nil"/>
              <w:bottom w:val="single" w:sz="4" w:space="0" w:color="auto"/>
              <w:right w:val="nil"/>
            </w:tcBorders>
            <w:hideMark/>
          </w:tcPr>
          <w:p w14:paraId="244BFBA1" w14:textId="77777777" w:rsidR="0051180E" w:rsidRDefault="0051180E" w:rsidP="00E807FC">
            <w:pPr>
              <w:spacing w:line="480" w:lineRule="auto"/>
              <w:ind w:left="345"/>
              <w:contextualSpacing/>
            </w:pPr>
            <w:r>
              <w:t>Total</w:t>
            </w:r>
          </w:p>
        </w:tc>
        <w:tc>
          <w:tcPr>
            <w:tcW w:w="730" w:type="dxa"/>
            <w:tcBorders>
              <w:top w:val="single" w:sz="4" w:space="0" w:color="auto"/>
              <w:left w:val="nil"/>
              <w:bottom w:val="single" w:sz="4" w:space="0" w:color="auto"/>
              <w:right w:val="nil"/>
            </w:tcBorders>
            <w:hideMark/>
          </w:tcPr>
          <w:p w14:paraId="12010A3D" w14:textId="4D97EF3C" w:rsidR="0051180E" w:rsidRDefault="0051180E" w:rsidP="00E807FC">
            <w:pPr>
              <w:spacing w:line="480" w:lineRule="auto"/>
              <w:jc w:val="right"/>
            </w:pPr>
            <w:r>
              <w:t>2867</w:t>
            </w:r>
          </w:p>
        </w:tc>
        <w:tc>
          <w:tcPr>
            <w:tcW w:w="975" w:type="dxa"/>
            <w:tcBorders>
              <w:top w:val="single" w:sz="4" w:space="0" w:color="auto"/>
              <w:left w:val="nil"/>
              <w:bottom w:val="single" w:sz="4" w:space="0" w:color="auto"/>
              <w:right w:val="nil"/>
            </w:tcBorders>
            <w:hideMark/>
          </w:tcPr>
          <w:p w14:paraId="4CF279DC" w14:textId="77777777" w:rsidR="0051180E" w:rsidRDefault="0051180E" w:rsidP="00E807FC">
            <w:pPr>
              <w:spacing w:line="480" w:lineRule="auto"/>
              <w:jc w:val="right"/>
            </w:pPr>
            <w:r>
              <w:t>100%</w:t>
            </w:r>
          </w:p>
        </w:tc>
      </w:tr>
      <w:tr w:rsidR="0051180E" w14:paraId="1429ED80" w14:textId="77777777" w:rsidTr="0051180E">
        <w:tc>
          <w:tcPr>
            <w:tcW w:w="1980" w:type="dxa"/>
            <w:tcBorders>
              <w:top w:val="single" w:sz="4" w:space="0" w:color="auto"/>
              <w:left w:val="nil"/>
              <w:bottom w:val="nil"/>
              <w:right w:val="nil"/>
            </w:tcBorders>
            <w:hideMark/>
          </w:tcPr>
          <w:p w14:paraId="7E73A286" w14:textId="65F4F535" w:rsidR="0051180E" w:rsidRDefault="0051180E" w:rsidP="00E807FC">
            <w:pPr>
              <w:spacing w:line="480" w:lineRule="auto"/>
            </w:pPr>
            <w:r>
              <w:t>Race</w:t>
            </w:r>
          </w:p>
        </w:tc>
        <w:tc>
          <w:tcPr>
            <w:tcW w:w="730" w:type="dxa"/>
            <w:tcBorders>
              <w:top w:val="single" w:sz="4" w:space="0" w:color="auto"/>
              <w:left w:val="nil"/>
              <w:bottom w:val="nil"/>
              <w:right w:val="nil"/>
            </w:tcBorders>
          </w:tcPr>
          <w:p w14:paraId="352EE465" w14:textId="77777777" w:rsidR="0051180E" w:rsidRDefault="0051180E" w:rsidP="00E807FC">
            <w:pPr>
              <w:spacing w:line="480" w:lineRule="auto"/>
              <w:jc w:val="right"/>
            </w:pPr>
          </w:p>
        </w:tc>
        <w:tc>
          <w:tcPr>
            <w:tcW w:w="975" w:type="dxa"/>
            <w:tcBorders>
              <w:top w:val="single" w:sz="4" w:space="0" w:color="auto"/>
              <w:left w:val="nil"/>
              <w:bottom w:val="nil"/>
              <w:right w:val="nil"/>
            </w:tcBorders>
          </w:tcPr>
          <w:p w14:paraId="62FCB7F4" w14:textId="77777777" w:rsidR="0051180E" w:rsidRDefault="0051180E" w:rsidP="00E807FC">
            <w:pPr>
              <w:spacing w:line="480" w:lineRule="auto"/>
              <w:jc w:val="right"/>
            </w:pPr>
          </w:p>
        </w:tc>
      </w:tr>
      <w:tr w:rsidR="0051180E" w14:paraId="2BF7299A" w14:textId="77777777" w:rsidTr="0051180E">
        <w:tc>
          <w:tcPr>
            <w:tcW w:w="1980" w:type="dxa"/>
            <w:hideMark/>
          </w:tcPr>
          <w:p w14:paraId="27890385" w14:textId="2939DAA2" w:rsidR="0051180E" w:rsidRDefault="0051180E" w:rsidP="00E807FC">
            <w:pPr>
              <w:spacing w:line="480" w:lineRule="auto"/>
              <w:ind w:left="345"/>
              <w:contextualSpacing/>
            </w:pPr>
            <w:r>
              <w:t>Nonwhite (0)</w:t>
            </w:r>
          </w:p>
        </w:tc>
        <w:tc>
          <w:tcPr>
            <w:tcW w:w="730" w:type="dxa"/>
            <w:hideMark/>
          </w:tcPr>
          <w:p w14:paraId="4E58CBC0" w14:textId="0D929428" w:rsidR="0051180E" w:rsidRDefault="0051180E" w:rsidP="00E807FC">
            <w:pPr>
              <w:spacing w:line="480" w:lineRule="auto"/>
              <w:jc w:val="right"/>
            </w:pPr>
            <w:r>
              <w:t>767</w:t>
            </w:r>
          </w:p>
        </w:tc>
        <w:tc>
          <w:tcPr>
            <w:tcW w:w="975" w:type="dxa"/>
            <w:hideMark/>
          </w:tcPr>
          <w:p w14:paraId="3F8D54B3" w14:textId="0B918D77" w:rsidR="0051180E" w:rsidRDefault="0051180E" w:rsidP="00E807FC">
            <w:pPr>
              <w:spacing w:line="480" w:lineRule="auto"/>
              <w:jc w:val="right"/>
            </w:pPr>
            <w:r>
              <w:t>26.8</w:t>
            </w:r>
          </w:p>
        </w:tc>
      </w:tr>
      <w:tr w:rsidR="0051180E" w14:paraId="519AEB26" w14:textId="77777777" w:rsidTr="0051180E">
        <w:tc>
          <w:tcPr>
            <w:tcW w:w="1980" w:type="dxa"/>
            <w:hideMark/>
          </w:tcPr>
          <w:p w14:paraId="4403B2DD" w14:textId="27B9F489" w:rsidR="0051180E" w:rsidRDefault="0051180E" w:rsidP="00E807FC">
            <w:pPr>
              <w:spacing w:line="480" w:lineRule="auto"/>
              <w:ind w:left="345"/>
              <w:contextualSpacing/>
            </w:pPr>
            <w:r>
              <w:t>White (1)</w:t>
            </w:r>
          </w:p>
        </w:tc>
        <w:tc>
          <w:tcPr>
            <w:tcW w:w="730" w:type="dxa"/>
            <w:hideMark/>
          </w:tcPr>
          <w:p w14:paraId="5CF1B1C8" w14:textId="58BA2142" w:rsidR="0051180E" w:rsidRDefault="0051180E" w:rsidP="00E807FC">
            <w:pPr>
              <w:spacing w:line="480" w:lineRule="auto"/>
              <w:jc w:val="right"/>
            </w:pPr>
            <w:r>
              <w:t>2100</w:t>
            </w:r>
          </w:p>
        </w:tc>
        <w:tc>
          <w:tcPr>
            <w:tcW w:w="975" w:type="dxa"/>
            <w:hideMark/>
          </w:tcPr>
          <w:p w14:paraId="3F3E3C45" w14:textId="624BE045" w:rsidR="0051180E" w:rsidRDefault="0051180E" w:rsidP="00E807FC">
            <w:pPr>
              <w:spacing w:line="480" w:lineRule="auto"/>
              <w:jc w:val="right"/>
            </w:pPr>
            <w:r>
              <w:t>73.2</w:t>
            </w:r>
          </w:p>
        </w:tc>
      </w:tr>
      <w:tr w:rsidR="0051180E" w14:paraId="032FC29F" w14:textId="77777777" w:rsidTr="0051180E">
        <w:tc>
          <w:tcPr>
            <w:tcW w:w="1980" w:type="dxa"/>
            <w:tcBorders>
              <w:top w:val="single" w:sz="4" w:space="0" w:color="auto"/>
              <w:left w:val="nil"/>
              <w:bottom w:val="single" w:sz="4" w:space="0" w:color="auto"/>
              <w:right w:val="nil"/>
            </w:tcBorders>
            <w:hideMark/>
          </w:tcPr>
          <w:p w14:paraId="029966D6" w14:textId="77777777" w:rsidR="0051180E" w:rsidRDefault="0051180E" w:rsidP="00E807FC">
            <w:pPr>
              <w:spacing w:line="480" w:lineRule="auto"/>
              <w:ind w:left="345"/>
              <w:contextualSpacing/>
            </w:pPr>
            <w:r>
              <w:t>Total</w:t>
            </w:r>
          </w:p>
        </w:tc>
        <w:tc>
          <w:tcPr>
            <w:tcW w:w="730" w:type="dxa"/>
            <w:tcBorders>
              <w:top w:val="single" w:sz="4" w:space="0" w:color="auto"/>
              <w:left w:val="nil"/>
              <w:bottom w:val="single" w:sz="4" w:space="0" w:color="auto"/>
              <w:right w:val="nil"/>
            </w:tcBorders>
            <w:hideMark/>
          </w:tcPr>
          <w:p w14:paraId="520AC02F" w14:textId="7ED98B53" w:rsidR="0051180E" w:rsidRDefault="0051180E" w:rsidP="00E807FC">
            <w:pPr>
              <w:spacing w:line="480" w:lineRule="auto"/>
              <w:jc w:val="right"/>
            </w:pPr>
            <w:r>
              <w:t>2867</w:t>
            </w:r>
          </w:p>
        </w:tc>
        <w:tc>
          <w:tcPr>
            <w:tcW w:w="975" w:type="dxa"/>
            <w:tcBorders>
              <w:top w:val="single" w:sz="4" w:space="0" w:color="auto"/>
              <w:left w:val="nil"/>
              <w:bottom w:val="single" w:sz="4" w:space="0" w:color="auto"/>
              <w:right w:val="nil"/>
            </w:tcBorders>
            <w:hideMark/>
          </w:tcPr>
          <w:p w14:paraId="017BBDDF" w14:textId="77777777" w:rsidR="0051180E" w:rsidRDefault="0051180E" w:rsidP="00E807FC">
            <w:pPr>
              <w:spacing w:line="480" w:lineRule="auto"/>
              <w:jc w:val="right"/>
            </w:pPr>
            <w:r>
              <w:t>100%</w:t>
            </w:r>
          </w:p>
        </w:tc>
      </w:tr>
    </w:tbl>
    <w:p w14:paraId="5DE124C1" w14:textId="70A3E457" w:rsidR="0051180E" w:rsidRDefault="0051180E" w:rsidP="00E807FC">
      <w:pPr>
        <w:spacing w:line="480" w:lineRule="auto"/>
        <w:rPr>
          <w:rFonts w:ascii="Times New Roman" w:hAnsi="Times New Roman" w:cs="Times New Roman"/>
          <w:sz w:val="24"/>
          <w:szCs w:val="24"/>
        </w:rPr>
      </w:pPr>
    </w:p>
    <w:p w14:paraId="5A7BDEA1" w14:textId="62D38D7E" w:rsidR="0024520E" w:rsidRDefault="0024520E" w:rsidP="00E807FC">
      <w:pPr>
        <w:spacing w:line="480" w:lineRule="auto"/>
        <w:rPr>
          <w:rFonts w:ascii="Times New Roman" w:hAnsi="Times New Roman" w:cs="Times New Roman"/>
          <w:sz w:val="24"/>
          <w:szCs w:val="24"/>
        </w:rPr>
      </w:pPr>
      <w:r>
        <w:rPr>
          <w:rFonts w:ascii="Times New Roman" w:hAnsi="Times New Roman" w:cs="Times New Roman"/>
          <w:sz w:val="24"/>
          <w:szCs w:val="24"/>
        </w:rPr>
        <w:t>Our regression model is the following:</w:t>
      </w:r>
    </w:p>
    <w:p w14:paraId="308502AF" w14:textId="77777777" w:rsidR="0024520E" w:rsidRPr="00B063CB" w:rsidRDefault="0024520E" w:rsidP="00E807FC">
      <w:pPr>
        <w:spacing w:line="480" w:lineRule="auto"/>
        <w:contextualSpacing/>
        <w:rPr>
          <w:rFonts w:ascii="Times New Roman" w:hAnsi="Times New Roman" w:cs="Times New Roman"/>
          <w:i/>
          <w:sz w:val="24"/>
          <w:szCs w:val="24"/>
        </w:rPr>
      </w:pPr>
      <w:r w:rsidRPr="00B063CB">
        <w:rPr>
          <w:rFonts w:ascii="Times New Roman" w:hAnsi="Times New Roman" w:cs="Times New Roman"/>
          <w:i/>
          <w:sz w:val="24"/>
          <w:szCs w:val="24"/>
        </w:rPr>
        <w:t>y = b</w:t>
      </w:r>
      <w:r w:rsidRPr="00B063CB">
        <w:rPr>
          <w:rFonts w:ascii="Times New Roman" w:hAnsi="Times New Roman" w:cs="Times New Roman"/>
          <w:i/>
          <w:sz w:val="24"/>
          <w:szCs w:val="24"/>
          <w:vertAlign w:val="subscript"/>
        </w:rPr>
        <w:t>0</w:t>
      </w:r>
      <w:r w:rsidRPr="00B063CB">
        <w:rPr>
          <w:rFonts w:ascii="Times New Roman" w:hAnsi="Times New Roman" w:cs="Times New Roman"/>
          <w:i/>
          <w:sz w:val="24"/>
          <w:szCs w:val="24"/>
        </w:rPr>
        <w:t xml:space="preserve"> + b</w:t>
      </w:r>
      <w:r w:rsidRPr="00B063CB">
        <w:rPr>
          <w:rFonts w:ascii="Times New Roman" w:hAnsi="Times New Roman" w:cs="Times New Roman"/>
          <w:i/>
          <w:sz w:val="24"/>
          <w:szCs w:val="24"/>
          <w:vertAlign w:val="subscript"/>
        </w:rPr>
        <w:t>1</w:t>
      </w:r>
      <w:r w:rsidRPr="00B063CB">
        <w:rPr>
          <w:rFonts w:ascii="Times New Roman" w:hAnsi="Times New Roman" w:cs="Times New Roman"/>
          <w:i/>
          <w:sz w:val="24"/>
          <w:szCs w:val="24"/>
        </w:rPr>
        <w:t>X</w:t>
      </w:r>
      <w:r w:rsidRPr="00B063CB">
        <w:rPr>
          <w:rFonts w:ascii="Times New Roman" w:hAnsi="Times New Roman" w:cs="Times New Roman"/>
          <w:i/>
          <w:sz w:val="24"/>
          <w:szCs w:val="24"/>
          <w:vertAlign w:val="subscript"/>
        </w:rPr>
        <w:t>1</w:t>
      </w:r>
      <w:r w:rsidRPr="00B063CB">
        <w:rPr>
          <w:rFonts w:ascii="Times New Roman" w:hAnsi="Times New Roman" w:cs="Times New Roman"/>
          <w:i/>
          <w:sz w:val="24"/>
          <w:szCs w:val="24"/>
        </w:rPr>
        <w:t xml:space="preserve"> + … + </w:t>
      </w:r>
      <w:proofErr w:type="spellStart"/>
      <w:r w:rsidRPr="00B063CB">
        <w:rPr>
          <w:rFonts w:ascii="Times New Roman" w:hAnsi="Times New Roman" w:cs="Times New Roman"/>
          <w:i/>
          <w:sz w:val="24"/>
          <w:szCs w:val="24"/>
        </w:rPr>
        <w:t>b</w:t>
      </w:r>
      <w:r w:rsidRPr="00B063CB">
        <w:rPr>
          <w:rFonts w:ascii="Times New Roman" w:hAnsi="Times New Roman" w:cs="Times New Roman"/>
          <w:i/>
          <w:sz w:val="24"/>
          <w:szCs w:val="24"/>
          <w:vertAlign w:val="subscript"/>
        </w:rPr>
        <w:t>n</w:t>
      </w:r>
      <w:r w:rsidRPr="00B063CB">
        <w:rPr>
          <w:rFonts w:ascii="Times New Roman" w:hAnsi="Times New Roman" w:cs="Times New Roman"/>
          <w:i/>
          <w:sz w:val="24"/>
          <w:szCs w:val="24"/>
        </w:rPr>
        <w:t>X</w:t>
      </w:r>
      <w:r w:rsidRPr="00B063CB">
        <w:rPr>
          <w:rFonts w:ascii="Times New Roman" w:hAnsi="Times New Roman" w:cs="Times New Roman"/>
          <w:i/>
          <w:sz w:val="24"/>
          <w:szCs w:val="24"/>
          <w:vertAlign w:val="subscript"/>
        </w:rPr>
        <w:t>n</w:t>
      </w:r>
      <w:proofErr w:type="spellEnd"/>
      <w:r w:rsidRPr="00B063CB">
        <w:rPr>
          <w:rFonts w:ascii="Times New Roman" w:hAnsi="Times New Roman" w:cs="Times New Roman"/>
          <w:i/>
          <w:sz w:val="24"/>
          <w:szCs w:val="24"/>
        </w:rPr>
        <w:t xml:space="preserve"> + ε</w:t>
      </w:r>
    </w:p>
    <w:p w14:paraId="68E7F80F" w14:textId="01AE1A05" w:rsidR="0024520E" w:rsidRDefault="0024520E" w:rsidP="00E807FC">
      <w:pPr>
        <w:spacing w:line="480" w:lineRule="auto"/>
        <w:rPr>
          <w:rFonts w:ascii="Times New Roman" w:hAnsi="Times New Roman" w:cs="Times New Roman"/>
          <w:sz w:val="24"/>
          <w:szCs w:val="24"/>
        </w:rPr>
      </w:pPr>
      <w:r>
        <w:rPr>
          <w:rFonts w:ascii="Times New Roman" w:hAnsi="Times New Roman" w:cs="Times New Roman"/>
          <w:sz w:val="24"/>
          <w:szCs w:val="24"/>
        </w:rPr>
        <w:t xml:space="preserve">Number of science courses taken = </w:t>
      </w:r>
      <w:r w:rsidRPr="002624C6">
        <w:rPr>
          <w:rFonts w:ascii="Times New Roman" w:hAnsi="Times New Roman" w:cs="Times New Roman"/>
          <w:i/>
          <w:sz w:val="24"/>
          <w:szCs w:val="24"/>
        </w:rPr>
        <w:t>b</w:t>
      </w:r>
      <w:r w:rsidRPr="002624C6">
        <w:rPr>
          <w:rFonts w:ascii="Times New Roman" w:hAnsi="Times New Roman" w:cs="Times New Roman"/>
          <w:i/>
          <w:sz w:val="24"/>
          <w:szCs w:val="24"/>
          <w:vertAlign w:val="subscript"/>
        </w:rPr>
        <w:t xml:space="preserve">0 + </w:t>
      </w:r>
      <w:r w:rsidRPr="002624C6">
        <w:rPr>
          <w:rFonts w:ascii="Times New Roman" w:hAnsi="Times New Roman" w:cs="Times New Roman"/>
          <w:i/>
          <w:sz w:val="24"/>
          <w:szCs w:val="24"/>
        </w:rPr>
        <w:t>b</w:t>
      </w:r>
      <w:r w:rsidRPr="002624C6">
        <w:rPr>
          <w:rFonts w:ascii="Times New Roman" w:hAnsi="Times New Roman" w:cs="Times New Roman"/>
          <w:i/>
          <w:sz w:val="24"/>
          <w:szCs w:val="24"/>
          <w:vertAlign w:val="subscript"/>
        </w:rPr>
        <w:t>1</w:t>
      </w:r>
      <w:r>
        <w:rPr>
          <w:rFonts w:ascii="Times New Roman" w:hAnsi="Times New Roman" w:cs="Times New Roman"/>
          <w:sz w:val="24"/>
          <w:szCs w:val="24"/>
        </w:rPr>
        <w:t>(race</w:t>
      </w:r>
      <w:r w:rsidRPr="002624C6">
        <w:rPr>
          <w:rFonts w:ascii="Times New Roman" w:hAnsi="Times New Roman" w:cs="Times New Roman"/>
          <w:i/>
          <w:sz w:val="24"/>
          <w:szCs w:val="24"/>
        </w:rPr>
        <w:t xml:space="preserve">) </w:t>
      </w:r>
      <w:r w:rsidR="002B66F8" w:rsidRPr="002624C6">
        <w:rPr>
          <w:rFonts w:ascii="Times New Roman" w:hAnsi="Times New Roman" w:cs="Times New Roman"/>
          <w:i/>
          <w:sz w:val="24"/>
          <w:szCs w:val="24"/>
        </w:rPr>
        <w:t>-</w:t>
      </w:r>
      <w:r w:rsidRPr="002624C6">
        <w:rPr>
          <w:rFonts w:ascii="Times New Roman" w:hAnsi="Times New Roman" w:cs="Times New Roman"/>
          <w:i/>
          <w:sz w:val="24"/>
          <w:szCs w:val="24"/>
        </w:rPr>
        <w:t xml:space="preserve"> b</w:t>
      </w:r>
      <w:r w:rsidRPr="002624C6">
        <w:rPr>
          <w:rFonts w:ascii="Times New Roman" w:hAnsi="Times New Roman" w:cs="Times New Roman"/>
          <w:i/>
          <w:sz w:val="24"/>
          <w:szCs w:val="24"/>
          <w:vertAlign w:val="subscript"/>
        </w:rPr>
        <w:t>2</w:t>
      </w:r>
      <w:r>
        <w:rPr>
          <w:rFonts w:ascii="Times New Roman" w:hAnsi="Times New Roman" w:cs="Times New Roman"/>
          <w:sz w:val="24"/>
          <w:szCs w:val="24"/>
        </w:rPr>
        <w:t xml:space="preserve">(age) </w:t>
      </w:r>
      <w:r w:rsidR="002B66F8" w:rsidRPr="002624C6">
        <w:rPr>
          <w:rFonts w:ascii="Times New Roman" w:hAnsi="Times New Roman" w:cs="Times New Roman"/>
          <w:i/>
          <w:sz w:val="24"/>
          <w:szCs w:val="24"/>
        </w:rPr>
        <w:t>-</w:t>
      </w:r>
      <w:r w:rsidRPr="002624C6">
        <w:rPr>
          <w:rFonts w:ascii="Times New Roman" w:hAnsi="Times New Roman" w:cs="Times New Roman"/>
          <w:i/>
          <w:sz w:val="24"/>
          <w:szCs w:val="24"/>
        </w:rPr>
        <w:t xml:space="preserve"> b</w:t>
      </w:r>
      <w:r w:rsidRPr="002624C6">
        <w:rPr>
          <w:rFonts w:ascii="Times New Roman" w:hAnsi="Times New Roman" w:cs="Times New Roman"/>
          <w:i/>
          <w:sz w:val="24"/>
          <w:szCs w:val="24"/>
          <w:vertAlign w:val="subscript"/>
        </w:rPr>
        <w:t>3</w:t>
      </w:r>
      <w:r w:rsidR="002B66F8">
        <w:rPr>
          <w:rFonts w:ascii="Times New Roman" w:hAnsi="Times New Roman" w:cs="Times New Roman"/>
          <w:sz w:val="24"/>
          <w:szCs w:val="24"/>
        </w:rPr>
        <w:t>(sex)</w:t>
      </w:r>
      <w:r w:rsidR="002B66F8" w:rsidRPr="002624C6">
        <w:rPr>
          <w:rFonts w:ascii="Times New Roman" w:hAnsi="Times New Roman" w:cs="Times New Roman"/>
          <w:i/>
          <w:sz w:val="24"/>
          <w:szCs w:val="24"/>
        </w:rPr>
        <w:t xml:space="preserve"> + b</w:t>
      </w:r>
      <w:r w:rsidR="002B66F8" w:rsidRPr="002624C6">
        <w:rPr>
          <w:rFonts w:ascii="Times New Roman" w:hAnsi="Times New Roman" w:cs="Times New Roman"/>
          <w:i/>
          <w:sz w:val="24"/>
          <w:szCs w:val="24"/>
          <w:vertAlign w:val="subscript"/>
        </w:rPr>
        <w:t>4</w:t>
      </w:r>
      <w:r w:rsidR="002B66F8">
        <w:rPr>
          <w:rFonts w:ascii="Times New Roman" w:hAnsi="Times New Roman" w:cs="Times New Roman"/>
          <w:sz w:val="24"/>
          <w:szCs w:val="24"/>
        </w:rPr>
        <w:t xml:space="preserve">(parents’ income) </w:t>
      </w:r>
      <w:r w:rsidR="002B66F8" w:rsidRPr="002624C6">
        <w:rPr>
          <w:rFonts w:ascii="Times New Roman" w:hAnsi="Times New Roman" w:cs="Times New Roman"/>
          <w:i/>
          <w:sz w:val="24"/>
          <w:szCs w:val="24"/>
        </w:rPr>
        <w:t xml:space="preserve">+ </w:t>
      </w:r>
      <w:r w:rsidR="002624C6" w:rsidRPr="00B063CB">
        <w:rPr>
          <w:rFonts w:ascii="Times New Roman" w:hAnsi="Times New Roman" w:cs="Times New Roman"/>
          <w:i/>
          <w:sz w:val="24"/>
          <w:szCs w:val="24"/>
        </w:rPr>
        <w:t>ε</w:t>
      </w:r>
    </w:p>
    <w:p w14:paraId="2C1F4D0E" w14:textId="3C35D2B2" w:rsidR="008928E0" w:rsidRPr="008928E0" w:rsidRDefault="008928E0" w:rsidP="00E807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performed a</w:t>
      </w:r>
      <w:r w:rsidR="00B063CB">
        <w:rPr>
          <w:rFonts w:ascii="Times New Roman" w:hAnsi="Times New Roman" w:cs="Times New Roman"/>
          <w:sz w:val="24"/>
          <w:szCs w:val="24"/>
        </w:rPr>
        <w:t>n</w:t>
      </w:r>
      <w:r>
        <w:rPr>
          <w:rFonts w:ascii="Times New Roman" w:hAnsi="Times New Roman" w:cs="Times New Roman"/>
          <w:sz w:val="24"/>
          <w:szCs w:val="24"/>
        </w:rPr>
        <w:t xml:space="preserve"> OLS multiple regression test with a = .05.</w:t>
      </w:r>
      <w:r w:rsidR="000173C6">
        <w:rPr>
          <w:rFonts w:ascii="Times New Roman" w:hAnsi="Times New Roman" w:cs="Times New Roman"/>
          <w:sz w:val="24"/>
          <w:szCs w:val="24"/>
        </w:rPr>
        <w:t xml:space="preserve"> None of the OLS regression assumptions were violated to</w:t>
      </w:r>
      <w:r w:rsidR="00D46EEF">
        <w:rPr>
          <w:rFonts w:ascii="Times New Roman" w:hAnsi="Times New Roman" w:cs="Times New Roman"/>
          <w:sz w:val="24"/>
          <w:szCs w:val="24"/>
        </w:rPr>
        <w:t xml:space="preserve"> an extreme or unworkable degree. We found the following:</w:t>
      </w:r>
    </w:p>
    <w:p w14:paraId="2546AAE2" w14:textId="0B1701C0" w:rsidR="00D46EEF" w:rsidRDefault="00D46EEF" w:rsidP="00E807FC">
      <w:pPr>
        <w:spacing w:line="480" w:lineRule="auto"/>
        <w:rPr>
          <w:rFonts w:ascii="Times New Roman" w:hAnsi="Times New Roman" w:cs="Times New Roman"/>
          <w:sz w:val="24"/>
          <w:szCs w:val="24"/>
        </w:rPr>
      </w:pPr>
      <w:r>
        <w:rPr>
          <w:rFonts w:ascii="Times New Roman" w:hAnsi="Times New Roman" w:cs="Times New Roman"/>
          <w:sz w:val="24"/>
          <w:szCs w:val="24"/>
        </w:rPr>
        <w:t>Number of science courses taken = -.212</w:t>
      </w:r>
      <w:r>
        <w:rPr>
          <w:rFonts w:ascii="Times New Roman" w:hAnsi="Times New Roman" w:cs="Times New Roman"/>
          <w:sz w:val="24"/>
          <w:szCs w:val="24"/>
          <w:vertAlign w:val="subscript"/>
        </w:rPr>
        <w:t xml:space="preserve"> + </w:t>
      </w:r>
      <w:r>
        <w:rPr>
          <w:rFonts w:ascii="Times New Roman" w:hAnsi="Times New Roman" w:cs="Times New Roman"/>
          <w:sz w:val="24"/>
          <w:szCs w:val="24"/>
        </w:rPr>
        <w:t>.362(race) - .017(age) - .051(sex) + .</w:t>
      </w:r>
      <w:r w:rsidR="008A1B3B">
        <w:rPr>
          <w:rFonts w:ascii="Times New Roman" w:hAnsi="Times New Roman" w:cs="Times New Roman"/>
          <w:sz w:val="24"/>
          <w:szCs w:val="24"/>
        </w:rPr>
        <w:t>117</w:t>
      </w:r>
      <w:r>
        <w:rPr>
          <w:rFonts w:ascii="Times New Roman" w:hAnsi="Times New Roman" w:cs="Times New Roman"/>
          <w:sz w:val="24"/>
          <w:szCs w:val="24"/>
        </w:rPr>
        <w:t>(parents’ income) + e</w:t>
      </w:r>
    </w:p>
    <w:p w14:paraId="0CAAD7A7" w14:textId="5B360677" w:rsidR="008A1B3B" w:rsidRDefault="008A1B3B" w:rsidP="00E807F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395B87">
        <w:rPr>
          <w:rFonts w:ascii="Times New Roman" w:hAnsi="Times New Roman" w:cs="Times New Roman"/>
          <w:sz w:val="24"/>
          <w:szCs w:val="24"/>
        </w:rPr>
        <w:t xml:space="preserve">entire model was statistically significant. Parents’ income was the strongest predictor of number of college classes taken. Despite having a much smaller coefficient than race, it has 27 levels while race only had 2. A “bigger” difference is possible in income than race; there will on average be a smaller difference </w:t>
      </w:r>
      <w:r w:rsidR="00BE13AB">
        <w:rPr>
          <w:rFonts w:ascii="Times New Roman" w:hAnsi="Times New Roman" w:cs="Times New Roman"/>
          <w:sz w:val="24"/>
          <w:szCs w:val="24"/>
        </w:rPr>
        <w:t>between an average nonwhite American and a white American than an American whose parents were poor and one whose parents were rich. Race was also a strong predictor as whites had taken more college science courses on average than their nonwhite counterparts. Men took more science courses on average than women. While significant, the average difference between the amount of science courses younger Americans had taken and the amount older Americans had taken was relatively very small. Our regression results confirmed all four of our alternate hypotheses, although the effect size of age was much smaller than we anticipated. Our R</w:t>
      </w:r>
      <w:r w:rsidR="00BE13AB">
        <w:rPr>
          <w:rFonts w:ascii="Times New Roman" w:hAnsi="Times New Roman" w:cs="Times New Roman"/>
          <w:sz w:val="24"/>
          <w:szCs w:val="24"/>
          <w:vertAlign w:val="superscript"/>
        </w:rPr>
        <w:t>2</w:t>
      </w:r>
      <w:r w:rsidR="00BE13AB">
        <w:rPr>
          <w:rFonts w:ascii="Times New Roman" w:hAnsi="Times New Roman" w:cs="Times New Roman"/>
          <w:sz w:val="24"/>
          <w:szCs w:val="24"/>
        </w:rPr>
        <w:t xml:space="preserve"> = .39, indicating our model has medium predictive strength. A lot of the other 61% is likely explained simply by whether an individual is interested in science.</w:t>
      </w:r>
    </w:p>
    <w:p w14:paraId="6640BC52" w14:textId="75922E98" w:rsidR="00BE13AB" w:rsidRDefault="00BE13AB" w:rsidP="00E807FC">
      <w:pPr>
        <w:spacing w:line="480" w:lineRule="auto"/>
        <w:rPr>
          <w:rFonts w:ascii="Times New Roman" w:hAnsi="Times New Roman" w:cs="Times New Roman"/>
          <w:sz w:val="24"/>
          <w:szCs w:val="24"/>
        </w:rPr>
      </w:pPr>
      <w:r>
        <w:rPr>
          <w:rFonts w:ascii="Times New Roman" w:hAnsi="Times New Roman" w:cs="Times New Roman"/>
          <w:sz w:val="24"/>
          <w:szCs w:val="24"/>
        </w:rPr>
        <w:tab/>
        <w:t>Our findings imply that there is inequity in access to college-level science education. We can use this to identify marginalized groups that could use more equitable treatment in collegiate science.</w:t>
      </w:r>
    </w:p>
    <w:p w14:paraId="0412807F" w14:textId="7D1AC0F7" w:rsidR="00BE13AB" w:rsidRPr="00BE13AB" w:rsidRDefault="00BE13AB" w:rsidP="00E807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weakness of our study is that anybody who did not go to college, which is already disproportionately nonwhites and people from low-income families, automatically gets a </w:t>
      </w:r>
      <w:r>
        <w:rPr>
          <w:rFonts w:ascii="Times New Roman" w:hAnsi="Times New Roman" w:cs="Times New Roman"/>
          <w:sz w:val="24"/>
          <w:szCs w:val="24"/>
        </w:rPr>
        <w:lastRenderedPageBreak/>
        <w:t xml:space="preserve">zero in the dependent variable. This may be remedied by </w:t>
      </w:r>
      <w:r w:rsidR="002A0D3A">
        <w:rPr>
          <w:rFonts w:ascii="Times New Roman" w:hAnsi="Times New Roman" w:cs="Times New Roman"/>
          <w:sz w:val="24"/>
          <w:szCs w:val="24"/>
        </w:rPr>
        <w:t>comparing only individuals who went to college.</w:t>
      </w:r>
    </w:p>
    <w:p w14:paraId="0C993DBD" w14:textId="77777777" w:rsidR="0024520E" w:rsidRPr="00F71D53" w:rsidRDefault="0024520E" w:rsidP="00E807FC">
      <w:pPr>
        <w:spacing w:line="480" w:lineRule="auto"/>
        <w:rPr>
          <w:rFonts w:ascii="Times New Roman" w:hAnsi="Times New Roman" w:cs="Times New Roman"/>
          <w:sz w:val="24"/>
          <w:szCs w:val="24"/>
        </w:rPr>
      </w:pPr>
    </w:p>
    <w:sectPr w:rsidR="0024520E" w:rsidRPr="00F7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C8"/>
    <w:rsid w:val="000173C6"/>
    <w:rsid w:val="00057C00"/>
    <w:rsid w:val="000A5AFB"/>
    <w:rsid w:val="001617E6"/>
    <w:rsid w:val="00163934"/>
    <w:rsid w:val="001B6581"/>
    <w:rsid w:val="001C6EFD"/>
    <w:rsid w:val="00233FDF"/>
    <w:rsid w:val="0024520E"/>
    <w:rsid w:val="002624C6"/>
    <w:rsid w:val="002A0D3A"/>
    <w:rsid w:val="002B66F8"/>
    <w:rsid w:val="00322FE2"/>
    <w:rsid w:val="00395B87"/>
    <w:rsid w:val="004D2C23"/>
    <w:rsid w:val="004E2850"/>
    <w:rsid w:val="0051180E"/>
    <w:rsid w:val="0051508C"/>
    <w:rsid w:val="005C7387"/>
    <w:rsid w:val="0064241E"/>
    <w:rsid w:val="006C2F40"/>
    <w:rsid w:val="006F165E"/>
    <w:rsid w:val="006F4031"/>
    <w:rsid w:val="0073719B"/>
    <w:rsid w:val="00753F33"/>
    <w:rsid w:val="00755B97"/>
    <w:rsid w:val="00756ACB"/>
    <w:rsid w:val="00764516"/>
    <w:rsid w:val="00775565"/>
    <w:rsid w:val="008479E1"/>
    <w:rsid w:val="00847AE9"/>
    <w:rsid w:val="008928E0"/>
    <w:rsid w:val="008A1B3B"/>
    <w:rsid w:val="009471C8"/>
    <w:rsid w:val="00A30C2D"/>
    <w:rsid w:val="00AB57EA"/>
    <w:rsid w:val="00AD4F77"/>
    <w:rsid w:val="00AF46DC"/>
    <w:rsid w:val="00B063CB"/>
    <w:rsid w:val="00B27EE4"/>
    <w:rsid w:val="00B44779"/>
    <w:rsid w:val="00BB2EB7"/>
    <w:rsid w:val="00BD77AE"/>
    <w:rsid w:val="00BE13AB"/>
    <w:rsid w:val="00D177CF"/>
    <w:rsid w:val="00D46EEF"/>
    <w:rsid w:val="00E205DA"/>
    <w:rsid w:val="00E5481D"/>
    <w:rsid w:val="00E57E6F"/>
    <w:rsid w:val="00E807FC"/>
    <w:rsid w:val="00F338B5"/>
    <w:rsid w:val="00F71D53"/>
    <w:rsid w:val="00FC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52CA"/>
  <w15:chartTrackingRefBased/>
  <w15:docId w15:val="{A91D84C9-A4C7-44BD-9507-1B3F7FCB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581"/>
    <w:pPr>
      <w:spacing w:after="0" w:line="240" w:lineRule="auto"/>
    </w:pPr>
    <w:rPr>
      <w:rFonts w:ascii="Arial" w:eastAsia="Arial" w:hAnsi="Arial" w:cs="Arial"/>
      <w:color w:val="000000"/>
      <w:lang w:val="e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3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05055">
      <w:bodyDiv w:val="1"/>
      <w:marLeft w:val="0"/>
      <w:marRight w:val="0"/>
      <w:marTop w:val="0"/>
      <w:marBottom w:val="0"/>
      <w:divBdr>
        <w:top w:val="none" w:sz="0" w:space="0" w:color="auto"/>
        <w:left w:val="none" w:sz="0" w:space="0" w:color="auto"/>
        <w:bottom w:val="none" w:sz="0" w:space="0" w:color="auto"/>
        <w:right w:val="none" w:sz="0" w:space="0" w:color="auto"/>
      </w:divBdr>
    </w:div>
    <w:div w:id="720135205">
      <w:bodyDiv w:val="1"/>
      <w:marLeft w:val="0"/>
      <w:marRight w:val="0"/>
      <w:marTop w:val="0"/>
      <w:marBottom w:val="0"/>
      <w:divBdr>
        <w:top w:val="none" w:sz="0" w:space="0" w:color="auto"/>
        <w:left w:val="none" w:sz="0" w:space="0" w:color="auto"/>
        <w:bottom w:val="none" w:sz="0" w:space="0" w:color="auto"/>
        <w:right w:val="none" w:sz="0" w:space="0" w:color="auto"/>
      </w:divBdr>
    </w:div>
    <w:div w:id="12408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8531</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Rahman</dc:creator>
  <cp:keywords/>
  <dc:description/>
  <cp:lastModifiedBy>Snl Rahman</cp:lastModifiedBy>
  <cp:revision>28</cp:revision>
  <dcterms:created xsi:type="dcterms:W3CDTF">2018-05-01T19:39:00Z</dcterms:created>
  <dcterms:modified xsi:type="dcterms:W3CDTF">2018-09-11T22:16:00Z</dcterms:modified>
</cp:coreProperties>
</file>