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5E61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 Septermber 2026</w:t>
            </w:r>
          </w:p>
        </w:tc>
      </w:tr>
      <w:tr w14:paraId="7C518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SWTID-2026-1591</w:t>
            </w:r>
          </w:p>
        </w:tc>
      </w:tr>
      <w:tr w14:paraId="4FBAF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BlogNest API</w:t>
            </w:r>
          </w:p>
        </w:tc>
      </w:tr>
      <w:tr w14:paraId="0307B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6DE00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1FAC3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tl w:val="0"/>
              </w:rPr>
              <w:t>User Registration</w:t>
            </w:r>
          </w:p>
        </w:tc>
        <w:tc>
          <w:p w14:paraId="0000001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Registration through Form</w:t>
            </w:r>
            <w:r>
              <w:rPr>
                <w:rFonts w:hint="default"/>
                <w:rtl w:val="0"/>
                <w:lang w:val="en-US"/>
              </w:rPr>
              <w:t>(name, email, password)</w:t>
            </w:r>
          </w:p>
        </w:tc>
      </w:tr>
      <w:tr w14:paraId="10681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User </w:t>
            </w:r>
            <w:r>
              <w:rPr>
                <w:rFonts w:hint="default"/>
                <w:rtl w:val="0"/>
                <w:lang w:val="en-US"/>
              </w:rPr>
              <w:t>Login</w:t>
            </w:r>
          </w:p>
        </w:tc>
        <w:tc>
          <w:p w14:paraId="0000001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Login with email and password, returns JWT token</w:t>
            </w:r>
          </w:p>
        </w:tc>
      </w:tr>
      <w:tr w14:paraId="6BAC8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Authentication Middleware</w:t>
            </w:r>
          </w:p>
        </w:tc>
        <w:tc>
          <w:p w14:paraId="000000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Protect routes using JWT token</w:t>
            </w:r>
          </w:p>
        </w:tc>
      </w:tr>
      <w:tr w14:paraId="4693E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Role-baed Access Control</w:t>
            </w:r>
          </w:p>
        </w:tc>
        <w:tc>
          <w:p w14:paraId="0000002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Admin, editor, author, reader roles with permission levels</w:t>
            </w:r>
          </w:p>
        </w:tc>
      </w:tr>
      <w:tr w14:paraId="5D930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FR-5</w:t>
            </w:r>
          </w:p>
        </w:tc>
        <w:tc>
          <w:p w14:paraId="0000002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Blog CRUd-Create</w:t>
            </w:r>
          </w:p>
        </w:tc>
        <w:tc>
          <w:p w14:paraId="000000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Author can create a new blog post(title, content, category)</w:t>
            </w:r>
          </w:p>
        </w:tc>
      </w:tr>
      <w:tr w14:paraId="5864C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FR-6</w:t>
            </w:r>
          </w:p>
        </w:tc>
        <w:tc>
          <w:p w14:paraId="00000025">
            <w:pPr>
              <w:spacing w:after="0" w:line="240" w:lineRule="auto"/>
              <w:rPr>
                <w:rFonts w:hint="default"/>
                <w:color w:val="222222"/>
                <w:lang w:val="en-US"/>
              </w:rPr>
            </w:pPr>
            <w:r>
              <w:rPr>
                <w:rFonts w:hint="default"/>
                <w:color w:val="222222"/>
                <w:lang w:val="en-US"/>
              </w:rPr>
              <w:t>Blog CRUD-Read</w:t>
            </w:r>
          </w:p>
        </w:tc>
        <w:tc>
          <w:p w14:paraId="0000002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Anyone can view all blogs; single blog view by ID</w:t>
            </w:r>
          </w:p>
        </w:tc>
      </w:tr>
      <w:tr w14:paraId="0F6CA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5B827CF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FR-7</w:t>
            </w:r>
          </w:p>
        </w:tc>
        <w:tc>
          <w:p w14:paraId="3C45873F">
            <w:pPr>
              <w:spacing w:after="0" w:line="240" w:lineRule="auto"/>
              <w:rPr>
                <w:rFonts w:hint="default"/>
                <w:color w:val="222222"/>
                <w:lang w:val="en-US"/>
              </w:rPr>
            </w:pPr>
            <w:r>
              <w:rPr>
                <w:rFonts w:hint="default"/>
                <w:color w:val="222222"/>
                <w:lang w:val="en-US"/>
              </w:rPr>
              <w:t>Blog CRUD-Update</w:t>
            </w:r>
          </w:p>
        </w:tc>
        <w:tc>
          <w:p w14:paraId="532B73E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Author can update their own blog post</w:t>
            </w:r>
          </w:p>
        </w:tc>
      </w:tr>
      <w:tr w14:paraId="59760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3760B03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FR-8</w:t>
            </w:r>
          </w:p>
        </w:tc>
        <w:tc>
          <w:p w14:paraId="65AA2F4C">
            <w:pPr>
              <w:spacing w:after="0" w:line="240" w:lineRule="auto"/>
              <w:rPr>
                <w:rFonts w:hint="default"/>
                <w:color w:val="222222"/>
                <w:lang w:val="en-US"/>
              </w:rPr>
            </w:pPr>
            <w:r>
              <w:rPr>
                <w:rFonts w:hint="default"/>
                <w:color w:val="222222"/>
                <w:lang w:val="en-US"/>
              </w:rPr>
              <w:t>Blog CRUD-Delete</w:t>
            </w:r>
          </w:p>
        </w:tc>
        <w:tc>
          <w:p w14:paraId="7925C9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Author can delete their own blog post</w:t>
            </w:r>
          </w:p>
        </w:tc>
      </w:tr>
      <w:tr w14:paraId="2C76C7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277706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FR-9</w:t>
            </w:r>
          </w:p>
        </w:tc>
        <w:tc>
          <w:p w14:paraId="13316D65">
            <w:pPr>
              <w:spacing w:after="0" w:line="240" w:lineRule="auto"/>
              <w:rPr>
                <w:rFonts w:hint="default"/>
                <w:color w:val="222222"/>
                <w:lang w:val="en-US"/>
              </w:rPr>
            </w:pPr>
            <w:r>
              <w:rPr>
                <w:rFonts w:hint="default"/>
                <w:color w:val="222222"/>
                <w:lang w:val="en-US"/>
              </w:rPr>
              <w:t>Category Management</w:t>
            </w:r>
          </w:p>
        </w:tc>
        <w:tc>
          <w:p w14:paraId="75E220B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Add aand manage categories for blogs</w:t>
            </w:r>
          </w:p>
        </w:tc>
      </w:tr>
      <w:tr w14:paraId="15874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7EF030B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FR-10</w:t>
            </w:r>
          </w:p>
        </w:tc>
        <w:tc>
          <w:p w14:paraId="10D4A6F8">
            <w:pPr>
              <w:spacing w:after="0" w:line="240" w:lineRule="auto"/>
              <w:rPr>
                <w:rFonts w:hint="default"/>
                <w:color w:val="222222"/>
                <w:lang w:val="en-US"/>
              </w:rPr>
            </w:pPr>
            <w:r>
              <w:rPr>
                <w:rFonts w:hint="default"/>
                <w:color w:val="222222"/>
                <w:lang w:val="en-US"/>
              </w:rPr>
              <w:t>AI Blog Generation</w:t>
            </w:r>
          </w:p>
        </w:tc>
        <w:tc>
          <w:p w14:paraId="46CD0E6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Generatea full blog post from a topic using Google Gemini AI</w:t>
            </w:r>
          </w:p>
        </w:tc>
      </w:tr>
      <w:tr w14:paraId="11BBC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673A448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FR-11</w:t>
            </w:r>
          </w:p>
        </w:tc>
        <w:tc>
          <w:p w14:paraId="4D3196A4">
            <w:pPr>
              <w:spacing w:after="0" w:line="240" w:lineRule="auto"/>
              <w:rPr>
                <w:rFonts w:hint="default"/>
                <w:color w:val="222222"/>
                <w:lang w:val="en-US"/>
              </w:rPr>
            </w:pPr>
            <w:r>
              <w:rPr>
                <w:rFonts w:hint="default"/>
                <w:color w:val="222222"/>
                <w:lang w:val="en-US"/>
              </w:rPr>
              <w:t>AI Blog Summarization</w:t>
            </w:r>
          </w:p>
        </w:tc>
        <w:tc>
          <w:p w14:paraId="34DD61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Summarize a long blog post into a abstract using Google Gemini AI</w:t>
            </w:r>
          </w:p>
        </w:tc>
      </w:tr>
      <w:tr w14:paraId="34E0C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52C2ABE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FR-12</w:t>
            </w:r>
          </w:p>
        </w:tc>
        <w:tc>
          <w:p w14:paraId="0C63544F">
            <w:pPr>
              <w:spacing w:after="0" w:line="240" w:lineRule="auto"/>
              <w:rPr>
                <w:rFonts w:hint="default"/>
                <w:color w:val="222222"/>
                <w:lang w:val="en-US"/>
              </w:rPr>
            </w:pPr>
            <w:r>
              <w:rPr>
                <w:rFonts w:hint="default"/>
                <w:color w:val="222222"/>
                <w:lang w:val="en-US"/>
              </w:rPr>
              <w:t>Error Handling</w:t>
            </w:r>
          </w:p>
        </w:tc>
        <w:tc>
          <w:p w14:paraId="3EDF96A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Centralized error handling for all API requents</w:t>
            </w:r>
          </w:p>
        </w:tc>
      </w:tr>
      <w:tr w14:paraId="3A227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71F753F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FR-13</w:t>
            </w:r>
          </w:p>
        </w:tc>
        <w:tc>
          <w:p w14:paraId="0346AF85">
            <w:pPr>
              <w:spacing w:after="0" w:line="240" w:lineRule="auto"/>
              <w:rPr>
                <w:rFonts w:hint="default"/>
                <w:color w:val="222222"/>
                <w:lang w:val="en-US"/>
              </w:rPr>
            </w:pPr>
            <w:r>
              <w:rPr>
                <w:rFonts w:hint="default"/>
                <w:color w:val="222222"/>
                <w:lang w:val="en-US"/>
              </w:rPr>
              <w:t>Input Validation</w:t>
            </w:r>
          </w:p>
        </w:tc>
        <w:tc>
          <w:p w14:paraId="078A03E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Validate request data before processing</w:t>
            </w:r>
          </w:p>
        </w:tc>
      </w:tr>
    </w:tbl>
    <w:p w14:paraId="3E28C783">
      <w:pPr>
        <w:rPr>
          <w:rFonts w:hint="default"/>
          <w:lang w:val="en-US"/>
        </w:rPr>
      </w:pPr>
    </w:p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36F62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0231A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 APi must be easy to test using ThunderClient or Postman. Endpoints should floow clear REST naming conventions.</w:t>
            </w:r>
          </w:p>
        </w:tc>
      </w:tr>
      <w:tr w14:paraId="28922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Passwords must be hashed using bcrypt.js. JWT tokens must be used for authentication. Input sanitization must prevent XSS and NoSQL injecttion.</w:t>
            </w:r>
          </w:p>
        </w:tc>
      </w:tr>
      <w:tr w14:paraId="56580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 servers must handle errors gracefully without crashing. MongoDB connection failures must be logged and handled.</w:t>
            </w:r>
          </w:p>
        </w:tc>
      </w:tr>
      <w:tr w14:paraId="04BB2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API responses should return within 2 seconds for standard CRUD operations. AI responses may take 3-5 seconds.</w:t>
            </w:r>
          </w:p>
        </w:tc>
      </w:tr>
      <w:tr w14:paraId="5743B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 backend should be able to run continuously on port 5000 and be accessible whenever the server is running.</w:t>
            </w:r>
          </w:p>
        </w:tc>
      </w:tr>
      <w:tr w14:paraId="6E7B7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 modular MVC architecture must allow easy addition of new routes, controllers, and models without breaking existing features. The database can be scaled using MongoDB Atlas clusters.</w:t>
            </w:r>
          </w:p>
        </w:tc>
      </w:tr>
    </w:tbl>
    <w:p w14:paraId="00000041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4879340" cy="2661285"/>
            <wp:effectExtent l="0" t="0" r="16510" b="5715"/>
            <wp:docPr id="1" name="Picture 1" descr="s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D4B1B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acer</cp:lastModifiedBy>
  <dcterms:modified xsi:type="dcterms:W3CDTF">2026-09-26T11:16:54Z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693228A20EED4DAC96F762689695EB62_12</vt:lpwstr>
  </property>
</Properties>
</file>