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Teoría de Lenguajes y Automatas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36"/>
          <w:rtl w:val="0"/>
        </w:rPr>
        <w:t xml:space="preserve">Trabajo Práctico 1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6"/>
          <w:rtl w:val="0"/>
        </w:rPr>
        <w:t xml:space="preserve">- ITBA -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32"/>
          <w:rtl w:val="0"/>
        </w:rPr>
        <w:t xml:space="preserve">Tomas Lori</w:t>
        <w:tab/>
        <w:t xml:space="preserve">Santiago Ramirez Ayuso</w:t>
        <w:tab/>
        <w:t xml:space="preserve">Agustín Pagnoni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8"/>
          <w:vertAlign w:val="superscript"/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38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1. Consideraciones realizadas . . . . . . . . . . . . . . . . . . . . . . .  </w:t>
        <w:tab/>
        <w:t xml:space="preserve">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2. Desarrollo del T.P. 1. . . . . . . . . . . . . . . . . . . . . . . . . . . . . 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3. Dificultades encontradas . . . . . . . . . . . . . . . . . . . . . . .  . . </w:t>
        <w:tab/>
        <w:t xml:space="preserve">5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4. Futuras extensiones . . . . . . . . . . . . . . . . . . . . . . . . . . . . . . </w:t>
        <w:tab/>
        <w:t xml:space="preserve">6 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5. Referencias . . . . . . . . . . . . . . . . . . . . . . . . . . . . . . . . . . . . </w:t>
        <w:tab/>
        <w:t xml:space="preserve">7 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1.</w:t>
        <w:tab/>
        <w:t xml:space="preserve">Consideraciones realizadas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Este trabajo práctico, que consta de un analizador de secuencias de nucleótidos y traductor de dichas secuencias en secuancias de proteinas, se llevó a cabo utilizando el lenguaje de programación C en conjunto al lenguaje Lex, lenguaje que crea un autómata y luego lo traduce al lenguaje C.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Dada la ocurrencia de “{A,B,..,C}”</w:t>
      </w:r>
      <w:r w:rsidRPr="00000000" w:rsidR="00000000" w:rsidDel="00000000">
        <w:rPr>
          <w:vertAlign w:val="superscript"/>
          <w:rtl w:val="0"/>
        </w:rPr>
        <w:t xml:space="preserve">1</w:t>
      </w:r>
      <w:r w:rsidRPr="00000000" w:rsidR="00000000" w:rsidDel="00000000">
        <w:rPr>
          <w:rtl w:val="0"/>
        </w:rPr>
        <w:t xml:space="preserve"> , de ahora en adelante “SELECTOR” ,hemos considerado que para el análisis de la secuencia, tomar sólo un camino, por ejemplo el primero, en este caso A. Al no hacerlo, estaríamos frente a la posibilidad de que encontremos más  junkDNA</w:t>
      </w:r>
      <w:r w:rsidRPr="00000000" w:rsidR="00000000" w:rsidDel="00000000">
        <w:rPr>
          <w:vertAlign w:val="superscript"/>
          <w:rtl w:val="0"/>
        </w:rPr>
        <w:t xml:space="preserve">2</w:t>
      </w:r>
      <w:r w:rsidRPr="00000000" w:rsidR="00000000" w:rsidDel="00000000">
        <w:rPr>
          <w:rtl w:val="0"/>
        </w:rPr>
        <w:t xml:space="preserve"> pero analizar todas las posibles ramificaciones no es el objetivo que tiene este primer T.P.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En cuanto a la aparición de “[N]”abc..,</w:t>
      </w:r>
      <w:r w:rsidRPr="00000000" w:rsidR="00000000" w:rsidDel="00000000">
        <w:rPr>
          <w:vertAlign w:val="superscript"/>
          <w:rtl w:val="0"/>
        </w:rPr>
        <w:t xml:space="preserve">3</w:t>
      </w:r>
      <w:r w:rsidRPr="00000000" w:rsidR="00000000" w:rsidDel="00000000">
        <w:rPr>
          <w:rtl w:val="0"/>
        </w:rPr>
        <w:t xml:space="preserve"> tomamos como inválida la secuencia completa si la posicón del nucleótido “a” no es N.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De aparecer “SELECTOR*” se ignora el simbolo “*” por la misma razón que se decidió no implementar la búsqueda de la secuencia que de menos junkDNA cuando aparece un SELECTOR.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 w:right="360"/>
        <w:contextualSpacing w:val="0"/>
      </w:pPr>
      <w:r w:rsidRPr="00000000" w:rsidR="00000000" w:rsidDel="00000000">
        <w:rPr>
          <w:rFonts w:cs="Cambria" w:hAnsi="Cambria" w:eastAsia="Cambria" w:ascii="Cambria"/>
          <w:color w:val="808080"/>
          <w:sz w:val="24"/>
          <w:vertAlign w:val="superscript"/>
          <w:rtl w:val="0"/>
        </w:rPr>
        <w:t xml:space="preserve">1  </w:t>
      </w:r>
      <w:r w:rsidRPr="00000000" w:rsidR="00000000" w:rsidDel="00000000">
        <w:rPr>
          <w:rFonts w:cs="Cambria" w:hAnsi="Cambria" w:eastAsia="Cambria" w:ascii="Cambria"/>
          <w:color w:val="808080"/>
          <w:sz w:val="22"/>
          <w:rtl w:val="0"/>
        </w:rPr>
        <w:t xml:space="preserve">A, B y C alguno de [AUGTC]+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 w:right="360"/>
        <w:contextualSpacing w:val="0"/>
      </w:pPr>
      <w:r w:rsidRPr="00000000" w:rsidR="00000000" w:rsidDel="00000000">
        <w:rPr>
          <w:rFonts w:cs="Cambria" w:hAnsi="Cambria" w:eastAsia="Cambria" w:ascii="Cambria"/>
          <w:color w:val="808080"/>
          <w:sz w:val="24"/>
          <w:vertAlign w:val="superscript"/>
          <w:rtl w:val="0"/>
        </w:rPr>
        <w:t xml:space="preserve">2</w:t>
      </w:r>
      <w:r w:rsidRPr="00000000" w:rsidR="00000000" w:rsidDel="00000000">
        <w:rPr>
          <w:rFonts w:cs="Cambria" w:hAnsi="Cambria" w:eastAsia="Cambria" w:ascii="Cambria"/>
          <w:color w:val="808080"/>
          <w:sz w:val="24"/>
          <w:rtl w:val="0"/>
        </w:rPr>
        <w:t xml:space="preserve"> </w:t>
      </w:r>
      <w:r w:rsidRPr="00000000" w:rsidR="00000000" w:rsidDel="00000000">
        <w:rPr>
          <w:rFonts w:cs="Cambria" w:hAnsi="Cambria" w:eastAsia="Cambria" w:ascii="Cambria"/>
          <w:color w:val="808080"/>
          <w:sz w:val="22"/>
          <w:rtl w:val="0"/>
        </w:rPr>
        <w:t xml:space="preserve">Junk DNA llamamos a toda secuencia de nucleótidos que no generan proteínas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ind w:firstLine="0" w:right="360"/>
        <w:contextualSpacing w:val="0"/>
      </w:pPr>
      <w:r w:rsidRPr="00000000" w:rsidR="00000000" w:rsidDel="00000000">
        <w:rPr>
          <w:rFonts w:cs="Cambria" w:hAnsi="Cambria" w:eastAsia="Cambria" w:ascii="Cambria"/>
          <w:color w:val="808080"/>
          <w:sz w:val="22"/>
          <w:vertAlign w:val="superscript"/>
          <w:rtl w:val="0"/>
        </w:rPr>
        <w:t xml:space="preserve">3</w:t>
      </w:r>
      <w:r w:rsidRPr="00000000" w:rsidR="00000000" w:rsidDel="00000000">
        <w:rPr>
          <w:rFonts w:cs="Cambria" w:hAnsi="Cambria" w:eastAsia="Cambria" w:ascii="Cambria"/>
          <w:color w:val="808080"/>
          <w:sz w:val="22"/>
          <w:rtl w:val="0"/>
        </w:rPr>
        <w:t xml:space="preserve"> N es un número natural y “a,b,c”  alguno de [AUGTC]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2.</w:t>
        <w:tab/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Desarrollo del T.P. 1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El desarrollo de este trabajo consiste en el reconocimiento de las tríadas de nucleótidos de la secuencia de entrada, que se logra mediante el autómata interno que genera Lex en base a la gramática que definimos con las estructuras de las proteínas conocidas.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La gramática que definimos es la siguiente: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G : &lt;VT, VN, S, P &gt; siendo VT los símbolos terminales, VN los no terminales, S el símbolo inicial y P el conjunto de producciones .</w:t>
      </w:r>
    </w:p>
    <w:p w:rsidP="00000000" w:rsidRPr="00000000" w:rsidR="00000000" w:rsidDel="00000000" w:rsidRDefault="00000000">
      <w:pPr>
        <w:spacing w:lineRule="auto" w:after="240"/>
        <w:ind w:left="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VT = </w:t>
      </w:r>
      <w:r w:rsidRPr="00000000" w:rsidR="00000000" w:rsidDel="00000000">
        <w:rPr>
          <w:rFonts w:cs="Times New Roman" w:hAnsi="Times New Roman" w:eastAsia="Times New Roman" w:ascii="Times New Roman"/>
          <w:sz w:val="22"/>
          <w:rtl w:val="0"/>
        </w:rPr>
        <w:t xml:space="preserve">{</w:t>
      </w:r>
    </w:p>
    <w:p w:rsidP="00000000" w:rsidRPr="00000000" w:rsidR="00000000" w:rsidDel="00000000" w:rsidRDefault="00000000">
      <w:pPr>
        <w:spacing w:lineRule="auto" w:after="24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2"/>
          <w:rtl w:val="0"/>
        </w:rPr>
        <w:t xml:space="preserve">A , U, G, C, T, {, }, ‘,’, [, ] , *, STOP, AUG, -, 0, 1, 2, 3, 4, 5, 6, 7, 8,9,TAA, TAG TGA </w:t>
      </w:r>
    </w:p>
    <w:p w:rsidP="00000000" w:rsidRPr="00000000" w:rsidR="00000000" w:rsidDel="00000000" w:rsidRDefault="00000000">
      <w:pPr>
        <w:spacing w:lineRule="auto" w:after="240"/>
        <w:ind w:left="72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2"/>
          <w:rtl w:val="0"/>
        </w:rPr>
        <w:t xml:space="preserve">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S =  AUG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 xml:space="preserve">El conjunto de producciones surge de la siguiente expresión regular</w:t>
        <w:tab/>
        <w:t xml:space="preserve">:</w:t>
        <w:tab/>
        <w:tab/>
        <w:tab/>
        <w:tab/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Fonts w:cs="Arial" w:hAnsi="Arial" w:eastAsia="Arial" w:ascii="Arial"/>
          <w:rtl w:val="0"/>
        </w:rPr>
        <w:t xml:space="preserve">AUG ( ( { ( ( ( ( A  | C | T | G)+ , )* ( A | C | T | G )+ ) | - ) } ( "*" | "*" ( [ (0-9)+ ] ) | ( [ (0- 9) + ] ) ) ? ) * | (A | C | T | G)* ( [ (0-9)+ ] )? )+ ( STOP | TAA | TAG | TGA )</w:t>
      </w:r>
      <w:r w:rsidRPr="00000000" w:rsidR="00000000" w:rsidDel="00000000">
        <w:rPr>
          <w:rFonts w:cs="Times New Roman" w:hAnsi="Times New Roman" w:eastAsia="Times New Roman" w:ascii="Times New Roman"/>
          <w:sz w:val="26"/>
          <w:rtl w:val="0"/>
        </w:rPr>
        <w:tab/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</w:t>
        <w:tab/>
        <w:t xml:space="preserve">Dificultades encontradas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primer lugar, una dificultad que encontramos es en parte lo que se menciona en la sección 1, en cuanto a la problemática que nace a partir de los SELECTORES y sus multiples opciones a la hora de analizar la secuencia e intentar generar la menor cantidad de junkDNA posible.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Fue motivo de duda ciertas combinaciones del lenguaje, tal como la aparición de “{A}*” sin un “[N]” que indique la cantidad de iteraciones de “A”.  Asimismo, el caso en el que haya “{A}*BC[N]”, el analisis requeriría de un buffer de tamaño indefinido, con tope máximo la longitud del archivo de entrada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el tiempo de implementación, las ideas para hacer un procesamiento en paralelo que surgieron en muchos casos creemos que la diferencia en tiempo no se reflejaría y haría la lógica del programa considerablemente más compleja y más permeable a casos de mal funcionamiento.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</w:t>
        <w:tab/>
        <w:t xml:space="preserve">Futuras extensiones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 extensión posible sería encontrar la forma de generar procesamiento en paralelo.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Una extensión no tan lejana sería calcular el procentaje junkDNA existente.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</w:t>
        <w:tab/>
        <w:t xml:space="preserve">Referencias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Documentación de Flex -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http://flex.sourceforge.net/manual/</w:t>
        </w:r>
      </w:hyperlink>
      <w:r w:rsidRPr="00000000" w:rsidR="00000000" w:rsidDel="00000000">
        <w:rPr>
          <w:rtl w:val="0"/>
        </w:rPr>
      </w:r>
    </w:p>
    <w:sectPr>
      <w:headerReference r:id="rId6" w:type="default"/>
      <w:footerReference r:id="rId7" w:type="default"/>
      <w:pgSz w:w="11900" w:h="16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fldSimple w:dirty="0" w:instr="PAGE" w:fldLock="0">
      <w:r w:rsidRPr="00000000" w:rsidR="00000000" w:rsidDel="00000000">
        <w:rPr>
          <w:rFonts w:cs="Cambria" w:hAnsi="Cambria" w:eastAsia="Cambria" w:ascii="Cambria"/>
          <w:sz w:val="24"/>
        </w:rPr>
      </w:r>
    </w:fldSimple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 w:right="36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-992" w:firstLine="0"/>
      <w:contextualSpacing w:val="0"/>
    </w:pPr>
    <w:r w:rsidRPr="00000000" w:rsidR="00000000" w:rsidDel="00000000">
      <w:rPr>
        <w:rFonts w:cs="Times New Roman" w:hAnsi="Times New Roman" w:eastAsia="Times New Roman" w:ascii="Times New Roman"/>
        <w:i w:val="1"/>
        <w:sz w:val="22"/>
        <w:rtl w:val="0"/>
      </w:rPr>
      <w:t xml:space="preserve">Teoría de Lenguajes y Autómatas - ITBA – 2013</w:t>
      <w:tab/>
      <w:tab/>
      <w:t xml:space="preserve">Trabajo Práctico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>
      <w:rFonts w:cs="Cambria" w:hAnsi="Cambria" w:eastAsia="Cambria" w:ascii="Cambria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flex.sourceforge.net/manual/" Type="http://schemas.openxmlformats.org/officeDocument/2006/relationships/hyperlink" TargetMode="External" Id="rId5"/><Relationship Target="footer1.xml" Type="http://schemas.openxmlformats.org/officeDocument/2006/relationships/foot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TLA.docx</dc:title>
</cp:coreProperties>
</file>