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Layout w:type="fixed"/>
        <w:tblCellMar>
          <w:left w:w="10" w:type="dxa"/>
          <w:right w:w="10" w:type="dxa"/>
        </w:tblCellMar>
        <w:tblLook w:val="04A0" w:firstRow="1" w:lastRow="0" w:firstColumn="1" w:lastColumn="0" w:noHBand="0" w:noVBand="1"/>
      </w:tblPr>
      <w:tblGrid>
        <w:gridCol w:w="1130"/>
        <w:gridCol w:w="9641"/>
      </w:tblGrid>
      <w:tr w:rsidR="00D30644" w14:paraId="06C7FB46" w14:textId="77777777" w:rsidTr="00D30644">
        <w:tc>
          <w:tcPr>
            <w:tcW w:w="10771" w:type="dxa"/>
            <w:gridSpan w:val="2"/>
            <w:tcBorders>
              <w:bottom w:val="dashed" w:sz="7" w:space="0" w:color="8F8C8C"/>
            </w:tcBorders>
          </w:tcPr>
          <w:p w14:paraId="41A85301" w14:textId="77777777" w:rsidR="007C1264" w:rsidRDefault="00F25FEE">
            <w:pPr>
              <w:spacing w:before="170" w:after="0" w:line="240" w:lineRule="auto"/>
            </w:pPr>
            <w:r>
              <w:rPr>
                <w:rFonts w:ascii="Arial" w:hAnsi="Arial"/>
                <w:b/>
                <w:color w:val="608BC2"/>
                <w:sz w:val="20"/>
              </w:rPr>
              <w:t>1. What is this product?</w:t>
            </w:r>
          </w:p>
        </w:tc>
      </w:tr>
      <w:tr w:rsidR="00D30644" w14:paraId="7D1FFBE7" w14:textId="77777777" w:rsidTr="00D30644">
        <w:tc>
          <w:tcPr>
            <w:tcW w:w="1130" w:type="dxa"/>
          </w:tcPr>
          <w:p w14:paraId="40FF5903" w14:textId="77777777" w:rsidR="007C1264" w:rsidRDefault="00F25FEE">
            <w:pPr>
              <w:spacing w:before="28" w:after="0" w:line="240" w:lineRule="auto"/>
            </w:pPr>
            <w:r>
              <w:rPr>
                <w:rFonts w:ascii="Arial" w:hAnsi="Arial"/>
                <w:b/>
                <w:color w:val="E68A12"/>
                <w:sz w:val="16"/>
              </w:rPr>
              <w:t>Type</w:t>
            </w:r>
          </w:p>
        </w:tc>
        <w:tc>
          <w:tcPr>
            <w:tcW w:w="9641" w:type="dxa"/>
          </w:tcPr>
          <w:p w14:paraId="5CEF1416" w14:textId="77777777" w:rsidR="007C1264" w:rsidRDefault="00F25FEE">
            <w:pPr>
              <w:pBdr>
                <w:top w:val="none" w:sz="0" w:space="1" w:color="auto"/>
                <w:bottom w:val="none" w:sz="0" w:space="1" w:color="auto"/>
              </w:pBdr>
              <w:spacing w:before="28" w:after="0" w:line="240" w:lineRule="auto"/>
            </w:pPr>
            <w:r>
              <w:rPr>
                <w:rFonts w:ascii="Arial" w:hAnsi="Arial"/>
                <w:color w:val="333333"/>
                <w:sz w:val="15"/>
              </w:rPr>
              <w:t>English law governed certificates</w:t>
            </w:r>
          </w:p>
        </w:tc>
      </w:tr>
      <w:tr w:rsidR="00D30644" w14:paraId="0EEAE668" w14:textId="77777777" w:rsidTr="00D30644">
        <w:tc>
          <w:tcPr>
            <w:tcW w:w="1130" w:type="dxa"/>
          </w:tcPr>
          <w:p w14:paraId="4F0FB61E" w14:textId="77777777" w:rsidR="007C1264" w:rsidRDefault="00F25FEE">
            <w:pPr>
              <w:pBdr>
                <w:top w:val="none" w:sz="0" w:space="1" w:color="auto"/>
                <w:bottom w:val="none" w:sz="0" w:space="1" w:color="auto"/>
              </w:pBdr>
              <w:spacing w:before="28" w:after="0" w:line="240" w:lineRule="auto"/>
            </w:pPr>
            <w:r>
              <w:rPr>
                <w:rFonts w:ascii="Arial" w:hAnsi="Arial"/>
                <w:b/>
                <w:color w:val="E68A12"/>
                <w:sz w:val="16"/>
              </w:rPr>
              <w:t>Term</w:t>
            </w:r>
          </w:p>
          <w:p w14:paraId="28CA77A3" w14:textId="77777777" w:rsidR="007C1264" w:rsidRDefault="00F25FEE">
            <w:pPr>
              <w:pBdr>
                <w:top w:val="none" w:sz="0" w:space="1" w:color="auto"/>
                <w:bottom w:val="none" w:sz="0" w:space="1" w:color="auto"/>
              </w:pBdr>
              <w:spacing w:after="0" w:line="240" w:lineRule="auto"/>
            </w:pPr>
            <w:r>
              <w:rPr>
                <w:rFonts w:ascii="Arial" w:hAnsi="Arial"/>
                <w:b/>
                <w:color w:val="E68A12"/>
                <w:sz w:val="16"/>
              </w:rPr>
              <w:t>Objectives</w:t>
            </w:r>
          </w:p>
          <w:p w14:paraId="7A5C80C7" w14:textId="77777777" w:rsidR="007C1264" w:rsidRDefault="00F25FEE">
            <w:pPr>
              <w:pBdr>
                <w:top w:val="none" w:sz="0" w:space="1" w:color="auto"/>
                <w:bottom w:val="none" w:sz="0" w:space="1" w:color="auto"/>
              </w:pBdr>
              <w:spacing w:after="0" w:line="240" w:lineRule="auto"/>
            </w:pPr>
            <w:r>
              <w:rPr>
                <w:rFonts w:ascii="Arial" w:hAnsi="Arial"/>
                <w:color w:val="333333"/>
                <w:sz w:val="15"/>
              </w:rPr>
              <w:t xml:space="preserve">(Terms that appear in </w:t>
            </w:r>
            <w:r>
              <w:rPr>
                <w:rFonts w:ascii="Arial" w:hAnsi="Arial"/>
                <w:b/>
                <w:color w:val="333333"/>
                <w:sz w:val="15"/>
              </w:rPr>
              <w:t>bold</w:t>
            </w:r>
            <w:r>
              <w:rPr>
                <w:rFonts w:ascii="Arial" w:hAnsi="Arial"/>
                <w:color w:val="333333"/>
                <w:sz w:val="15"/>
              </w:rPr>
              <w:t xml:space="preserve"> in this section are described in more detail in the table(s) below.)</w:t>
            </w:r>
          </w:p>
        </w:tc>
        <w:tc>
          <w:tcPr>
            <w:tcW w:w="9641" w:type="dxa"/>
          </w:tcPr>
          <w:p w14:paraId="303FF7CD" w14:textId="77777777" w:rsidR="007C1264" w:rsidRDefault="00F25FEE">
            <w:pPr>
              <w:pBdr>
                <w:top w:val="none" w:sz="0" w:space="1" w:color="auto"/>
                <w:bottom w:val="none" w:sz="0" w:space="1" w:color="auto"/>
              </w:pBdr>
              <w:spacing w:before="28" w:after="0" w:line="240" w:lineRule="auto"/>
            </w:pPr>
            <w:r>
              <w:rPr>
                <w:rFonts w:ascii="Arial" w:hAnsi="Arial"/>
                <w:color w:val="333333"/>
                <w:sz w:val="15"/>
              </w:rPr>
              <w:t>The product has a fixed term and will be due on 5 February 2027, subject to an early redemption.</w:t>
            </w:r>
          </w:p>
          <w:p w14:paraId="2112424D" w14:textId="40DA5FFA" w:rsidR="007C1264" w:rsidRDefault="00F25FEE">
            <w:pPr>
              <w:pBdr>
                <w:top w:val="none" w:sz="0" w:space="1" w:color="auto"/>
                <w:bottom w:val="none" w:sz="0" w:space="1" w:color="auto"/>
              </w:pBdr>
              <w:spacing w:after="0" w:line="240" w:lineRule="auto"/>
            </w:pPr>
            <w:r>
              <w:rPr>
                <w:rFonts w:ascii="Arial" w:hAnsi="Arial"/>
                <w:color w:val="333333"/>
                <w:sz w:val="15"/>
              </w:rPr>
              <w:t xml:space="preserve">The product is designed to provide a return in the form of (1) regular fixed coupon payments and (2) a cash payment on termination of the product. The timing and amount of this payment will depend on the performance of the </w:t>
            </w:r>
            <w:r>
              <w:rPr>
                <w:rFonts w:ascii="Arial" w:hAnsi="Arial"/>
                <w:b/>
                <w:color w:val="333333"/>
                <w:sz w:val="15"/>
              </w:rPr>
              <w:t>underlying</w:t>
            </w:r>
            <w:r>
              <w:rPr>
                <w:rFonts w:ascii="Arial" w:hAnsi="Arial"/>
                <w:color w:val="333333"/>
                <w:sz w:val="15"/>
              </w:rPr>
              <w:t xml:space="preserve">. If, at maturity, the </w:t>
            </w:r>
            <w:r>
              <w:rPr>
                <w:rFonts w:ascii="Arial" w:hAnsi="Arial"/>
                <w:b/>
                <w:color w:val="333333"/>
                <w:sz w:val="15"/>
              </w:rPr>
              <w:t>final reference price</w:t>
            </w:r>
            <w:r>
              <w:rPr>
                <w:rFonts w:ascii="Arial" w:hAnsi="Arial"/>
                <w:color w:val="333333"/>
                <w:sz w:val="15"/>
              </w:rPr>
              <w:t xml:space="preserve"> of the </w:t>
            </w:r>
            <w:r>
              <w:rPr>
                <w:rFonts w:ascii="Arial" w:hAnsi="Arial"/>
                <w:b/>
                <w:color w:val="333333"/>
                <w:sz w:val="15"/>
              </w:rPr>
              <w:t>underlying</w:t>
            </w:r>
            <w:r>
              <w:rPr>
                <w:rFonts w:ascii="Arial" w:hAnsi="Arial"/>
                <w:color w:val="333333"/>
                <w:sz w:val="15"/>
              </w:rPr>
              <w:t xml:space="preserve"> has fallen below the </w:t>
            </w:r>
            <w:r>
              <w:rPr>
                <w:rFonts w:ascii="Arial" w:hAnsi="Arial"/>
                <w:b/>
                <w:color w:val="333333"/>
                <w:sz w:val="15"/>
              </w:rPr>
              <w:t>strike price</w:t>
            </w:r>
            <w:r>
              <w:rPr>
                <w:rFonts w:ascii="Arial" w:hAnsi="Arial"/>
                <w:color w:val="333333"/>
                <w:sz w:val="15"/>
              </w:rPr>
              <w:t xml:space="preserve">, the product may return less than the </w:t>
            </w:r>
            <w:r>
              <w:rPr>
                <w:rFonts w:ascii="Arial" w:hAnsi="Arial"/>
                <w:b/>
                <w:color w:val="333333"/>
                <w:sz w:val="15"/>
              </w:rPr>
              <w:t>product notional amount</w:t>
            </w:r>
            <w:r>
              <w:rPr>
                <w:rFonts w:ascii="Arial" w:hAnsi="Arial"/>
                <w:color w:val="333333"/>
                <w:sz w:val="15"/>
              </w:rPr>
              <w:t xml:space="preserve"> or even </w:t>
            </w:r>
            <w:r w:rsidR="000B5DAD">
              <w:rPr>
                <w:rFonts w:ascii="Arial" w:hAnsi="Arial"/>
                <w:color w:val="333333"/>
                <w:sz w:val="15"/>
              </w:rPr>
              <w:t>the minimum payment amount of EUR 0.00</w:t>
            </w:r>
            <w:r>
              <w:rPr>
                <w:rFonts w:ascii="Arial" w:hAnsi="Arial"/>
                <w:color w:val="333333"/>
                <w:sz w:val="15"/>
              </w:rPr>
              <w:t>.</w:t>
            </w:r>
          </w:p>
          <w:p w14:paraId="54863ABF" w14:textId="77777777" w:rsidR="007C1264" w:rsidRDefault="00F25FEE">
            <w:pPr>
              <w:pBdr>
                <w:top w:val="none" w:sz="0" w:space="1" w:color="auto"/>
                <w:bottom w:val="none" w:sz="0" w:space="1" w:color="auto"/>
              </w:pBdr>
              <w:spacing w:after="0" w:line="240" w:lineRule="auto"/>
            </w:pPr>
            <w:r>
              <w:rPr>
                <w:rFonts w:ascii="Arial" w:hAnsi="Arial"/>
                <w:color w:val="333333"/>
                <w:sz w:val="15"/>
                <w:u w:val="single" w:color="333333"/>
              </w:rPr>
              <w:t>Early termination following an autocall:</w:t>
            </w:r>
            <w:r>
              <w:rPr>
                <w:rFonts w:ascii="Arial" w:hAnsi="Arial"/>
                <w:color w:val="333333"/>
                <w:sz w:val="15"/>
              </w:rPr>
              <w:t xml:space="preserve"> The product will terminate prior to the </w:t>
            </w:r>
            <w:r>
              <w:rPr>
                <w:rFonts w:ascii="Arial" w:hAnsi="Arial"/>
                <w:b/>
                <w:color w:val="333333"/>
                <w:sz w:val="15"/>
              </w:rPr>
              <w:t>maturity date</w:t>
            </w:r>
            <w:r>
              <w:rPr>
                <w:rFonts w:ascii="Arial" w:hAnsi="Arial"/>
                <w:color w:val="333333"/>
                <w:sz w:val="15"/>
              </w:rPr>
              <w:t xml:space="preserve"> if, on any </w:t>
            </w:r>
            <w:r>
              <w:rPr>
                <w:rFonts w:ascii="Arial" w:hAnsi="Arial"/>
                <w:b/>
                <w:color w:val="333333"/>
                <w:sz w:val="15"/>
              </w:rPr>
              <w:t>autocall observation date</w:t>
            </w:r>
            <w:r>
              <w:rPr>
                <w:rFonts w:ascii="Arial" w:hAnsi="Arial"/>
                <w:color w:val="333333"/>
                <w:sz w:val="15"/>
              </w:rPr>
              <w:t xml:space="preserve">, the </w:t>
            </w:r>
            <w:r>
              <w:rPr>
                <w:rFonts w:ascii="Arial" w:hAnsi="Arial"/>
                <w:b/>
                <w:color w:val="333333"/>
                <w:sz w:val="15"/>
              </w:rPr>
              <w:t>reference price</w:t>
            </w:r>
            <w:r>
              <w:rPr>
                <w:rFonts w:ascii="Arial" w:hAnsi="Arial"/>
                <w:color w:val="333333"/>
                <w:sz w:val="15"/>
              </w:rPr>
              <w:t xml:space="preserve"> is above the </w:t>
            </w:r>
            <w:r>
              <w:rPr>
                <w:rFonts w:ascii="Arial" w:hAnsi="Arial"/>
                <w:b/>
                <w:color w:val="333333"/>
                <w:sz w:val="15"/>
              </w:rPr>
              <w:t>autocall barrier price</w:t>
            </w:r>
            <w:r>
              <w:rPr>
                <w:rFonts w:ascii="Arial" w:hAnsi="Arial"/>
                <w:color w:val="333333"/>
                <w:sz w:val="15"/>
              </w:rPr>
              <w:t xml:space="preserve">. On any such early termination, you will on the immediately following </w:t>
            </w:r>
            <w:r>
              <w:rPr>
                <w:rFonts w:ascii="Arial" w:hAnsi="Arial"/>
                <w:b/>
                <w:color w:val="333333"/>
                <w:sz w:val="15"/>
              </w:rPr>
              <w:t>autocall payment date</w:t>
            </w:r>
            <w:r>
              <w:rPr>
                <w:rFonts w:ascii="Arial" w:hAnsi="Arial"/>
                <w:color w:val="333333"/>
                <w:sz w:val="15"/>
              </w:rPr>
              <w:t xml:space="preserve"> receive, in addition to a final coupon payment, a cash payment equal to the autocall payment of EUR 1,000. No coupon payments will be made on any date after such </w:t>
            </w:r>
            <w:r>
              <w:rPr>
                <w:rFonts w:ascii="Arial" w:hAnsi="Arial"/>
                <w:b/>
                <w:color w:val="333333"/>
                <w:sz w:val="15"/>
              </w:rPr>
              <w:t>autocall payment date</w:t>
            </w:r>
            <w:r>
              <w:rPr>
                <w:rFonts w:ascii="Arial" w:hAnsi="Arial"/>
                <w:color w:val="333333"/>
                <w:sz w:val="15"/>
              </w:rPr>
              <w:t>. The relevant dates are shown in the table(s) below.</w:t>
            </w:r>
          </w:p>
          <w:p w14:paraId="3C8882C2" w14:textId="77777777" w:rsidR="007C1264" w:rsidRDefault="00F25FEE">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821"/>
              <w:gridCol w:w="4821"/>
            </w:tblGrid>
            <w:tr w:rsidR="007C1264" w14:paraId="35BBDCD2" w14:textId="77777777">
              <w:tc>
                <w:tcPr>
                  <w:tcW w:w="4821" w:type="dxa"/>
                  <w:tcBorders>
                    <w:top w:val="single" w:sz="2" w:space="0" w:color="000000"/>
                    <w:bottom w:val="single" w:sz="2" w:space="0" w:color="000000"/>
                  </w:tcBorders>
                  <w:shd w:val="clear" w:color="auto" w:fill="EEEEEE"/>
                  <w:tcMar>
                    <w:top w:w="57" w:type="dxa"/>
                  </w:tcMar>
                </w:tcPr>
                <w:p w14:paraId="5C0D305B" w14:textId="77777777" w:rsidR="007C1264" w:rsidRDefault="00F25FEE">
                  <w:pPr>
                    <w:spacing w:after="0" w:line="240" w:lineRule="auto"/>
                    <w:jc w:val="center"/>
                  </w:pPr>
                  <w:r>
                    <w:rPr>
                      <w:rFonts w:ascii="Arial" w:hAnsi="Arial"/>
                      <w:b/>
                      <w:i/>
                      <w:color w:val="333333"/>
                      <w:sz w:val="15"/>
                    </w:rPr>
                    <w:t>Autocall observation dates</w:t>
                  </w:r>
                </w:p>
              </w:tc>
              <w:tc>
                <w:tcPr>
                  <w:tcW w:w="4821" w:type="dxa"/>
                  <w:tcBorders>
                    <w:top w:val="single" w:sz="2" w:space="0" w:color="000000"/>
                    <w:bottom w:val="single" w:sz="2" w:space="0" w:color="000000"/>
                  </w:tcBorders>
                  <w:shd w:val="clear" w:color="auto" w:fill="EEEEEE"/>
                  <w:tcMar>
                    <w:top w:w="57" w:type="dxa"/>
                  </w:tcMar>
                </w:tcPr>
                <w:p w14:paraId="0104F1C6" w14:textId="77777777" w:rsidR="007C1264" w:rsidRDefault="00F25FEE">
                  <w:pPr>
                    <w:spacing w:after="0" w:line="240" w:lineRule="auto"/>
                    <w:jc w:val="center"/>
                  </w:pPr>
                  <w:r>
                    <w:rPr>
                      <w:rFonts w:ascii="Arial" w:hAnsi="Arial"/>
                      <w:b/>
                      <w:i/>
                      <w:color w:val="333333"/>
                      <w:sz w:val="15"/>
                    </w:rPr>
                    <w:t>Autocall payment dates</w:t>
                  </w:r>
                </w:p>
              </w:tc>
            </w:tr>
            <w:tr w:rsidR="007C1264" w14:paraId="40F8BBAC" w14:textId="77777777">
              <w:tc>
                <w:tcPr>
                  <w:tcW w:w="4821" w:type="dxa"/>
                  <w:shd w:val="clear" w:color="auto" w:fill="FFFFFF"/>
                  <w:tcMar>
                    <w:top w:w="57" w:type="dxa"/>
                  </w:tcMar>
                </w:tcPr>
                <w:p w14:paraId="03133E5C" w14:textId="77777777" w:rsidR="007C1264" w:rsidRDefault="00F25FEE">
                  <w:pPr>
                    <w:spacing w:after="0" w:line="240" w:lineRule="auto"/>
                    <w:jc w:val="center"/>
                  </w:pPr>
                  <w:r>
                    <w:rPr>
                      <w:rFonts w:ascii="Arial" w:hAnsi="Arial"/>
                      <w:color w:val="333333"/>
                      <w:sz w:val="15"/>
                    </w:rPr>
                    <w:t>29 January 2025</w:t>
                  </w:r>
                </w:p>
              </w:tc>
              <w:tc>
                <w:tcPr>
                  <w:tcW w:w="4821" w:type="dxa"/>
                  <w:shd w:val="clear" w:color="auto" w:fill="FFFFFF"/>
                  <w:tcMar>
                    <w:top w:w="57" w:type="dxa"/>
                  </w:tcMar>
                </w:tcPr>
                <w:p w14:paraId="144BF4BD" w14:textId="77777777" w:rsidR="007C1264" w:rsidRDefault="00F25FEE">
                  <w:pPr>
                    <w:spacing w:after="0" w:line="240" w:lineRule="auto"/>
                    <w:jc w:val="center"/>
                  </w:pPr>
                  <w:r>
                    <w:rPr>
                      <w:rFonts w:ascii="Arial" w:hAnsi="Arial"/>
                      <w:color w:val="333333"/>
                      <w:sz w:val="15"/>
                    </w:rPr>
                    <w:t>5 February 2025</w:t>
                  </w:r>
                </w:p>
              </w:tc>
            </w:tr>
            <w:tr w:rsidR="007C1264" w14:paraId="00FF322B" w14:textId="77777777">
              <w:tc>
                <w:tcPr>
                  <w:tcW w:w="4821" w:type="dxa"/>
                  <w:shd w:val="clear" w:color="auto" w:fill="EEEEEE"/>
                  <w:tcMar>
                    <w:top w:w="57" w:type="dxa"/>
                  </w:tcMar>
                </w:tcPr>
                <w:p w14:paraId="21448B21" w14:textId="77777777" w:rsidR="007C1264" w:rsidRDefault="00F25FEE">
                  <w:pPr>
                    <w:spacing w:after="0" w:line="240" w:lineRule="auto"/>
                    <w:jc w:val="center"/>
                  </w:pPr>
                  <w:r>
                    <w:rPr>
                      <w:rFonts w:ascii="Arial" w:hAnsi="Arial"/>
                      <w:color w:val="333333"/>
                      <w:sz w:val="15"/>
                    </w:rPr>
                    <w:t>29 July 2025</w:t>
                  </w:r>
                </w:p>
              </w:tc>
              <w:tc>
                <w:tcPr>
                  <w:tcW w:w="4821" w:type="dxa"/>
                  <w:shd w:val="clear" w:color="auto" w:fill="EEEEEE"/>
                  <w:tcMar>
                    <w:top w:w="57" w:type="dxa"/>
                  </w:tcMar>
                </w:tcPr>
                <w:p w14:paraId="5D9A3C11" w14:textId="77777777" w:rsidR="007C1264" w:rsidRDefault="00F25FEE">
                  <w:pPr>
                    <w:spacing w:after="0" w:line="240" w:lineRule="auto"/>
                    <w:jc w:val="center"/>
                  </w:pPr>
                  <w:r>
                    <w:rPr>
                      <w:rFonts w:ascii="Arial" w:hAnsi="Arial"/>
                      <w:color w:val="333333"/>
                      <w:sz w:val="15"/>
                    </w:rPr>
                    <w:t>5 August 2025</w:t>
                  </w:r>
                </w:p>
              </w:tc>
            </w:tr>
            <w:tr w:rsidR="007C1264" w14:paraId="2A21018D" w14:textId="77777777">
              <w:tc>
                <w:tcPr>
                  <w:tcW w:w="4821" w:type="dxa"/>
                  <w:shd w:val="clear" w:color="auto" w:fill="FFFFFF"/>
                  <w:tcMar>
                    <w:top w:w="57" w:type="dxa"/>
                  </w:tcMar>
                </w:tcPr>
                <w:p w14:paraId="593454DD" w14:textId="77777777" w:rsidR="007C1264" w:rsidRDefault="00F25FEE">
                  <w:pPr>
                    <w:spacing w:after="0" w:line="240" w:lineRule="auto"/>
                    <w:jc w:val="center"/>
                  </w:pPr>
                  <w:r>
                    <w:rPr>
                      <w:rFonts w:ascii="Arial" w:hAnsi="Arial"/>
                      <w:color w:val="333333"/>
                      <w:sz w:val="15"/>
                    </w:rPr>
                    <w:t>29 January 2026</w:t>
                  </w:r>
                </w:p>
              </w:tc>
              <w:tc>
                <w:tcPr>
                  <w:tcW w:w="4821" w:type="dxa"/>
                  <w:shd w:val="clear" w:color="auto" w:fill="FFFFFF"/>
                  <w:tcMar>
                    <w:top w:w="57" w:type="dxa"/>
                  </w:tcMar>
                </w:tcPr>
                <w:p w14:paraId="47A899CC" w14:textId="77777777" w:rsidR="007C1264" w:rsidRDefault="00F25FEE">
                  <w:pPr>
                    <w:spacing w:after="0" w:line="240" w:lineRule="auto"/>
                    <w:jc w:val="center"/>
                  </w:pPr>
                  <w:r>
                    <w:rPr>
                      <w:rFonts w:ascii="Arial" w:hAnsi="Arial"/>
                      <w:color w:val="333333"/>
                      <w:sz w:val="15"/>
                    </w:rPr>
                    <w:t>5 February 2026</w:t>
                  </w:r>
                </w:p>
              </w:tc>
            </w:tr>
            <w:tr w:rsidR="007C1264" w14:paraId="383B99F8" w14:textId="77777777">
              <w:tc>
                <w:tcPr>
                  <w:tcW w:w="4821" w:type="dxa"/>
                  <w:shd w:val="clear" w:color="auto" w:fill="EEEEEE"/>
                  <w:tcMar>
                    <w:top w:w="57" w:type="dxa"/>
                  </w:tcMar>
                </w:tcPr>
                <w:p w14:paraId="4F453AEA" w14:textId="77777777" w:rsidR="007C1264" w:rsidRDefault="00F25FEE">
                  <w:pPr>
                    <w:spacing w:after="0" w:line="240" w:lineRule="auto"/>
                    <w:jc w:val="center"/>
                  </w:pPr>
                  <w:r>
                    <w:rPr>
                      <w:rFonts w:ascii="Arial" w:hAnsi="Arial"/>
                      <w:color w:val="333333"/>
                      <w:sz w:val="15"/>
                    </w:rPr>
                    <w:t>29 July 2026</w:t>
                  </w:r>
                </w:p>
              </w:tc>
              <w:tc>
                <w:tcPr>
                  <w:tcW w:w="4821" w:type="dxa"/>
                  <w:shd w:val="clear" w:color="auto" w:fill="EEEEEE"/>
                  <w:tcMar>
                    <w:top w:w="57" w:type="dxa"/>
                  </w:tcMar>
                </w:tcPr>
                <w:p w14:paraId="2DF201CB" w14:textId="77777777" w:rsidR="007C1264" w:rsidRDefault="00F25FEE">
                  <w:pPr>
                    <w:spacing w:after="0" w:line="240" w:lineRule="auto"/>
                    <w:jc w:val="center"/>
                  </w:pPr>
                  <w:r>
                    <w:rPr>
                      <w:rFonts w:ascii="Arial" w:hAnsi="Arial"/>
                      <w:color w:val="333333"/>
                      <w:sz w:val="15"/>
                    </w:rPr>
                    <w:t>5 August 2026</w:t>
                  </w:r>
                </w:p>
              </w:tc>
            </w:tr>
            <w:tr w:rsidR="007C1264" w14:paraId="14B69137" w14:textId="77777777">
              <w:tc>
                <w:tcPr>
                  <w:tcW w:w="4821" w:type="dxa"/>
                  <w:tcBorders>
                    <w:bottom w:val="single" w:sz="2" w:space="0" w:color="000000"/>
                  </w:tcBorders>
                  <w:shd w:val="clear" w:color="auto" w:fill="FFFFFF"/>
                  <w:tcMar>
                    <w:top w:w="57" w:type="dxa"/>
                  </w:tcMar>
                </w:tcPr>
                <w:p w14:paraId="618E9509" w14:textId="77777777" w:rsidR="007C1264" w:rsidRDefault="00F25FEE">
                  <w:pPr>
                    <w:spacing w:after="0" w:line="240" w:lineRule="auto"/>
                    <w:jc w:val="center"/>
                  </w:pPr>
                  <w:r>
                    <w:rPr>
                      <w:rFonts w:ascii="Arial" w:hAnsi="Arial"/>
                      <w:color w:val="333333"/>
                      <w:sz w:val="15"/>
                    </w:rPr>
                    <w:t>29 January 2027</w:t>
                  </w:r>
                </w:p>
              </w:tc>
              <w:tc>
                <w:tcPr>
                  <w:tcW w:w="4821" w:type="dxa"/>
                  <w:tcBorders>
                    <w:bottom w:val="single" w:sz="2" w:space="0" w:color="000000"/>
                  </w:tcBorders>
                  <w:shd w:val="clear" w:color="auto" w:fill="FFFFFF"/>
                  <w:tcMar>
                    <w:top w:w="57" w:type="dxa"/>
                  </w:tcMar>
                </w:tcPr>
                <w:p w14:paraId="35F86139" w14:textId="77777777" w:rsidR="007C1264" w:rsidRDefault="00F25FEE">
                  <w:pPr>
                    <w:spacing w:after="0" w:line="240" w:lineRule="auto"/>
                    <w:jc w:val="center"/>
                  </w:pPr>
                  <w:r>
                    <w:rPr>
                      <w:rFonts w:ascii="Arial" w:hAnsi="Arial"/>
                      <w:color w:val="333333"/>
                      <w:sz w:val="15"/>
                    </w:rPr>
                    <w:t>Maturity date</w:t>
                  </w:r>
                </w:p>
              </w:tc>
            </w:tr>
          </w:tbl>
          <w:p w14:paraId="3AEDA5BA" w14:textId="77777777" w:rsidR="007C1264" w:rsidRDefault="00F25FEE">
            <w:pPr>
              <w:pBdr>
                <w:top w:val="none" w:sz="0" w:space="1" w:color="auto"/>
                <w:bottom w:val="none" w:sz="0" w:space="1" w:color="auto"/>
              </w:pBdr>
              <w:spacing w:after="0" w:line="240" w:lineRule="auto"/>
            </w:pPr>
            <w:r>
              <w:rPr>
                <w:rFonts w:ascii="Arial" w:hAnsi="Arial"/>
                <w:color w:val="FFFFFF"/>
                <w:sz w:val="2"/>
              </w:rPr>
              <w:t>.</w:t>
            </w:r>
          </w:p>
          <w:p w14:paraId="49FB93A1" w14:textId="1BBF2257" w:rsidR="007C1264" w:rsidRDefault="00F25FEE">
            <w:pPr>
              <w:pBdr>
                <w:top w:val="none" w:sz="0" w:space="1" w:color="auto"/>
                <w:bottom w:val="none" w:sz="0" w:space="1" w:color="auto"/>
              </w:pBdr>
              <w:spacing w:after="0" w:line="240" w:lineRule="auto"/>
            </w:pPr>
            <w:r>
              <w:rPr>
                <w:rFonts w:ascii="Arial" w:hAnsi="Arial"/>
                <w:color w:val="333333"/>
                <w:sz w:val="15"/>
                <w:u w:val="single" w:color="333333"/>
              </w:rPr>
              <w:t>Coupon</w:t>
            </w:r>
            <w:r>
              <w:rPr>
                <w:rFonts w:ascii="Arial" w:hAnsi="Arial"/>
                <w:color w:val="333333"/>
                <w:sz w:val="15"/>
              </w:rPr>
              <w:t xml:space="preserve">: If the product has not terminated early, on each </w:t>
            </w:r>
            <w:r>
              <w:rPr>
                <w:rFonts w:ascii="Arial" w:hAnsi="Arial"/>
                <w:b/>
                <w:color w:val="333333"/>
                <w:sz w:val="15"/>
              </w:rPr>
              <w:t>coupon payment date</w:t>
            </w:r>
            <w:r>
              <w:rPr>
                <w:rFonts w:ascii="Arial" w:hAnsi="Arial"/>
                <w:color w:val="333333"/>
                <w:sz w:val="15"/>
              </w:rPr>
              <w:t xml:space="preserve"> you will receive a coupon payment of EUR 50. </w:t>
            </w:r>
            <w:r w:rsidR="004F627B">
              <w:rPr>
                <w:rFonts w:ascii="Arial" w:hAnsi="Arial"/>
                <w:color w:val="333333"/>
                <w:sz w:val="15"/>
              </w:rPr>
              <w:t>i</w:t>
            </w:r>
            <w:r w:rsidR="00A22EC8">
              <w:rPr>
                <w:rFonts w:ascii="Arial" w:hAnsi="Arial"/>
                <w:color w:val="333333"/>
                <w:sz w:val="15"/>
              </w:rPr>
              <w:t xml:space="preserve">f this condition is not met, you will receive no coupon payment on such </w:t>
            </w:r>
            <w:r w:rsidR="007F1AE1">
              <w:rPr>
                <w:rFonts w:ascii="Arial" w:hAnsi="Arial"/>
                <w:color w:val="333333"/>
                <w:sz w:val="15"/>
              </w:rPr>
              <w:t xml:space="preserve"> </w:t>
            </w:r>
            <w:r w:rsidR="00A22EC8">
              <w:rPr>
                <w:rFonts w:ascii="Arial" w:hAnsi="Arial"/>
                <w:b/>
                <w:color w:val="333333"/>
                <w:sz w:val="15"/>
              </w:rPr>
              <w:t>cupon payment date</w:t>
            </w:r>
            <w:r w:rsidR="002A59D0">
              <w:rPr>
                <w:rFonts w:ascii="Arial" w:hAnsi="Arial"/>
                <w:color w:val="333333"/>
                <w:sz w:val="15"/>
              </w:rPr>
              <w:t xml:space="preserve"> </w:t>
            </w:r>
            <w:r w:rsidR="002A59D0">
              <w:rPr>
                <w:rFonts w:ascii="Arial" w:hAnsi="Arial"/>
                <w:color w:val="333333"/>
                <w:sz w:val="15"/>
              </w:rPr>
              <w:t xml:space="preserve">The coupon payments are not linked to the performance of the </w:t>
            </w:r>
            <w:r w:rsidR="002A59D0">
              <w:rPr>
                <w:rFonts w:ascii="Arial" w:hAnsi="Arial"/>
                <w:b/>
                <w:color w:val="333333"/>
                <w:sz w:val="15"/>
              </w:rPr>
              <w:t>underlying</w:t>
            </w:r>
            <w:r w:rsidR="002A59D0" w:rsidRPr="002A59D0">
              <w:rPr>
                <w:rFonts w:ascii="Arial" w:hAnsi="Arial"/>
                <w:bCs/>
                <w:color w:val="333333"/>
                <w:sz w:val="15"/>
              </w:rPr>
              <w:t>.</w:t>
            </w:r>
            <w:r>
              <w:rPr>
                <w:rFonts w:ascii="Arial" w:hAnsi="Arial"/>
                <w:color w:val="333333"/>
                <w:sz w:val="15"/>
              </w:rPr>
              <w:t xml:space="preserve"> The relevant dates are shown in the table(s) below.</w:t>
            </w:r>
          </w:p>
          <w:p w14:paraId="535B7721" w14:textId="77777777" w:rsidR="007C1264" w:rsidRDefault="00F25FEE">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9642"/>
            </w:tblGrid>
            <w:tr w:rsidR="007C1264" w14:paraId="5B255A02" w14:textId="77777777">
              <w:tc>
                <w:tcPr>
                  <w:tcW w:w="9642" w:type="dxa"/>
                  <w:tcBorders>
                    <w:top w:val="single" w:sz="2" w:space="0" w:color="000000"/>
                    <w:bottom w:val="single" w:sz="2" w:space="0" w:color="000000"/>
                  </w:tcBorders>
                  <w:shd w:val="clear" w:color="auto" w:fill="EEEEEE"/>
                  <w:tcMar>
                    <w:top w:w="57" w:type="dxa"/>
                  </w:tcMar>
                </w:tcPr>
                <w:p w14:paraId="76F61F8D" w14:textId="77777777" w:rsidR="007C1264" w:rsidRDefault="00F25FEE">
                  <w:pPr>
                    <w:spacing w:after="0" w:line="240" w:lineRule="auto"/>
                    <w:jc w:val="center"/>
                  </w:pPr>
                  <w:r>
                    <w:rPr>
                      <w:rFonts w:ascii="Arial" w:hAnsi="Arial"/>
                      <w:b/>
                      <w:i/>
                      <w:color w:val="333333"/>
                      <w:sz w:val="15"/>
                    </w:rPr>
                    <w:t>Coupon payment dates</w:t>
                  </w:r>
                </w:p>
              </w:tc>
            </w:tr>
            <w:tr w:rsidR="007C1264" w14:paraId="2F6C60A8" w14:textId="77777777">
              <w:tc>
                <w:tcPr>
                  <w:tcW w:w="9642" w:type="dxa"/>
                  <w:shd w:val="clear" w:color="auto" w:fill="FFFFFF"/>
                  <w:tcMar>
                    <w:top w:w="57" w:type="dxa"/>
                  </w:tcMar>
                </w:tcPr>
                <w:p w14:paraId="42FAED3F" w14:textId="77777777" w:rsidR="007C1264" w:rsidRDefault="00F25FEE">
                  <w:pPr>
                    <w:spacing w:after="0" w:line="240" w:lineRule="auto"/>
                    <w:jc w:val="center"/>
                  </w:pPr>
                  <w:r>
                    <w:rPr>
                      <w:rFonts w:ascii="Arial" w:hAnsi="Arial"/>
                      <w:color w:val="333333"/>
                      <w:sz w:val="15"/>
                    </w:rPr>
                    <w:t>5 August 2024</w:t>
                  </w:r>
                </w:p>
              </w:tc>
            </w:tr>
            <w:tr w:rsidR="007C1264" w14:paraId="780E3665" w14:textId="77777777">
              <w:tc>
                <w:tcPr>
                  <w:tcW w:w="9642" w:type="dxa"/>
                  <w:shd w:val="clear" w:color="auto" w:fill="EEEEEE"/>
                  <w:tcMar>
                    <w:top w:w="57" w:type="dxa"/>
                  </w:tcMar>
                </w:tcPr>
                <w:p w14:paraId="6BC4CD8B" w14:textId="77777777" w:rsidR="007C1264" w:rsidRDefault="00F25FEE">
                  <w:pPr>
                    <w:spacing w:after="0" w:line="240" w:lineRule="auto"/>
                    <w:jc w:val="center"/>
                  </w:pPr>
                  <w:r>
                    <w:rPr>
                      <w:rFonts w:ascii="Arial" w:hAnsi="Arial"/>
                      <w:color w:val="333333"/>
                      <w:sz w:val="15"/>
                    </w:rPr>
                    <w:t>5 February 2025</w:t>
                  </w:r>
                </w:p>
              </w:tc>
            </w:tr>
            <w:tr w:rsidR="007C1264" w14:paraId="286F117F" w14:textId="77777777">
              <w:tc>
                <w:tcPr>
                  <w:tcW w:w="9642" w:type="dxa"/>
                  <w:shd w:val="clear" w:color="auto" w:fill="FFFFFF"/>
                  <w:tcMar>
                    <w:top w:w="57" w:type="dxa"/>
                  </w:tcMar>
                </w:tcPr>
                <w:p w14:paraId="5449A5EB" w14:textId="77777777" w:rsidR="007C1264" w:rsidRDefault="00F25FEE">
                  <w:pPr>
                    <w:spacing w:after="0" w:line="240" w:lineRule="auto"/>
                    <w:jc w:val="center"/>
                  </w:pPr>
                  <w:r>
                    <w:rPr>
                      <w:rFonts w:ascii="Arial" w:hAnsi="Arial"/>
                      <w:color w:val="333333"/>
                      <w:sz w:val="15"/>
                    </w:rPr>
                    <w:t>5 August 2025</w:t>
                  </w:r>
                </w:p>
              </w:tc>
            </w:tr>
            <w:tr w:rsidR="007C1264" w14:paraId="1E0588F8" w14:textId="77777777">
              <w:tc>
                <w:tcPr>
                  <w:tcW w:w="9642" w:type="dxa"/>
                  <w:shd w:val="clear" w:color="auto" w:fill="EEEEEE"/>
                  <w:tcMar>
                    <w:top w:w="57" w:type="dxa"/>
                  </w:tcMar>
                </w:tcPr>
                <w:p w14:paraId="47FF08E8" w14:textId="77777777" w:rsidR="007C1264" w:rsidRDefault="00F25FEE">
                  <w:pPr>
                    <w:spacing w:after="0" w:line="240" w:lineRule="auto"/>
                    <w:jc w:val="center"/>
                  </w:pPr>
                  <w:r>
                    <w:rPr>
                      <w:rFonts w:ascii="Arial" w:hAnsi="Arial"/>
                      <w:color w:val="333333"/>
                      <w:sz w:val="15"/>
                    </w:rPr>
                    <w:t>5 February 2026</w:t>
                  </w:r>
                </w:p>
              </w:tc>
            </w:tr>
            <w:tr w:rsidR="007C1264" w14:paraId="06C47610" w14:textId="77777777">
              <w:tc>
                <w:tcPr>
                  <w:tcW w:w="9642" w:type="dxa"/>
                  <w:shd w:val="clear" w:color="auto" w:fill="FFFFFF"/>
                  <w:tcMar>
                    <w:top w:w="57" w:type="dxa"/>
                  </w:tcMar>
                </w:tcPr>
                <w:p w14:paraId="55646005" w14:textId="77777777" w:rsidR="007C1264" w:rsidRDefault="00F25FEE">
                  <w:pPr>
                    <w:spacing w:after="0" w:line="240" w:lineRule="auto"/>
                    <w:jc w:val="center"/>
                  </w:pPr>
                  <w:r>
                    <w:rPr>
                      <w:rFonts w:ascii="Arial" w:hAnsi="Arial"/>
                      <w:color w:val="333333"/>
                      <w:sz w:val="15"/>
                    </w:rPr>
                    <w:t>5 August 2026</w:t>
                  </w:r>
                </w:p>
              </w:tc>
            </w:tr>
            <w:tr w:rsidR="007C1264" w14:paraId="130D3F08" w14:textId="77777777">
              <w:tc>
                <w:tcPr>
                  <w:tcW w:w="9642" w:type="dxa"/>
                  <w:tcBorders>
                    <w:bottom w:val="single" w:sz="2" w:space="0" w:color="000000"/>
                  </w:tcBorders>
                  <w:shd w:val="clear" w:color="auto" w:fill="EEEEEE"/>
                  <w:tcMar>
                    <w:top w:w="57" w:type="dxa"/>
                  </w:tcMar>
                </w:tcPr>
                <w:p w14:paraId="39F1F9E9" w14:textId="77777777" w:rsidR="007C1264" w:rsidRDefault="00F25FEE">
                  <w:pPr>
                    <w:spacing w:after="0" w:line="240" w:lineRule="auto"/>
                    <w:jc w:val="center"/>
                  </w:pPr>
                  <w:r>
                    <w:rPr>
                      <w:rFonts w:ascii="Arial" w:hAnsi="Arial"/>
                      <w:color w:val="333333"/>
                      <w:sz w:val="15"/>
                    </w:rPr>
                    <w:t>Maturity date</w:t>
                  </w:r>
                </w:p>
              </w:tc>
            </w:tr>
          </w:tbl>
          <w:p w14:paraId="7E37D225" w14:textId="77777777" w:rsidR="007C1264" w:rsidRDefault="00F25FEE">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438"/>
              <w:gridCol w:w="8766"/>
              <w:gridCol w:w="438"/>
            </w:tblGrid>
            <w:tr w:rsidR="00D30644" w14:paraId="20EEFDC5" w14:textId="77777777" w:rsidTr="00D30644">
              <w:tc>
                <w:tcPr>
                  <w:tcW w:w="9204" w:type="dxa"/>
                  <w:gridSpan w:val="2"/>
                  <w:tcMar>
                    <w:top w:w="57" w:type="dxa"/>
                  </w:tcMar>
                </w:tcPr>
                <w:p w14:paraId="3E85D725" w14:textId="77777777" w:rsidR="007C1264" w:rsidRDefault="00F25FEE">
                  <w:pPr>
                    <w:spacing w:after="0" w:line="240" w:lineRule="auto"/>
                  </w:pPr>
                  <w:r>
                    <w:rPr>
                      <w:rFonts w:ascii="Arial" w:hAnsi="Arial"/>
                      <w:color w:val="333333"/>
                      <w:sz w:val="15"/>
                      <w:u w:val="single" w:color="333333"/>
                    </w:rPr>
                    <w:t>Termination on the maturity date</w:t>
                  </w:r>
                  <w:r>
                    <w:rPr>
                      <w:rFonts w:ascii="Arial" w:hAnsi="Arial"/>
                      <w:color w:val="333333"/>
                      <w:sz w:val="15"/>
                    </w:rPr>
                    <w:t xml:space="preserve">: If the product has not terminated early, on the </w:t>
                  </w:r>
                  <w:r>
                    <w:rPr>
                      <w:rFonts w:ascii="Arial" w:hAnsi="Arial"/>
                      <w:b/>
                      <w:color w:val="333333"/>
                      <w:sz w:val="15"/>
                    </w:rPr>
                    <w:t>maturity date</w:t>
                  </w:r>
                  <w:r>
                    <w:rPr>
                      <w:rFonts w:ascii="Arial" w:hAnsi="Arial"/>
                      <w:color w:val="333333"/>
                      <w:sz w:val="15"/>
                    </w:rPr>
                    <w:t xml:space="preserve"> you will receive:</w:t>
                  </w:r>
                </w:p>
              </w:tc>
              <w:tc>
                <w:tcPr>
                  <w:tcW w:w="438" w:type="dxa"/>
                </w:tcPr>
                <w:p w14:paraId="7842421B" w14:textId="77777777" w:rsidR="007C1264" w:rsidRDefault="007C1264">
                  <w:pPr>
                    <w:spacing w:after="0" w:line="240" w:lineRule="auto"/>
                  </w:pPr>
                </w:p>
              </w:tc>
            </w:tr>
            <w:tr w:rsidR="007C1264" w14:paraId="62F331C2" w14:textId="77777777">
              <w:tc>
                <w:tcPr>
                  <w:tcW w:w="438" w:type="dxa"/>
                  <w:tcMar>
                    <w:top w:w="57" w:type="dxa"/>
                  </w:tcMar>
                </w:tcPr>
                <w:p w14:paraId="0B8A4111" w14:textId="77777777" w:rsidR="007C1264" w:rsidRDefault="00F25FEE">
                  <w:pPr>
                    <w:spacing w:after="0" w:line="240" w:lineRule="auto"/>
                  </w:pPr>
                  <w:r>
                    <w:rPr>
                      <w:rFonts w:ascii="Arial" w:hAnsi="Arial"/>
                      <w:color w:val="333333"/>
                      <w:sz w:val="15"/>
                    </w:rPr>
                    <w:t>1.</w:t>
                  </w:r>
                </w:p>
              </w:tc>
              <w:tc>
                <w:tcPr>
                  <w:tcW w:w="8766" w:type="dxa"/>
                  <w:tcMar>
                    <w:top w:w="57" w:type="dxa"/>
                  </w:tcMar>
                </w:tcPr>
                <w:p w14:paraId="51EEDC20" w14:textId="77777777" w:rsidR="007C1264" w:rsidRDefault="00F25FEE">
                  <w:pPr>
                    <w:spacing w:after="0" w:line="240" w:lineRule="auto"/>
                  </w:pPr>
                  <w:r>
                    <w:rPr>
                      <w:rFonts w:ascii="Arial" w:hAnsi="Arial"/>
                      <w:color w:val="333333"/>
                      <w:sz w:val="15"/>
                    </w:rPr>
                    <w:t xml:space="preserve">if the </w:t>
                  </w:r>
                  <w:r>
                    <w:rPr>
                      <w:rFonts w:ascii="Arial" w:hAnsi="Arial"/>
                      <w:b/>
                      <w:color w:val="333333"/>
                      <w:sz w:val="15"/>
                    </w:rPr>
                    <w:t>final reference price</w:t>
                  </w:r>
                  <w:r>
                    <w:rPr>
                      <w:rFonts w:ascii="Arial" w:hAnsi="Arial"/>
                      <w:color w:val="333333"/>
                      <w:sz w:val="15"/>
                    </w:rPr>
                    <w:t xml:space="preserve"> is at or above the </w:t>
                  </w:r>
                  <w:r>
                    <w:rPr>
                      <w:rFonts w:ascii="Arial" w:hAnsi="Arial"/>
                      <w:b/>
                      <w:color w:val="333333"/>
                      <w:sz w:val="15"/>
                    </w:rPr>
                    <w:t>strike price</w:t>
                  </w:r>
                  <w:r>
                    <w:rPr>
                      <w:rFonts w:ascii="Arial" w:hAnsi="Arial"/>
                      <w:color w:val="333333"/>
                      <w:sz w:val="15"/>
                    </w:rPr>
                    <w:t>, a cash payment equal to EUR 1,000; or</w:t>
                  </w:r>
                </w:p>
              </w:tc>
              <w:tc>
                <w:tcPr>
                  <w:tcW w:w="438" w:type="dxa"/>
                </w:tcPr>
                <w:p w14:paraId="537FA53F" w14:textId="77777777" w:rsidR="007C1264" w:rsidRDefault="007C1264">
                  <w:pPr>
                    <w:spacing w:after="0" w:line="240" w:lineRule="auto"/>
                  </w:pPr>
                </w:p>
              </w:tc>
            </w:tr>
            <w:tr w:rsidR="007C1264" w14:paraId="18A0037A" w14:textId="77777777">
              <w:tc>
                <w:tcPr>
                  <w:tcW w:w="438" w:type="dxa"/>
                  <w:tcMar>
                    <w:top w:w="57" w:type="dxa"/>
                  </w:tcMar>
                </w:tcPr>
                <w:p w14:paraId="26C8D172" w14:textId="77777777" w:rsidR="007C1264" w:rsidRDefault="00F25FEE">
                  <w:pPr>
                    <w:spacing w:after="0" w:line="240" w:lineRule="auto"/>
                  </w:pPr>
                  <w:r>
                    <w:rPr>
                      <w:rFonts w:ascii="Arial" w:hAnsi="Arial"/>
                      <w:color w:val="333333"/>
                      <w:sz w:val="15"/>
                    </w:rPr>
                    <w:t>2.</w:t>
                  </w:r>
                </w:p>
              </w:tc>
              <w:tc>
                <w:tcPr>
                  <w:tcW w:w="8766" w:type="dxa"/>
                  <w:tcMar>
                    <w:top w:w="57" w:type="dxa"/>
                  </w:tcMar>
                </w:tcPr>
                <w:p w14:paraId="0117C075" w14:textId="77777777" w:rsidR="007C1264" w:rsidRDefault="00F25FEE">
                  <w:pPr>
                    <w:spacing w:after="0" w:line="240" w:lineRule="auto"/>
                  </w:pPr>
                  <w:r>
                    <w:rPr>
                      <w:rFonts w:ascii="Arial" w:hAnsi="Arial"/>
                      <w:color w:val="333333"/>
                      <w:sz w:val="15"/>
                    </w:rPr>
                    <w:t xml:space="preserve">if the </w:t>
                  </w:r>
                  <w:r>
                    <w:rPr>
                      <w:rFonts w:ascii="Arial" w:hAnsi="Arial"/>
                      <w:b/>
                      <w:color w:val="333333"/>
                      <w:sz w:val="15"/>
                    </w:rPr>
                    <w:t>final reference price</w:t>
                  </w:r>
                  <w:r>
                    <w:rPr>
                      <w:rFonts w:ascii="Arial" w:hAnsi="Arial"/>
                      <w:color w:val="333333"/>
                      <w:sz w:val="15"/>
                    </w:rPr>
                    <w:t xml:space="preserve"> is below the </w:t>
                  </w:r>
                  <w:r>
                    <w:rPr>
                      <w:rFonts w:ascii="Arial" w:hAnsi="Arial"/>
                      <w:b/>
                      <w:color w:val="333333"/>
                      <w:sz w:val="15"/>
                    </w:rPr>
                    <w:t>strike price</w:t>
                  </w:r>
                  <w:r>
                    <w:rPr>
                      <w:rFonts w:ascii="Arial" w:hAnsi="Arial"/>
                      <w:color w:val="333333"/>
                      <w:sz w:val="15"/>
                    </w:rPr>
                    <w:t xml:space="preserve">, a cash payment directly linked to the performance of the </w:t>
                  </w:r>
                  <w:r>
                    <w:rPr>
                      <w:rFonts w:ascii="Arial" w:hAnsi="Arial"/>
                      <w:b/>
                      <w:color w:val="333333"/>
                      <w:sz w:val="15"/>
                    </w:rPr>
                    <w:t>underlying</w:t>
                  </w:r>
                  <w:r>
                    <w:rPr>
                      <w:rFonts w:ascii="Arial" w:hAnsi="Arial"/>
                      <w:color w:val="333333"/>
                      <w:sz w:val="15"/>
                    </w:rPr>
                    <w:t xml:space="preserve">. The cash payment will equal (i) the </w:t>
                  </w:r>
                  <w:r>
                    <w:rPr>
                      <w:rFonts w:ascii="Arial" w:hAnsi="Arial"/>
                      <w:b/>
                      <w:color w:val="333333"/>
                      <w:sz w:val="15"/>
                    </w:rPr>
                    <w:t>product notional amount</w:t>
                  </w:r>
                  <w:r>
                    <w:rPr>
                      <w:rFonts w:ascii="Arial" w:hAnsi="Arial"/>
                      <w:color w:val="333333"/>
                      <w:sz w:val="15"/>
                    </w:rPr>
                    <w:t xml:space="preserve"> multiplied by (ii) (A) the </w:t>
                  </w:r>
                  <w:r>
                    <w:rPr>
                      <w:rFonts w:ascii="Arial" w:hAnsi="Arial"/>
                      <w:b/>
                      <w:color w:val="333333"/>
                      <w:sz w:val="15"/>
                    </w:rPr>
                    <w:t>final reference price</w:t>
                  </w:r>
                  <w:r>
                    <w:rPr>
                      <w:rFonts w:ascii="Arial" w:hAnsi="Arial"/>
                      <w:color w:val="333333"/>
                      <w:sz w:val="15"/>
                    </w:rPr>
                    <w:t xml:space="preserve"> divided by (B) the </w:t>
                  </w:r>
                  <w:r>
                    <w:rPr>
                      <w:rFonts w:ascii="Arial" w:hAnsi="Arial"/>
                      <w:b/>
                      <w:color w:val="333333"/>
                      <w:sz w:val="15"/>
                    </w:rPr>
                    <w:t>strike price</w:t>
                  </w:r>
                  <w:r>
                    <w:rPr>
                      <w:rFonts w:ascii="Arial" w:hAnsi="Arial"/>
                      <w:color w:val="333333"/>
                      <w:sz w:val="15"/>
                    </w:rPr>
                    <w:t>.</w:t>
                  </w:r>
                </w:p>
              </w:tc>
              <w:tc>
                <w:tcPr>
                  <w:tcW w:w="438" w:type="dxa"/>
                </w:tcPr>
                <w:p w14:paraId="073F0B45" w14:textId="77777777" w:rsidR="007C1264" w:rsidRDefault="007C1264">
                  <w:pPr>
                    <w:spacing w:after="0" w:line="240" w:lineRule="auto"/>
                  </w:pPr>
                </w:p>
              </w:tc>
            </w:tr>
          </w:tbl>
          <w:p w14:paraId="4DB22125" w14:textId="77777777" w:rsidR="007C1264" w:rsidRDefault="00F25FEE">
            <w:pPr>
              <w:pBdr>
                <w:top w:val="none" w:sz="0" w:space="1" w:color="auto"/>
                <w:bottom w:val="none" w:sz="0" w:space="1" w:color="auto"/>
              </w:pBdr>
              <w:spacing w:after="0" w:line="240" w:lineRule="auto"/>
            </w:pPr>
            <w:r>
              <w:rPr>
                <w:rFonts w:ascii="Arial" w:hAnsi="Arial"/>
                <w:color w:val="FFFFFF"/>
                <w:sz w:val="2"/>
              </w:rPr>
              <w:t>.</w:t>
            </w:r>
          </w:p>
          <w:p w14:paraId="45AE6504" w14:textId="77777777" w:rsidR="007C1264" w:rsidRDefault="00F25FEE">
            <w:pPr>
              <w:pBdr>
                <w:top w:val="none" w:sz="0" w:space="1" w:color="auto"/>
                <w:bottom w:val="none" w:sz="0" w:space="1" w:color="auto"/>
              </w:pBdr>
              <w:spacing w:after="0" w:line="240" w:lineRule="auto"/>
            </w:pPr>
            <w:r>
              <w:rPr>
                <w:rFonts w:ascii="Arial" w:hAnsi="Arial"/>
                <w:color w:val="333333"/>
                <w:sz w:val="15"/>
              </w:rPr>
              <w:t>Under the product terms, certain dates specified above and below will be adjusted if the respective date is either not a business day or not a trading day (as applicable). Any adjustments may affect the return, if any, you receive.</w:t>
            </w:r>
          </w:p>
          <w:p w14:paraId="4E662112" w14:textId="77777777" w:rsidR="007C1264" w:rsidRDefault="00F25FEE">
            <w:pPr>
              <w:pBdr>
                <w:top w:val="none" w:sz="0" w:space="1" w:color="auto"/>
                <w:bottom w:val="none" w:sz="0" w:space="1" w:color="auto"/>
              </w:pBdr>
              <w:spacing w:after="0" w:line="240" w:lineRule="auto"/>
            </w:pPr>
            <w:r>
              <w:rPr>
                <w:rFonts w:ascii="Arial" w:hAnsi="Arial"/>
                <w:color w:val="333333"/>
                <w:sz w:val="15"/>
              </w:rPr>
              <w:t xml:space="preserve">The product terms also provide that if certain exceptional events occur (1) adjustments may be made to the product and/or (2) the issuer may terminate the product early. These events are specified in the product terms and principally relate to the </w:t>
            </w:r>
            <w:r>
              <w:rPr>
                <w:rFonts w:ascii="Arial" w:hAnsi="Arial"/>
                <w:b/>
                <w:color w:val="333333"/>
                <w:sz w:val="15"/>
              </w:rPr>
              <w:t>underlying</w:t>
            </w:r>
            <w:r>
              <w:rPr>
                <w:rFonts w:ascii="Arial" w:hAnsi="Arial"/>
                <w:color w:val="333333"/>
                <w:sz w:val="15"/>
              </w:rPr>
              <w:t>, the product and the issuer. The return (if any) you receive on such early termination is likely to be different from the scenarios described above and may be less than the amount you invested.</w:t>
            </w:r>
          </w:p>
          <w:p w14:paraId="3F0F887B" w14:textId="77777777" w:rsidR="007C1264" w:rsidRDefault="00F25FEE">
            <w:pPr>
              <w:pBdr>
                <w:top w:val="none" w:sz="0" w:space="1" w:color="auto"/>
                <w:bottom w:val="none" w:sz="0" w:space="1" w:color="auto"/>
              </w:pBdr>
              <w:spacing w:after="0" w:line="240" w:lineRule="auto"/>
            </w:pPr>
            <w:r>
              <w:rPr>
                <w:rFonts w:ascii="Arial" w:hAnsi="Arial"/>
                <w:color w:val="333333"/>
                <w:sz w:val="15"/>
              </w:rPr>
              <w:t xml:space="preserve">You do not have any entitlement to a dividend from the </w:t>
            </w:r>
            <w:r>
              <w:rPr>
                <w:rFonts w:ascii="Arial" w:hAnsi="Arial"/>
                <w:b/>
                <w:color w:val="333333"/>
                <w:sz w:val="15"/>
              </w:rPr>
              <w:t>underlying</w:t>
            </w:r>
            <w:r>
              <w:rPr>
                <w:rFonts w:ascii="Arial" w:hAnsi="Arial"/>
                <w:color w:val="333333"/>
                <w:sz w:val="15"/>
              </w:rPr>
              <w:t xml:space="preserve"> and you have no right to any further entitlement resulting from the </w:t>
            </w:r>
            <w:r>
              <w:rPr>
                <w:rFonts w:ascii="Arial" w:hAnsi="Arial"/>
                <w:b/>
                <w:color w:val="333333"/>
                <w:sz w:val="15"/>
              </w:rPr>
              <w:t>underlying</w:t>
            </w:r>
            <w:r>
              <w:rPr>
                <w:rFonts w:ascii="Arial" w:hAnsi="Arial"/>
                <w:color w:val="333333"/>
                <w:sz w:val="15"/>
              </w:rPr>
              <w:t xml:space="preserve"> (e.g., voting rights).</w:t>
            </w:r>
          </w:p>
          <w:p w14:paraId="51F3A176" w14:textId="77777777" w:rsidR="007C1264" w:rsidRDefault="00F25FEE">
            <w:pPr>
              <w:pBdr>
                <w:top w:val="none" w:sz="0" w:space="1" w:color="auto"/>
                <w:bottom w:val="none" w:sz="0" w:space="1" w:color="auto"/>
              </w:pBdr>
              <w:spacing w:after="0" w:line="240" w:lineRule="auto"/>
            </w:pPr>
            <w:r>
              <w:rPr>
                <w:rFonts w:ascii="Arial" w:hAnsi="Arial"/>
                <w:color w:val="FFFFFF"/>
                <w:sz w:val="2"/>
              </w:rPr>
              <w:t>.</w:t>
            </w:r>
          </w:p>
          <w:tbl>
            <w:tblPr>
              <w:tblW w:w="0" w:type="auto"/>
              <w:tblLayout w:type="fixed"/>
              <w:tblCellMar>
                <w:left w:w="10" w:type="dxa"/>
                <w:right w:w="10" w:type="dxa"/>
              </w:tblCellMar>
              <w:tblLook w:val="04A0" w:firstRow="1" w:lastRow="0" w:firstColumn="1" w:lastColumn="0" w:noHBand="0" w:noVBand="1"/>
            </w:tblPr>
            <w:tblGrid>
              <w:gridCol w:w="1966"/>
              <w:gridCol w:w="2808"/>
              <w:gridCol w:w="94"/>
              <w:gridCol w:w="1966"/>
              <w:gridCol w:w="2808"/>
            </w:tblGrid>
            <w:tr w:rsidR="007C1264" w14:paraId="065F51C1" w14:textId="77777777">
              <w:tc>
                <w:tcPr>
                  <w:tcW w:w="1966" w:type="dxa"/>
                  <w:tcBorders>
                    <w:top w:val="single" w:sz="2" w:space="0" w:color="000000"/>
                  </w:tcBorders>
                  <w:shd w:val="clear" w:color="auto" w:fill="EEEEEE"/>
                  <w:tcMar>
                    <w:top w:w="57" w:type="dxa"/>
                    <w:left w:w="17" w:type="dxa"/>
                    <w:right w:w="17" w:type="dxa"/>
                  </w:tcMar>
                </w:tcPr>
                <w:p w14:paraId="0A86105A" w14:textId="77777777" w:rsidR="007C1264" w:rsidRDefault="00F25FEE">
                  <w:pPr>
                    <w:spacing w:after="0" w:line="240" w:lineRule="auto"/>
                    <w:ind w:left="17" w:right="17"/>
                  </w:pPr>
                  <w:r>
                    <w:rPr>
                      <w:rFonts w:ascii="Arial" w:hAnsi="Arial"/>
                      <w:b/>
                      <w:color w:val="333333"/>
                      <w:sz w:val="15"/>
                    </w:rPr>
                    <w:t>Underlying</w:t>
                  </w:r>
                </w:p>
              </w:tc>
              <w:tc>
                <w:tcPr>
                  <w:tcW w:w="2808" w:type="dxa"/>
                  <w:tcBorders>
                    <w:top w:val="single" w:sz="2" w:space="0" w:color="000000"/>
                  </w:tcBorders>
                  <w:shd w:val="clear" w:color="auto" w:fill="EEEEEE"/>
                  <w:tcMar>
                    <w:top w:w="57" w:type="dxa"/>
                  </w:tcMar>
                </w:tcPr>
                <w:p w14:paraId="542DF010" w14:textId="77777777" w:rsidR="007C1264" w:rsidRDefault="00F25FEE">
                  <w:pPr>
                    <w:spacing w:after="0" w:line="240" w:lineRule="auto"/>
                  </w:pPr>
                  <w:r>
                    <w:rPr>
                      <w:rFonts w:ascii="Arial" w:hAnsi="Arial"/>
                      <w:color w:val="333333"/>
                      <w:sz w:val="15"/>
                    </w:rPr>
                    <w:t>Ordinary shares of NVIDIA Corp (ISIN: US67066G1040; Bloomberg: NVDA US Equity; RIC: NVDA.O)</w:t>
                  </w:r>
                </w:p>
              </w:tc>
              <w:tc>
                <w:tcPr>
                  <w:tcW w:w="94" w:type="dxa"/>
                  <w:tcBorders>
                    <w:top w:val="single" w:sz="2" w:space="0" w:color="000000"/>
                  </w:tcBorders>
                  <w:shd w:val="clear" w:color="auto" w:fill="EEEEEE"/>
                  <w:tcMar>
                    <w:top w:w="57" w:type="dxa"/>
                  </w:tcMar>
                </w:tcPr>
                <w:p w14:paraId="015F6577" w14:textId="77777777" w:rsidR="007C1264" w:rsidRDefault="007C1264">
                  <w:pPr>
                    <w:spacing w:after="0" w:line="240" w:lineRule="auto"/>
                  </w:pPr>
                </w:p>
              </w:tc>
              <w:tc>
                <w:tcPr>
                  <w:tcW w:w="1966" w:type="dxa"/>
                  <w:tcBorders>
                    <w:top w:val="single" w:sz="2" w:space="0" w:color="000000"/>
                  </w:tcBorders>
                  <w:shd w:val="clear" w:color="auto" w:fill="EEEEEE"/>
                  <w:tcMar>
                    <w:top w:w="57" w:type="dxa"/>
                    <w:left w:w="17" w:type="dxa"/>
                    <w:right w:w="17" w:type="dxa"/>
                  </w:tcMar>
                </w:tcPr>
                <w:p w14:paraId="43C43CEE" w14:textId="77777777" w:rsidR="007C1264" w:rsidRDefault="00F25FEE">
                  <w:pPr>
                    <w:spacing w:after="0" w:line="240" w:lineRule="auto"/>
                    <w:ind w:left="17" w:right="17"/>
                  </w:pPr>
                  <w:r>
                    <w:rPr>
                      <w:rFonts w:ascii="Arial" w:hAnsi="Arial"/>
                      <w:b/>
                      <w:color w:val="333333"/>
                      <w:sz w:val="15"/>
                    </w:rPr>
                    <w:t>Strike price</w:t>
                  </w:r>
                </w:p>
              </w:tc>
              <w:tc>
                <w:tcPr>
                  <w:tcW w:w="2808" w:type="dxa"/>
                  <w:tcBorders>
                    <w:top w:val="single" w:sz="2" w:space="0" w:color="000000"/>
                  </w:tcBorders>
                  <w:shd w:val="clear" w:color="auto" w:fill="EEEEEE"/>
                  <w:tcMar>
                    <w:top w:w="57" w:type="dxa"/>
                  </w:tcMar>
                </w:tcPr>
                <w:p w14:paraId="5A6240DD" w14:textId="77777777" w:rsidR="007C1264" w:rsidRDefault="00F25FEE">
                  <w:pPr>
                    <w:spacing w:after="0" w:line="240" w:lineRule="auto"/>
                  </w:pPr>
                  <w:r>
                    <w:rPr>
                      <w:rFonts w:ascii="Arial" w:hAnsi="Arial"/>
                      <w:color w:val="333333"/>
                      <w:sz w:val="15"/>
                    </w:rPr>
                    <w:t xml:space="preserve">100.00% of the </w:t>
                  </w:r>
                  <w:r>
                    <w:rPr>
                      <w:rFonts w:ascii="Arial" w:hAnsi="Arial"/>
                      <w:b/>
                      <w:color w:val="333333"/>
                      <w:sz w:val="15"/>
                    </w:rPr>
                    <w:t>initial reference price</w:t>
                  </w:r>
                </w:p>
              </w:tc>
            </w:tr>
            <w:tr w:rsidR="007C1264" w14:paraId="1B9F0BFB" w14:textId="77777777">
              <w:tc>
                <w:tcPr>
                  <w:tcW w:w="1966" w:type="dxa"/>
                  <w:shd w:val="clear" w:color="auto" w:fill="FFFFFF"/>
                  <w:tcMar>
                    <w:top w:w="57" w:type="dxa"/>
                    <w:left w:w="17" w:type="dxa"/>
                    <w:right w:w="17" w:type="dxa"/>
                  </w:tcMar>
                </w:tcPr>
                <w:p w14:paraId="11D00912" w14:textId="77777777" w:rsidR="007C1264" w:rsidRDefault="00F25FEE">
                  <w:pPr>
                    <w:spacing w:after="0" w:line="240" w:lineRule="auto"/>
                    <w:ind w:left="17" w:right="17"/>
                  </w:pPr>
                  <w:r>
                    <w:rPr>
                      <w:rFonts w:ascii="Arial" w:hAnsi="Arial"/>
                      <w:b/>
                      <w:color w:val="333333"/>
                      <w:sz w:val="15"/>
                    </w:rPr>
                    <w:t>Underlying market</w:t>
                  </w:r>
                </w:p>
              </w:tc>
              <w:tc>
                <w:tcPr>
                  <w:tcW w:w="2808" w:type="dxa"/>
                  <w:shd w:val="clear" w:color="auto" w:fill="FFFFFF"/>
                  <w:tcMar>
                    <w:top w:w="57" w:type="dxa"/>
                  </w:tcMar>
                </w:tcPr>
                <w:p w14:paraId="74F8B49A" w14:textId="77777777" w:rsidR="007C1264" w:rsidRDefault="00F25FEE">
                  <w:pPr>
                    <w:spacing w:after="0" w:line="240" w:lineRule="auto"/>
                  </w:pPr>
                  <w:r>
                    <w:rPr>
                      <w:rFonts w:ascii="Arial" w:hAnsi="Arial"/>
                      <w:color w:val="333333"/>
                      <w:sz w:val="15"/>
                    </w:rPr>
                    <w:t>Equity</w:t>
                  </w:r>
                </w:p>
              </w:tc>
              <w:tc>
                <w:tcPr>
                  <w:tcW w:w="94" w:type="dxa"/>
                  <w:shd w:val="clear" w:color="auto" w:fill="FFFFFF"/>
                  <w:tcMar>
                    <w:top w:w="57" w:type="dxa"/>
                  </w:tcMar>
                </w:tcPr>
                <w:p w14:paraId="04357993" w14:textId="77777777" w:rsidR="007C1264" w:rsidRDefault="007C1264">
                  <w:pPr>
                    <w:spacing w:after="0" w:line="240" w:lineRule="auto"/>
                  </w:pPr>
                </w:p>
              </w:tc>
              <w:tc>
                <w:tcPr>
                  <w:tcW w:w="1966" w:type="dxa"/>
                  <w:shd w:val="clear" w:color="auto" w:fill="FFFFFF"/>
                  <w:tcMar>
                    <w:top w:w="57" w:type="dxa"/>
                    <w:left w:w="17" w:type="dxa"/>
                    <w:right w:w="17" w:type="dxa"/>
                  </w:tcMar>
                </w:tcPr>
                <w:p w14:paraId="1285B92C" w14:textId="77777777" w:rsidR="007C1264" w:rsidRDefault="00F25FEE">
                  <w:pPr>
                    <w:spacing w:after="0" w:line="240" w:lineRule="auto"/>
                    <w:ind w:left="17" w:right="17"/>
                  </w:pPr>
                  <w:r>
                    <w:rPr>
                      <w:rFonts w:ascii="Arial" w:hAnsi="Arial"/>
                      <w:b/>
                      <w:color w:val="333333"/>
                      <w:sz w:val="15"/>
                    </w:rPr>
                    <w:t>Reference price</w:t>
                  </w:r>
                </w:p>
              </w:tc>
              <w:tc>
                <w:tcPr>
                  <w:tcW w:w="2808" w:type="dxa"/>
                  <w:shd w:val="clear" w:color="auto" w:fill="FFFFFF"/>
                  <w:tcMar>
                    <w:top w:w="57" w:type="dxa"/>
                  </w:tcMar>
                </w:tcPr>
                <w:p w14:paraId="2F1D8C60" w14:textId="77777777" w:rsidR="007C1264" w:rsidRDefault="00F25FEE">
                  <w:pPr>
                    <w:spacing w:after="0" w:line="240" w:lineRule="auto"/>
                  </w:pPr>
                  <w:r>
                    <w:rPr>
                      <w:rFonts w:ascii="Arial" w:hAnsi="Arial"/>
                      <w:color w:val="333333"/>
                      <w:sz w:val="15"/>
                    </w:rPr>
                    <w:t xml:space="preserve">The closing price of the </w:t>
                  </w:r>
                  <w:r>
                    <w:rPr>
                      <w:rFonts w:ascii="Arial" w:hAnsi="Arial"/>
                      <w:b/>
                      <w:color w:val="333333"/>
                      <w:sz w:val="15"/>
                    </w:rPr>
                    <w:t>underlying</w:t>
                  </w:r>
                  <w:r>
                    <w:rPr>
                      <w:rFonts w:ascii="Arial" w:hAnsi="Arial"/>
                      <w:color w:val="333333"/>
                      <w:sz w:val="15"/>
                    </w:rPr>
                    <w:t xml:space="preserve"> as per the </w:t>
                  </w:r>
                  <w:r>
                    <w:rPr>
                      <w:rFonts w:ascii="Arial" w:hAnsi="Arial"/>
                      <w:b/>
                      <w:color w:val="333333"/>
                      <w:sz w:val="15"/>
                    </w:rPr>
                    <w:t>reference source</w:t>
                  </w:r>
                </w:p>
              </w:tc>
            </w:tr>
            <w:tr w:rsidR="007C1264" w14:paraId="11BF67BC" w14:textId="77777777">
              <w:tc>
                <w:tcPr>
                  <w:tcW w:w="1966" w:type="dxa"/>
                  <w:shd w:val="clear" w:color="auto" w:fill="EEEEEE"/>
                  <w:tcMar>
                    <w:top w:w="57" w:type="dxa"/>
                    <w:left w:w="17" w:type="dxa"/>
                    <w:right w:w="17" w:type="dxa"/>
                  </w:tcMar>
                </w:tcPr>
                <w:p w14:paraId="3F9B4C23" w14:textId="77777777" w:rsidR="007C1264" w:rsidRDefault="00F25FEE">
                  <w:pPr>
                    <w:spacing w:after="0" w:line="240" w:lineRule="auto"/>
                    <w:ind w:left="17" w:right="17"/>
                  </w:pPr>
                  <w:r>
                    <w:rPr>
                      <w:rFonts w:ascii="Arial" w:hAnsi="Arial"/>
                      <w:b/>
                      <w:color w:val="333333"/>
                      <w:sz w:val="15"/>
                    </w:rPr>
                    <w:t>Product notional amount</w:t>
                  </w:r>
                </w:p>
              </w:tc>
              <w:tc>
                <w:tcPr>
                  <w:tcW w:w="2808" w:type="dxa"/>
                  <w:shd w:val="clear" w:color="auto" w:fill="EEEEEE"/>
                  <w:tcMar>
                    <w:top w:w="57" w:type="dxa"/>
                  </w:tcMar>
                </w:tcPr>
                <w:p w14:paraId="43C4BE25" w14:textId="77777777" w:rsidR="007C1264" w:rsidRDefault="00F25FEE">
                  <w:pPr>
                    <w:spacing w:after="0" w:line="240" w:lineRule="auto"/>
                  </w:pPr>
                  <w:r>
                    <w:rPr>
                      <w:rFonts w:ascii="Arial" w:hAnsi="Arial"/>
                      <w:color w:val="333333"/>
                      <w:sz w:val="15"/>
                    </w:rPr>
                    <w:t>EUR 1,000</w:t>
                  </w:r>
                </w:p>
              </w:tc>
              <w:tc>
                <w:tcPr>
                  <w:tcW w:w="94" w:type="dxa"/>
                  <w:shd w:val="clear" w:color="auto" w:fill="EEEEEE"/>
                  <w:tcMar>
                    <w:top w:w="57" w:type="dxa"/>
                  </w:tcMar>
                </w:tcPr>
                <w:p w14:paraId="6DBF6CB4" w14:textId="77777777" w:rsidR="007C1264" w:rsidRDefault="007C1264">
                  <w:pPr>
                    <w:spacing w:after="0" w:line="240" w:lineRule="auto"/>
                  </w:pPr>
                </w:p>
              </w:tc>
              <w:tc>
                <w:tcPr>
                  <w:tcW w:w="1966" w:type="dxa"/>
                  <w:shd w:val="clear" w:color="auto" w:fill="EEEEEE"/>
                  <w:tcMar>
                    <w:top w:w="57" w:type="dxa"/>
                    <w:left w:w="17" w:type="dxa"/>
                    <w:right w:w="17" w:type="dxa"/>
                  </w:tcMar>
                </w:tcPr>
                <w:p w14:paraId="63BA185E" w14:textId="77777777" w:rsidR="007C1264" w:rsidRDefault="00F25FEE">
                  <w:pPr>
                    <w:spacing w:after="0" w:line="240" w:lineRule="auto"/>
                    <w:ind w:left="17" w:right="17"/>
                  </w:pPr>
                  <w:r>
                    <w:rPr>
                      <w:rFonts w:ascii="Arial" w:hAnsi="Arial"/>
                      <w:b/>
                      <w:color w:val="333333"/>
                      <w:sz w:val="15"/>
                    </w:rPr>
                    <w:t>Reference source</w:t>
                  </w:r>
                </w:p>
              </w:tc>
              <w:tc>
                <w:tcPr>
                  <w:tcW w:w="2808" w:type="dxa"/>
                  <w:shd w:val="clear" w:color="auto" w:fill="EEEEEE"/>
                  <w:tcMar>
                    <w:top w:w="57" w:type="dxa"/>
                  </w:tcMar>
                </w:tcPr>
                <w:p w14:paraId="7545CC66" w14:textId="77777777" w:rsidR="007C1264" w:rsidRDefault="00F25FEE">
                  <w:pPr>
                    <w:spacing w:after="0" w:line="240" w:lineRule="auto"/>
                  </w:pPr>
                  <w:r>
                    <w:rPr>
                      <w:rFonts w:ascii="Arial" w:hAnsi="Arial"/>
                      <w:color w:val="333333"/>
                      <w:sz w:val="15"/>
                    </w:rPr>
                    <w:t>NASDAQ - All Markets</w:t>
                  </w:r>
                </w:p>
              </w:tc>
            </w:tr>
            <w:tr w:rsidR="007C1264" w14:paraId="0158F146" w14:textId="77777777">
              <w:tc>
                <w:tcPr>
                  <w:tcW w:w="1966" w:type="dxa"/>
                  <w:shd w:val="clear" w:color="auto" w:fill="FFFFFF"/>
                  <w:tcMar>
                    <w:top w:w="57" w:type="dxa"/>
                    <w:left w:w="17" w:type="dxa"/>
                    <w:right w:w="17" w:type="dxa"/>
                  </w:tcMar>
                </w:tcPr>
                <w:p w14:paraId="76FB4261" w14:textId="77777777" w:rsidR="007C1264" w:rsidRDefault="00F25FEE">
                  <w:pPr>
                    <w:spacing w:after="0" w:line="240" w:lineRule="auto"/>
                    <w:ind w:left="17" w:right="17"/>
                  </w:pPr>
                  <w:r>
                    <w:rPr>
                      <w:rFonts w:ascii="Arial" w:hAnsi="Arial"/>
                      <w:b/>
                      <w:color w:val="333333"/>
                      <w:sz w:val="15"/>
                    </w:rPr>
                    <w:t>Issue price</w:t>
                  </w:r>
                </w:p>
              </w:tc>
              <w:tc>
                <w:tcPr>
                  <w:tcW w:w="2808" w:type="dxa"/>
                  <w:shd w:val="clear" w:color="auto" w:fill="FFFFFF"/>
                  <w:tcMar>
                    <w:top w:w="57" w:type="dxa"/>
                  </w:tcMar>
                </w:tcPr>
                <w:p w14:paraId="202E6E17" w14:textId="77777777" w:rsidR="007C1264" w:rsidRDefault="00F25FEE">
                  <w:pPr>
                    <w:spacing w:after="0" w:line="240" w:lineRule="auto"/>
                  </w:pPr>
                  <w:r>
                    <w:rPr>
                      <w:rFonts w:ascii="Arial" w:hAnsi="Arial"/>
                      <w:color w:val="333333"/>
                      <w:sz w:val="15"/>
                    </w:rPr>
                    <w:t xml:space="preserve">100.00% of the </w:t>
                  </w:r>
                  <w:r>
                    <w:rPr>
                      <w:rFonts w:ascii="Arial" w:hAnsi="Arial"/>
                      <w:b/>
                      <w:color w:val="333333"/>
                      <w:sz w:val="15"/>
                    </w:rPr>
                    <w:t>product notional amount</w:t>
                  </w:r>
                </w:p>
              </w:tc>
              <w:tc>
                <w:tcPr>
                  <w:tcW w:w="94" w:type="dxa"/>
                  <w:shd w:val="clear" w:color="auto" w:fill="FFFFFF"/>
                  <w:tcMar>
                    <w:top w:w="57" w:type="dxa"/>
                  </w:tcMar>
                </w:tcPr>
                <w:p w14:paraId="30421CBB" w14:textId="77777777" w:rsidR="007C1264" w:rsidRDefault="007C1264">
                  <w:pPr>
                    <w:spacing w:after="0" w:line="240" w:lineRule="auto"/>
                  </w:pPr>
                </w:p>
              </w:tc>
              <w:tc>
                <w:tcPr>
                  <w:tcW w:w="1966" w:type="dxa"/>
                  <w:shd w:val="clear" w:color="auto" w:fill="FFFFFF"/>
                  <w:tcMar>
                    <w:top w:w="57" w:type="dxa"/>
                    <w:left w:w="17" w:type="dxa"/>
                    <w:right w:w="17" w:type="dxa"/>
                  </w:tcMar>
                </w:tcPr>
                <w:p w14:paraId="73550A7F" w14:textId="77777777" w:rsidR="007C1264" w:rsidRDefault="00F25FEE">
                  <w:pPr>
                    <w:spacing w:after="0" w:line="240" w:lineRule="auto"/>
                    <w:ind w:left="17" w:right="17"/>
                  </w:pPr>
                  <w:r>
                    <w:rPr>
                      <w:rFonts w:ascii="Arial" w:hAnsi="Arial"/>
                      <w:b/>
                      <w:color w:val="333333"/>
                      <w:sz w:val="15"/>
                    </w:rPr>
                    <w:t>Final reference price</w:t>
                  </w:r>
                </w:p>
              </w:tc>
              <w:tc>
                <w:tcPr>
                  <w:tcW w:w="2808" w:type="dxa"/>
                  <w:shd w:val="clear" w:color="auto" w:fill="FFFFFF"/>
                  <w:tcMar>
                    <w:top w:w="57" w:type="dxa"/>
                  </w:tcMar>
                </w:tcPr>
                <w:p w14:paraId="20809ECD" w14:textId="77777777" w:rsidR="007C1264" w:rsidRDefault="00F25FEE">
                  <w:pPr>
                    <w:spacing w:after="0" w:line="240" w:lineRule="auto"/>
                  </w:pPr>
                  <w:r>
                    <w:rPr>
                      <w:rFonts w:ascii="Arial" w:hAnsi="Arial"/>
                      <w:color w:val="333333"/>
                      <w:sz w:val="15"/>
                    </w:rPr>
                    <w:t xml:space="preserve">The </w:t>
                  </w:r>
                  <w:r>
                    <w:rPr>
                      <w:rFonts w:ascii="Arial" w:hAnsi="Arial"/>
                      <w:b/>
                      <w:color w:val="333333"/>
                      <w:sz w:val="15"/>
                    </w:rPr>
                    <w:t>reference price</w:t>
                  </w:r>
                  <w:r>
                    <w:rPr>
                      <w:rFonts w:ascii="Arial" w:hAnsi="Arial"/>
                      <w:color w:val="333333"/>
                      <w:sz w:val="15"/>
                    </w:rPr>
                    <w:t xml:space="preserve"> on the </w:t>
                  </w:r>
                  <w:r>
                    <w:rPr>
                      <w:rFonts w:ascii="Arial" w:hAnsi="Arial"/>
                      <w:b/>
                      <w:color w:val="333333"/>
                      <w:sz w:val="15"/>
                    </w:rPr>
                    <w:t>final valuation date</w:t>
                  </w:r>
                </w:p>
              </w:tc>
            </w:tr>
            <w:tr w:rsidR="007C1264" w14:paraId="1FD1A891" w14:textId="77777777">
              <w:tc>
                <w:tcPr>
                  <w:tcW w:w="1966" w:type="dxa"/>
                  <w:shd w:val="clear" w:color="auto" w:fill="EEEEEE"/>
                  <w:tcMar>
                    <w:top w:w="57" w:type="dxa"/>
                    <w:left w:w="17" w:type="dxa"/>
                    <w:right w:w="17" w:type="dxa"/>
                  </w:tcMar>
                </w:tcPr>
                <w:p w14:paraId="4C2CB2E4" w14:textId="77777777" w:rsidR="007C1264" w:rsidRDefault="00F25FEE">
                  <w:pPr>
                    <w:spacing w:after="0" w:line="240" w:lineRule="auto"/>
                    <w:ind w:left="17" w:right="17"/>
                  </w:pPr>
                  <w:r>
                    <w:rPr>
                      <w:rFonts w:ascii="Arial" w:hAnsi="Arial"/>
                      <w:b/>
                      <w:color w:val="333333"/>
                      <w:sz w:val="15"/>
                    </w:rPr>
                    <w:t>Product currency</w:t>
                  </w:r>
                </w:p>
              </w:tc>
              <w:tc>
                <w:tcPr>
                  <w:tcW w:w="2808" w:type="dxa"/>
                  <w:shd w:val="clear" w:color="auto" w:fill="EEEEEE"/>
                  <w:tcMar>
                    <w:top w:w="57" w:type="dxa"/>
                  </w:tcMar>
                </w:tcPr>
                <w:p w14:paraId="69D7B1F7" w14:textId="77777777" w:rsidR="007C1264" w:rsidRDefault="00F25FEE">
                  <w:pPr>
                    <w:spacing w:after="0" w:line="240" w:lineRule="auto"/>
                  </w:pPr>
                  <w:r>
                    <w:rPr>
                      <w:rFonts w:ascii="Arial" w:hAnsi="Arial"/>
                      <w:color w:val="333333"/>
                      <w:sz w:val="15"/>
                    </w:rPr>
                    <w:t>Euro (EUR)</w:t>
                  </w:r>
                </w:p>
              </w:tc>
              <w:tc>
                <w:tcPr>
                  <w:tcW w:w="94" w:type="dxa"/>
                  <w:shd w:val="clear" w:color="auto" w:fill="EEEEEE"/>
                  <w:tcMar>
                    <w:top w:w="57" w:type="dxa"/>
                  </w:tcMar>
                </w:tcPr>
                <w:p w14:paraId="12D32D92" w14:textId="77777777" w:rsidR="007C1264" w:rsidRDefault="007C1264">
                  <w:pPr>
                    <w:spacing w:after="0" w:line="240" w:lineRule="auto"/>
                  </w:pPr>
                </w:p>
              </w:tc>
              <w:tc>
                <w:tcPr>
                  <w:tcW w:w="1966" w:type="dxa"/>
                  <w:shd w:val="clear" w:color="auto" w:fill="EEEEEE"/>
                  <w:tcMar>
                    <w:top w:w="57" w:type="dxa"/>
                    <w:left w:w="17" w:type="dxa"/>
                    <w:right w:w="17" w:type="dxa"/>
                  </w:tcMar>
                </w:tcPr>
                <w:p w14:paraId="4A87EF8A" w14:textId="77777777" w:rsidR="007C1264" w:rsidRDefault="00F25FEE">
                  <w:pPr>
                    <w:spacing w:after="0" w:line="240" w:lineRule="auto"/>
                    <w:ind w:left="17" w:right="17"/>
                  </w:pPr>
                  <w:r>
                    <w:rPr>
                      <w:rFonts w:ascii="Arial" w:hAnsi="Arial"/>
                      <w:b/>
                      <w:color w:val="333333"/>
                      <w:sz w:val="15"/>
                    </w:rPr>
                    <w:t>Initial valuation date</w:t>
                  </w:r>
                </w:p>
              </w:tc>
              <w:tc>
                <w:tcPr>
                  <w:tcW w:w="2808" w:type="dxa"/>
                  <w:shd w:val="clear" w:color="auto" w:fill="EEEEEE"/>
                  <w:tcMar>
                    <w:top w:w="57" w:type="dxa"/>
                  </w:tcMar>
                </w:tcPr>
                <w:p w14:paraId="5BFD4F22" w14:textId="77777777" w:rsidR="007C1264" w:rsidRDefault="00F25FEE">
                  <w:pPr>
                    <w:spacing w:after="0" w:line="240" w:lineRule="auto"/>
                  </w:pPr>
                  <w:r>
                    <w:rPr>
                      <w:rFonts w:ascii="Arial" w:hAnsi="Arial"/>
                      <w:color w:val="333333"/>
                      <w:sz w:val="15"/>
                    </w:rPr>
                    <w:t>29 January 2024</w:t>
                  </w:r>
                </w:p>
              </w:tc>
            </w:tr>
            <w:tr w:rsidR="007C1264" w14:paraId="1E9EC10F" w14:textId="77777777">
              <w:tc>
                <w:tcPr>
                  <w:tcW w:w="1966" w:type="dxa"/>
                  <w:shd w:val="clear" w:color="auto" w:fill="FFFFFF"/>
                  <w:tcMar>
                    <w:top w:w="57" w:type="dxa"/>
                    <w:left w:w="17" w:type="dxa"/>
                    <w:right w:w="17" w:type="dxa"/>
                  </w:tcMar>
                </w:tcPr>
                <w:p w14:paraId="493C74A7" w14:textId="77777777" w:rsidR="007C1264" w:rsidRDefault="00F25FEE">
                  <w:pPr>
                    <w:spacing w:after="0" w:line="240" w:lineRule="auto"/>
                    <w:ind w:left="17" w:right="17"/>
                  </w:pPr>
                  <w:r>
                    <w:rPr>
                      <w:rFonts w:ascii="Arial" w:hAnsi="Arial"/>
                      <w:b/>
                      <w:color w:val="333333"/>
                      <w:sz w:val="15"/>
                    </w:rPr>
                    <w:t>Underlying currency</w:t>
                  </w:r>
                </w:p>
              </w:tc>
              <w:tc>
                <w:tcPr>
                  <w:tcW w:w="2808" w:type="dxa"/>
                  <w:shd w:val="clear" w:color="auto" w:fill="FFFFFF"/>
                  <w:tcMar>
                    <w:top w:w="57" w:type="dxa"/>
                  </w:tcMar>
                </w:tcPr>
                <w:p w14:paraId="2F540A6D" w14:textId="77777777" w:rsidR="007C1264" w:rsidRDefault="00F25FEE">
                  <w:pPr>
                    <w:spacing w:after="0" w:line="240" w:lineRule="auto"/>
                  </w:pPr>
                  <w:r>
                    <w:rPr>
                      <w:rFonts w:ascii="Arial" w:hAnsi="Arial"/>
                      <w:color w:val="333333"/>
                      <w:sz w:val="15"/>
                    </w:rPr>
                    <w:t>U.S. Dollar (USD)</w:t>
                  </w:r>
                </w:p>
              </w:tc>
              <w:tc>
                <w:tcPr>
                  <w:tcW w:w="94" w:type="dxa"/>
                  <w:shd w:val="clear" w:color="auto" w:fill="FFFFFF"/>
                  <w:tcMar>
                    <w:top w:w="57" w:type="dxa"/>
                  </w:tcMar>
                </w:tcPr>
                <w:p w14:paraId="4620D6AE" w14:textId="77777777" w:rsidR="007C1264" w:rsidRDefault="007C1264">
                  <w:pPr>
                    <w:spacing w:after="0" w:line="240" w:lineRule="auto"/>
                  </w:pPr>
                </w:p>
              </w:tc>
              <w:tc>
                <w:tcPr>
                  <w:tcW w:w="1966" w:type="dxa"/>
                  <w:shd w:val="clear" w:color="auto" w:fill="FFFFFF"/>
                  <w:tcMar>
                    <w:top w:w="57" w:type="dxa"/>
                    <w:left w:w="17" w:type="dxa"/>
                    <w:right w:w="17" w:type="dxa"/>
                  </w:tcMar>
                </w:tcPr>
                <w:p w14:paraId="74D8BE4E" w14:textId="77777777" w:rsidR="007C1264" w:rsidRDefault="00F25FEE">
                  <w:pPr>
                    <w:spacing w:after="0" w:line="240" w:lineRule="auto"/>
                    <w:ind w:left="17" w:right="17"/>
                  </w:pPr>
                  <w:r>
                    <w:rPr>
                      <w:rFonts w:ascii="Arial" w:hAnsi="Arial"/>
                      <w:b/>
                      <w:color w:val="333333"/>
                      <w:sz w:val="15"/>
                    </w:rPr>
                    <w:t>Final valuation date</w:t>
                  </w:r>
                </w:p>
              </w:tc>
              <w:tc>
                <w:tcPr>
                  <w:tcW w:w="2808" w:type="dxa"/>
                  <w:shd w:val="clear" w:color="auto" w:fill="FFFFFF"/>
                  <w:tcMar>
                    <w:top w:w="57" w:type="dxa"/>
                  </w:tcMar>
                </w:tcPr>
                <w:p w14:paraId="3A09A229" w14:textId="77777777" w:rsidR="007C1264" w:rsidRDefault="00F25FEE">
                  <w:pPr>
                    <w:spacing w:after="0" w:line="240" w:lineRule="auto"/>
                  </w:pPr>
                  <w:r>
                    <w:rPr>
                      <w:rFonts w:ascii="Arial" w:hAnsi="Arial"/>
                      <w:color w:val="333333"/>
                      <w:sz w:val="15"/>
                    </w:rPr>
                    <w:t>29 January 2027</w:t>
                  </w:r>
                </w:p>
              </w:tc>
            </w:tr>
            <w:tr w:rsidR="007C1264" w14:paraId="357DC1F3" w14:textId="77777777">
              <w:tc>
                <w:tcPr>
                  <w:tcW w:w="1966" w:type="dxa"/>
                  <w:shd w:val="clear" w:color="auto" w:fill="EEEEEE"/>
                  <w:tcMar>
                    <w:top w:w="57" w:type="dxa"/>
                    <w:left w:w="17" w:type="dxa"/>
                    <w:right w:w="17" w:type="dxa"/>
                  </w:tcMar>
                </w:tcPr>
                <w:p w14:paraId="4B611ED6" w14:textId="77777777" w:rsidR="007C1264" w:rsidRDefault="00F25FEE">
                  <w:pPr>
                    <w:spacing w:after="0" w:line="240" w:lineRule="auto"/>
                    <w:ind w:left="17" w:right="17"/>
                  </w:pPr>
                  <w:r>
                    <w:rPr>
                      <w:rFonts w:ascii="Arial" w:hAnsi="Arial"/>
                      <w:b/>
                      <w:color w:val="333333"/>
                      <w:sz w:val="15"/>
                    </w:rPr>
                    <w:t>Issue date</w:t>
                  </w:r>
                </w:p>
              </w:tc>
              <w:tc>
                <w:tcPr>
                  <w:tcW w:w="2808" w:type="dxa"/>
                  <w:shd w:val="clear" w:color="auto" w:fill="EEEEEE"/>
                  <w:tcMar>
                    <w:top w:w="57" w:type="dxa"/>
                  </w:tcMar>
                </w:tcPr>
                <w:p w14:paraId="67E8CF08" w14:textId="77777777" w:rsidR="007C1264" w:rsidRDefault="00F25FEE">
                  <w:pPr>
                    <w:spacing w:after="0" w:line="240" w:lineRule="auto"/>
                  </w:pPr>
                  <w:r>
                    <w:rPr>
                      <w:rFonts w:ascii="Arial" w:hAnsi="Arial"/>
                      <w:color w:val="333333"/>
                      <w:sz w:val="15"/>
                    </w:rPr>
                    <w:t>5 February 2024</w:t>
                  </w:r>
                </w:p>
              </w:tc>
              <w:tc>
                <w:tcPr>
                  <w:tcW w:w="94" w:type="dxa"/>
                  <w:shd w:val="clear" w:color="auto" w:fill="EEEEEE"/>
                  <w:tcMar>
                    <w:top w:w="57" w:type="dxa"/>
                  </w:tcMar>
                </w:tcPr>
                <w:p w14:paraId="695B5732" w14:textId="77777777" w:rsidR="007C1264" w:rsidRDefault="007C1264">
                  <w:pPr>
                    <w:spacing w:after="0" w:line="240" w:lineRule="auto"/>
                  </w:pPr>
                </w:p>
              </w:tc>
              <w:tc>
                <w:tcPr>
                  <w:tcW w:w="1966" w:type="dxa"/>
                  <w:shd w:val="clear" w:color="auto" w:fill="EEEEEE"/>
                  <w:tcMar>
                    <w:top w:w="57" w:type="dxa"/>
                    <w:left w:w="17" w:type="dxa"/>
                    <w:right w:w="17" w:type="dxa"/>
                  </w:tcMar>
                </w:tcPr>
                <w:p w14:paraId="702D0B94" w14:textId="77777777" w:rsidR="007C1264" w:rsidRDefault="00F25FEE">
                  <w:pPr>
                    <w:spacing w:after="0" w:line="240" w:lineRule="auto"/>
                    <w:ind w:left="17" w:right="17"/>
                  </w:pPr>
                  <w:r>
                    <w:rPr>
                      <w:rFonts w:ascii="Arial" w:hAnsi="Arial"/>
                      <w:b/>
                      <w:color w:val="333333"/>
                      <w:sz w:val="15"/>
                    </w:rPr>
                    <w:t>Maturity date / term</w:t>
                  </w:r>
                </w:p>
              </w:tc>
              <w:tc>
                <w:tcPr>
                  <w:tcW w:w="2808" w:type="dxa"/>
                  <w:shd w:val="clear" w:color="auto" w:fill="EEEEEE"/>
                  <w:tcMar>
                    <w:top w:w="57" w:type="dxa"/>
                  </w:tcMar>
                </w:tcPr>
                <w:p w14:paraId="0B22149F" w14:textId="77777777" w:rsidR="007C1264" w:rsidRDefault="00F25FEE">
                  <w:pPr>
                    <w:spacing w:after="0" w:line="240" w:lineRule="auto"/>
                  </w:pPr>
                  <w:r>
                    <w:rPr>
                      <w:rFonts w:ascii="Arial" w:hAnsi="Arial"/>
                      <w:color w:val="333333"/>
                      <w:sz w:val="15"/>
                    </w:rPr>
                    <w:t>5 February 2027</w:t>
                  </w:r>
                </w:p>
              </w:tc>
            </w:tr>
            <w:tr w:rsidR="007C1264" w14:paraId="2EE43DFF" w14:textId="77777777">
              <w:tc>
                <w:tcPr>
                  <w:tcW w:w="1966" w:type="dxa"/>
                  <w:tcBorders>
                    <w:bottom w:val="single" w:sz="2" w:space="0" w:color="000000"/>
                  </w:tcBorders>
                  <w:shd w:val="clear" w:color="auto" w:fill="FFFFFF"/>
                  <w:tcMar>
                    <w:top w:w="57" w:type="dxa"/>
                    <w:left w:w="17" w:type="dxa"/>
                    <w:right w:w="17" w:type="dxa"/>
                  </w:tcMar>
                </w:tcPr>
                <w:p w14:paraId="348644DF" w14:textId="77777777" w:rsidR="007C1264" w:rsidRDefault="00F25FEE">
                  <w:pPr>
                    <w:spacing w:after="0" w:line="240" w:lineRule="auto"/>
                    <w:ind w:left="17" w:right="17"/>
                  </w:pPr>
                  <w:r>
                    <w:rPr>
                      <w:rFonts w:ascii="Arial" w:hAnsi="Arial"/>
                      <w:b/>
                      <w:color w:val="333333"/>
                      <w:sz w:val="15"/>
                    </w:rPr>
                    <w:t>Initial reference price</w:t>
                  </w:r>
                </w:p>
              </w:tc>
              <w:tc>
                <w:tcPr>
                  <w:tcW w:w="2808" w:type="dxa"/>
                  <w:tcBorders>
                    <w:bottom w:val="single" w:sz="2" w:space="0" w:color="000000"/>
                  </w:tcBorders>
                  <w:shd w:val="clear" w:color="auto" w:fill="FFFFFF"/>
                  <w:tcMar>
                    <w:top w:w="57" w:type="dxa"/>
                  </w:tcMar>
                </w:tcPr>
                <w:p w14:paraId="1E0CDE54" w14:textId="77777777" w:rsidR="007C1264" w:rsidRDefault="00F25FEE">
                  <w:pPr>
                    <w:spacing w:after="0" w:line="240" w:lineRule="auto"/>
                  </w:pPr>
                  <w:r>
                    <w:rPr>
                      <w:rFonts w:ascii="Arial" w:hAnsi="Arial"/>
                      <w:color w:val="333333"/>
                      <w:sz w:val="15"/>
                    </w:rPr>
                    <w:t xml:space="preserve">The </w:t>
                  </w:r>
                  <w:r>
                    <w:rPr>
                      <w:rFonts w:ascii="Arial" w:hAnsi="Arial"/>
                      <w:b/>
                      <w:color w:val="333333"/>
                      <w:sz w:val="15"/>
                    </w:rPr>
                    <w:t>reference price</w:t>
                  </w:r>
                  <w:r>
                    <w:rPr>
                      <w:rFonts w:ascii="Arial" w:hAnsi="Arial"/>
                      <w:color w:val="333333"/>
                      <w:sz w:val="15"/>
                    </w:rPr>
                    <w:t xml:space="preserve"> on the </w:t>
                  </w:r>
                  <w:r>
                    <w:rPr>
                      <w:rFonts w:ascii="Arial" w:hAnsi="Arial"/>
                      <w:b/>
                      <w:color w:val="333333"/>
                      <w:sz w:val="15"/>
                    </w:rPr>
                    <w:t>initial valuation date</w:t>
                  </w:r>
                </w:p>
              </w:tc>
              <w:tc>
                <w:tcPr>
                  <w:tcW w:w="94" w:type="dxa"/>
                  <w:tcBorders>
                    <w:bottom w:val="single" w:sz="2" w:space="0" w:color="000000"/>
                  </w:tcBorders>
                  <w:shd w:val="clear" w:color="auto" w:fill="FFFFFF"/>
                  <w:tcMar>
                    <w:top w:w="57" w:type="dxa"/>
                  </w:tcMar>
                </w:tcPr>
                <w:p w14:paraId="6EBA02A5" w14:textId="77777777" w:rsidR="007C1264" w:rsidRDefault="007C1264">
                  <w:pPr>
                    <w:spacing w:after="0" w:line="240" w:lineRule="auto"/>
                  </w:pPr>
                </w:p>
              </w:tc>
              <w:tc>
                <w:tcPr>
                  <w:tcW w:w="1966" w:type="dxa"/>
                  <w:tcBorders>
                    <w:bottom w:val="single" w:sz="2" w:space="0" w:color="000000"/>
                  </w:tcBorders>
                  <w:shd w:val="clear" w:color="auto" w:fill="FFFFFF"/>
                  <w:tcMar>
                    <w:top w:w="57" w:type="dxa"/>
                    <w:left w:w="17" w:type="dxa"/>
                    <w:right w:w="17" w:type="dxa"/>
                  </w:tcMar>
                </w:tcPr>
                <w:p w14:paraId="710474BE" w14:textId="77777777" w:rsidR="007C1264" w:rsidRDefault="00F25FEE">
                  <w:pPr>
                    <w:spacing w:after="0" w:line="240" w:lineRule="auto"/>
                    <w:ind w:left="17" w:right="17"/>
                  </w:pPr>
                  <w:r>
                    <w:rPr>
                      <w:rFonts w:ascii="Arial" w:hAnsi="Arial"/>
                      <w:b/>
                      <w:color w:val="333333"/>
                      <w:sz w:val="15"/>
                    </w:rPr>
                    <w:t>Autocall barrier price</w:t>
                  </w:r>
                </w:p>
              </w:tc>
              <w:tc>
                <w:tcPr>
                  <w:tcW w:w="2808" w:type="dxa"/>
                  <w:tcBorders>
                    <w:bottom w:val="single" w:sz="2" w:space="0" w:color="000000"/>
                  </w:tcBorders>
                  <w:shd w:val="clear" w:color="auto" w:fill="FFFFFF"/>
                  <w:tcMar>
                    <w:top w:w="57" w:type="dxa"/>
                  </w:tcMar>
                </w:tcPr>
                <w:p w14:paraId="52FF8027" w14:textId="77777777" w:rsidR="007C1264" w:rsidRDefault="00F25FEE">
                  <w:pPr>
                    <w:spacing w:after="0" w:line="240" w:lineRule="auto"/>
                  </w:pPr>
                  <w:r>
                    <w:rPr>
                      <w:rFonts w:ascii="Arial" w:hAnsi="Arial"/>
                      <w:color w:val="333333"/>
                      <w:sz w:val="15"/>
                    </w:rPr>
                    <w:t xml:space="preserve">100.00% of the </w:t>
                  </w:r>
                  <w:r>
                    <w:rPr>
                      <w:rFonts w:ascii="Arial" w:hAnsi="Arial"/>
                      <w:b/>
                      <w:color w:val="333333"/>
                      <w:sz w:val="15"/>
                    </w:rPr>
                    <w:t>initial reference price</w:t>
                  </w:r>
                </w:p>
              </w:tc>
            </w:tr>
          </w:tbl>
          <w:p w14:paraId="052B33B6" w14:textId="77777777" w:rsidR="007C1264" w:rsidRDefault="00F25FEE">
            <w:pPr>
              <w:pBdr>
                <w:top w:val="none" w:sz="0" w:space="1" w:color="auto"/>
                <w:bottom w:val="none" w:sz="0" w:space="1" w:color="auto"/>
              </w:pBdr>
              <w:spacing w:after="0" w:line="240" w:lineRule="auto"/>
            </w:pPr>
            <w:r>
              <w:rPr>
                <w:rFonts w:ascii="Arial" w:hAnsi="Arial"/>
                <w:color w:val="FFFFFF"/>
                <w:sz w:val="2"/>
              </w:rPr>
              <w:t>.</w:t>
            </w:r>
          </w:p>
        </w:tc>
      </w:tr>
    </w:tbl>
    <w:p w14:paraId="2B2E2F96" w14:textId="77777777" w:rsidR="003020A7" w:rsidRDefault="003020A7"/>
    <w:sectPr w:rsidR="003020A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567"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0862F" w14:textId="77777777" w:rsidR="00265F20" w:rsidRDefault="00265F20">
      <w:pPr>
        <w:spacing w:after="0" w:line="240" w:lineRule="auto"/>
      </w:pPr>
      <w:r>
        <w:separator/>
      </w:r>
    </w:p>
  </w:endnote>
  <w:endnote w:type="continuationSeparator" w:id="0">
    <w:p w14:paraId="0577718C" w14:textId="77777777" w:rsidR="00265F20" w:rsidRDefault="0026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rsidRPr="002A59D0" w14:paraId="32EBD743" w14:textId="77777777" w:rsidTr="00D30644">
      <w:tc>
        <w:tcPr>
          <w:tcW w:w="10776" w:type="dxa"/>
          <w:tcBorders>
            <w:top w:val="single" w:sz="7" w:space="0" w:color="333333"/>
          </w:tcBorders>
          <w:tcMar>
            <w:top w:w="85"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7C1264" w:rsidRPr="002A59D0" w14:paraId="0102EAF0" w14:textId="77777777">
            <w:tc>
              <w:tcPr>
                <w:tcW w:w="3591" w:type="dxa"/>
                <w:tcMar>
                  <w:top w:w="57" w:type="dxa"/>
                </w:tcMar>
              </w:tcPr>
              <w:p w14:paraId="3B2AD6B9" w14:textId="77777777" w:rsidR="007C1264" w:rsidRDefault="007C1264">
                <w:pPr>
                  <w:spacing w:after="0" w:line="240" w:lineRule="auto"/>
                </w:pPr>
              </w:p>
            </w:tc>
            <w:tc>
              <w:tcPr>
                <w:tcW w:w="3591" w:type="dxa"/>
                <w:tcMar>
                  <w:top w:w="57" w:type="dxa"/>
                </w:tcMar>
              </w:tcPr>
              <w:p w14:paraId="757C3B77" w14:textId="77777777" w:rsidR="007C1264" w:rsidRDefault="00F25FEE">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3A023047" w14:textId="77777777" w:rsidR="007C1264" w:rsidRPr="00D30644" w:rsidRDefault="00F25FEE">
                <w:pPr>
                  <w:spacing w:after="0" w:line="240" w:lineRule="auto"/>
                  <w:jc w:val="right"/>
                  <w:rPr>
                    <w:lang w:val="it-IT"/>
                  </w:rPr>
                </w:pPr>
                <w:r w:rsidRPr="00D30644">
                  <w:rPr>
                    <w:rFonts w:ascii="Arial" w:hAnsi="Arial"/>
                    <w:color w:val="000000"/>
                    <w:sz w:val="10"/>
                    <w:lang w:val="it-IT"/>
                  </w:rPr>
                  <w:t>DocID: e3b095d3-ced6-4b29-bbe7-28c93833793d</w:t>
                </w:r>
              </w:p>
            </w:tc>
          </w:tr>
        </w:tbl>
        <w:p w14:paraId="67FBB62D" w14:textId="77777777" w:rsidR="007C1264" w:rsidRPr="00D30644" w:rsidRDefault="007C1264">
          <w:pPr>
            <w:spacing w:after="0" w:line="240" w:lineRule="auto"/>
            <w:rPr>
              <w:lang w:val="it-IT"/>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rsidRPr="002A59D0" w14:paraId="1BA86D10" w14:textId="77777777" w:rsidTr="00D30644">
      <w:tc>
        <w:tcPr>
          <w:tcW w:w="10776" w:type="dxa"/>
          <w:tcBorders>
            <w:top w:val="single" w:sz="7" w:space="0" w:color="333333"/>
          </w:tcBorders>
          <w:tcMar>
            <w:top w:w="85"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7C1264" w:rsidRPr="002A59D0" w14:paraId="2E8749A6" w14:textId="77777777">
            <w:tc>
              <w:tcPr>
                <w:tcW w:w="3591" w:type="dxa"/>
                <w:tcMar>
                  <w:top w:w="57" w:type="dxa"/>
                </w:tcMar>
              </w:tcPr>
              <w:p w14:paraId="59A1FF34" w14:textId="77777777" w:rsidR="007C1264" w:rsidRDefault="007C1264">
                <w:pPr>
                  <w:spacing w:after="0" w:line="240" w:lineRule="auto"/>
                </w:pPr>
              </w:p>
            </w:tc>
            <w:tc>
              <w:tcPr>
                <w:tcW w:w="3591" w:type="dxa"/>
                <w:tcMar>
                  <w:top w:w="57" w:type="dxa"/>
                </w:tcMar>
              </w:tcPr>
              <w:p w14:paraId="36C840E9" w14:textId="77777777" w:rsidR="007C1264" w:rsidRDefault="00F25FEE">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3B6F0E60" w14:textId="77777777" w:rsidR="007C1264" w:rsidRPr="00D30644" w:rsidRDefault="00F25FEE">
                <w:pPr>
                  <w:spacing w:after="0" w:line="240" w:lineRule="auto"/>
                  <w:jc w:val="right"/>
                  <w:rPr>
                    <w:lang w:val="it-IT"/>
                  </w:rPr>
                </w:pPr>
                <w:r w:rsidRPr="00D30644">
                  <w:rPr>
                    <w:rFonts w:ascii="Arial" w:hAnsi="Arial"/>
                    <w:color w:val="000000"/>
                    <w:sz w:val="10"/>
                    <w:lang w:val="it-IT"/>
                  </w:rPr>
                  <w:t>DocID: e3b095d3-ced6-4b29-bbe7-28c93833793d</w:t>
                </w:r>
              </w:p>
            </w:tc>
          </w:tr>
        </w:tbl>
        <w:p w14:paraId="172137CE" w14:textId="77777777" w:rsidR="007C1264" w:rsidRPr="00D30644" w:rsidRDefault="007C1264">
          <w:pPr>
            <w:spacing w:after="0" w:line="240" w:lineRule="auto"/>
            <w:rPr>
              <w:lang w:val="it-IT"/>
            </w:rPr>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rsidRPr="002A59D0" w14:paraId="02AA0CCA" w14:textId="77777777" w:rsidTr="00D30644">
      <w:tc>
        <w:tcPr>
          <w:tcW w:w="10776" w:type="dxa"/>
          <w:tcBorders>
            <w:top w:val="single" w:sz="7" w:space="0" w:color="333333"/>
          </w:tcBorders>
          <w:tcMar>
            <w:top w:w="85" w:type="dxa"/>
            <w:bottom w:w="283" w:type="dxa"/>
          </w:tcMar>
        </w:tcPr>
        <w:tbl>
          <w:tblPr>
            <w:tblW w:w="0" w:type="auto"/>
            <w:tblLayout w:type="fixed"/>
            <w:tblCellMar>
              <w:left w:w="10" w:type="dxa"/>
              <w:right w:w="10" w:type="dxa"/>
            </w:tblCellMar>
            <w:tblLook w:val="04A0" w:firstRow="1" w:lastRow="0" w:firstColumn="1" w:lastColumn="0" w:noHBand="0" w:noVBand="1"/>
          </w:tblPr>
          <w:tblGrid>
            <w:gridCol w:w="3591"/>
            <w:gridCol w:w="3591"/>
            <w:gridCol w:w="3591"/>
          </w:tblGrid>
          <w:tr w:rsidR="007C1264" w:rsidRPr="002A59D0" w14:paraId="5A54C2EA" w14:textId="77777777">
            <w:tc>
              <w:tcPr>
                <w:tcW w:w="3591" w:type="dxa"/>
                <w:tcMar>
                  <w:top w:w="57" w:type="dxa"/>
                </w:tcMar>
              </w:tcPr>
              <w:p w14:paraId="64FF4047" w14:textId="77777777" w:rsidR="007C1264" w:rsidRDefault="007C1264">
                <w:pPr>
                  <w:spacing w:after="0" w:line="240" w:lineRule="auto"/>
                </w:pPr>
              </w:p>
            </w:tc>
            <w:tc>
              <w:tcPr>
                <w:tcW w:w="3591" w:type="dxa"/>
                <w:tcMar>
                  <w:top w:w="57" w:type="dxa"/>
                </w:tcMar>
              </w:tcPr>
              <w:p w14:paraId="2F51C07B" w14:textId="77777777" w:rsidR="007C1264" w:rsidRDefault="00F25FEE">
                <w:pPr>
                  <w:spacing w:after="0" w:line="240" w:lineRule="auto"/>
                  <w:jc w:val="center"/>
                </w:pPr>
                <w:r>
                  <w:rPr>
                    <w:rFonts w:ascii="Arial" w:hAnsi="Arial"/>
                    <w:color w:val="000000"/>
                    <w:sz w:val="16"/>
                  </w:rPr>
                  <w:t xml:space="preserve">Page </w:t>
                </w:r>
                <w:r>
                  <w:rPr>
                    <w:rFonts w:ascii="Arial" w:hAnsi="Arial"/>
                    <w:color w:val="000000"/>
                    <w:sz w:val="16"/>
                  </w:rPr>
                  <w:pgNum/>
                </w:r>
              </w:p>
            </w:tc>
            <w:tc>
              <w:tcPr>
                <w:tcW w:w="3591" w:type="dxa"/>
                <w:tcMar>
                  <w:top w:w="57" w:type="dxa"/>
                </w:tcMar>
              </w:tcPr>
              <w:p w14:paraId="6E51FC9B" w14:textId="77777777" w:rsidR="007C1264" w:rsidRPr="00D30644" w:rsidRDefault="00F25FEE">
                <w:pPr>
                  <w:spacing w:after="0" w:line="240" w:lineRule="auto"/>
                  <w:jc w:val="right"/>
                  <w:rPr>
                    <w:lang w:val="it-IT"/>
                  </w:rPr>
                </w:pPr>
                <w:r w:rsidRPr="00D30644">
                  <w:rPr>
                    <w:rFonts w:ascii="Arial" w:hAnsi="Arial"/>
                    <w:color w:val="000000"/>
                    <w:sz w:val="10"/>
                    <w:lang w:val="it-IT"/>
                  </w:rPr>
                  <w:t>DocID: e3b095d3-ced6-4b29-bbe7-28c93833793d</w:t>
                </w:r>
              </w:p>
            </w:tc>
          </w:tr>
        </w:tbl>
        <w:p w14:paraId="00C6678C" w14:textId="77777777" w:rsidR="007C1264" w:rsidRPr="00D30644" w:rsidRDefault="007C1264">
          <w:pPr>
            <w:spacing w:after="0" w:line="240" w:lineRule="auto"/>
            <w:rPr>
              <w:lang w:val="it-IT"/>
            </w:rPr>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6B88" w14:textId="77777777" w:rsidR="00265F20" w:rsidRDefault="00265F20">
      <w:pPr>
        <w:spacing w:after="0" w:line="240" w:lineRule="auto"/>
      </w:pPr>
      <w:r>
        <w:separator/>
      </w:r>
    </w:p>
  </w:footnote>
  <w:footnote w:type="continuationSeparator" w:id="0">
    <w:p w14:paraId="6A77E961" w14:textId="77777777" w:rsidR="00265F20" w:rsidRDefault="00265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14:paraId="605C78A1" w14:textId="77777777" w:rsidTr="00D30644">
      <w:tc>
        <w:tcPr>
          <w:tcW w:w="10776" w:type="dxa"/>
        </w:tcPr>
        <w:p w14:paraId="20D2AE3E" w14:textId="77777777" w:rsidR="007C1264" w:rsidRDefault="007C1264">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14:paraId="5CCAE7AD" w14:textId="77777777" w:rsidTr="00D30644">
      <w:tc>
        <w:tcPr>
          <w:tcW w:w="10776" w:type="dxa"/>
        </w:tcPr>
        <w:p w14:paraId="6CCA702C" w14:textId="77777777" w:rsidR="007C1264" w:rsidRDefault="007C1264">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CellMar>
        <w:left w:w="10" w:type="dxa"/>
        <w:right w:w="10" w:type="dxa"/>
      </w:tblCellMar>
      <w:tblLook w:val="04A0" w:firstRow="1" w:lastRow="0" w:firstColumn="1" w:lastColumn="0" w:noHBand="0" w:noVBand="1"/>
    </w:tblPr>
    <w:tblGrid>
      <w:gridCol w:w="10776"/>
    </w:tblGrid>
    <w:tr w:rsidR="00D30644" w14:paraId="2262F5A8" w14:textId="77777777" w:rsidTr="00D30644">
      <w:tc>
        <w:tcPr>
          <w:tcW w:w="10776" w:type="dxa"/>
          <w:vAlign w:val="center"/>
        </w:tcPr>
        <w:p w14:paraId="0FB0162E" w14:textId="77777777" w:rsidR="007C1264" w:rsidRDefault="007C1264">
          <w:pPr>
            <w:spacing w:after="0" w:line="240" w:lineRule="auto"/>
          </w:pPr>
        </w:p>
      </w:tc>
    </w:tr>
    <w:tr w:rsidR="00D30644" w14:paraId="1CB1D85D" w14:textId="77777777" w:rsidTr="00D30644">
      <w:tc>
        <w:tcPr>
          <w:tcW w:w="10776" w:type="dxa"/>
          <w:tcMar>
            <w:left w:w="85" w:type="dxa"/>
          </w:tcMar>
          <w:vAlign w:val="bottom"/>
        </w:tcPr>
        <w:p w14:paraId="4976EE3F" w14:textId="77777777" w:rsidR="007C1264" w:rsidRDefault="007C1264">
          <w:pPr>
            <w:spacing w:after="0" w:line="240" w:lineRule="auto"/>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1264"/>
    <w:rsid w:val="00071538"/>
    <w:rsid w:val="000B5DAD"/>
    <w:rsid w:val="00265F20"/>
    <w:rsid w:val="002A59D0"/>
    <w:rsid w:val="003020A7"/>
    <w:rsid w:val="004F627B"/>
    <w:rsid w:val="007C1264"/>
    <w:rsid w:val="007F1AE1"/>
    <w:rsid w:val="00A22EC8"/>
    <w:rsid w:val="00D30644"/>
    <w:rsid w:val="00D936FF"/>
    <w:rsid w:val="00F25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0FC1"/>
  <w15:docId w15:val="{38144562-4F31-4AAE-9110-549E5DCD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25F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A1AA-D862-46CB-BF0D-B1E7ED595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Antoniu Livadariu</cp:lastModifiedBy>
  <cp:revision>9</cp:revision>
  <dcterms:created xsi:type="dcterms:W3CDTF">2024-02-09T13:23:00Z</dcterms:created>
  <dcterms:modified xsi:type="dcterms:W3CDTF">2024-02-13T14:53:00Z</dcterms:modified>
</cp:coreProperties>
</file>