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Banking Client 360 – Enhanced Architecture (v2.0)</w:t>
      </w:r>
    </w:p>
    <w:p>
      <w:pPr>
        <w:pStyle w:val="Heading1"/>
      </w:pPr>
      <w:r>
        <w:t>Banking Client 360 – Enhanced Architecture (v2.0)</w:t>
      </w:r>
    </w:p>
    <w:p/>
    <w:p>
      <w:pPr>
        <w:pStyle w:val="IntenseQuote"/>
      </w:pPr>
      <w:r>
        <w:t>**Audience:** Architecture, Engineering, Security, Data, PMO, and Executive Stakeholders</w:t>
      </w:r>
    </w:p>
    <w:p>
      <w:pPr>
        <w:pStyle w:val="IntenseQuote"/>
      </w:pPr>
      <w:r>
        <w:t>**Purpose:** Provide a comprehensive, implementable architecture for Banking Client 360 that scales securely, aligns to bank risk posture, and supports progressive capability growth.</w:t>
      </w:r>
    </w:p>
    <w:p/>
    <w:p>
      <w:r>
        <w:br w:type="page"/>
      </w:r>
    </w:p>
    <w:p/>
    <w:p>
      <w:pPr>
        <w:pStyle w:val="Heading2"/>
      </w:pPr>
      <w:r>
        <w:t>1) Executive Summary</w:t>
      </w:r>
    </w:p>
    <w:p>
      <w:r>
        <w:t>Banking Client 360 unifies client, account, relationship, and compliance data into a governed, secure, and performant platform. The enhanced architecture strengthens the original design with: (1) clearer separation of concerns, (2) production‑grade non‑functional requirements (NFRs), (3) identity &amp; entitlement model (RBAC + ABAC), (4) data governance &amp; privacy controls, (5) observability/SRE practices, (6) SDLC/DevSecOps guardrails, and (7) a pragmatic roadmap that enables incremental delivery without sacrificing safety or maintainability.</w:t>
      </w:r>
    </w:p>
    <w:p/>
    <w:p>
      <w:r>
        <w:t>**So what (business outcomes):** faster client service, lower operational risk, higher straight‑through processing (STP), improved regulatory readiness, reduced integration cost, and future‑proofing for real‑time and analytics use cases.</w:t>
      </w:r>
    </w:p>
    <w:p/>
    <w:p>
      <w:r>
        <w:br w:type="page"/>
      </w:r>
    </w:p>
    <w:p/>
    <w:p>
      <w:pPr>
        <w:pStyle w:val="Heading2"/>
      </w:pPr>
      <w:r>
        <w:t>2) Guiding Principles</w:t>
      </w:r>
    </w:p>
    <w:p>
      <w:r>
        <w:t xml:space="preserve">1. **Client‑centric by design:** model households, relationships, and entitlements as first‑class constructs.  </w:t>
      </w:r>
    </w:p>
    <w:p>
      <w:r>
        <w:t xml:space="preserve">2. **Secure by default:** least privilege, data minimization, encryption everywhere, continuous audit.  </w:t>
      </w:r>
    </w:p>
    <w:p>
      <w:r>
        <w:t xml:space="preserve">3. **Composable &amp; decoupled:** clear API boundaries; avoid vendor lock‑in; adapters for data and integration.  </w:t>
      </w:r>
    </w:p>
    <w:p>
      <w:r>
        <w:t xml:space="preserve">4. **Governed agility:** ship in small increments; architecture runway for scale and compliance.  </w:t>
      </w:r>
    </w:p>
    <w:p>
      <w:r>
        <w:t xml:space="preserve">5. **Observability over guesswork:** SLIs/SLOs, tracing, and error budgets drive operations.  </w:t>
      </w:r>
    </w:p>
    <w:p>
      <w:r>
        <w:t xml:space="preserve">6. **Cloud‑agnostic posture:** portable build/release, DB adapters, and infra as code.  </w:t>
      </w:r>
    </w:p>
    <w:p/>
    <w:p>
      <w:r>
        <w:br w:type="page"/>
      </w:r>
    </w:p>
    <w:p/>
    <w:p>
      <w:pPr>
        <w:pStyle w:val="Heading2"/>
      </w:pPr>
      <w:r>
        <w:t>3) Capability Map (What the platform does)</w:t>
      </w:r>
    </w:p>
    <w:p>
      <w:pPr>
        <w:pStyle w:val="ListBullet"/>
      </w:pPr>
      <w:r>
        <w:t>**Client &amp; Household 360:** party, relationships, demographics, risk flags, watchlists.</w:t>
      </w:r>
    </w:p>
    <w:p>
      <w:pPr>
        <w:pStyle w:val="ListBullet"/>
      </w:pPr>
      <w:r>
        <w:t>**Accounts &amp; Products:** DDA/SAV/LOC/Loans/Cards/CDs; balances, features, life‑cycle states.</w:t>
      </w:r>
    </w:p>
    <w:p>
      <w:pPr>
        <w:pStyle w:val="ListBullet"/>
      </w:pPr>
      <w:r>
        <w:t>**Transactions &amp; Interactions:** ledger and non‑ledger activity; notes/tasks; omni‑channel interactions.</w:t>
      </w:r>
    </w:p>
    <w:p>
      <w:pPr>
        <w:pStyle w:val="ListBullet"/>
      </w:pPr>
      <w:r>
        <w:t>**Compliance &amp; Risk:** KYC, AML flags, risk ratings, onboarding checks, holds &amp; restrictions.</w:t>
      </w:r>
    </w:p>
    <w:p>
      <w:pPr>
        <w:pStyle w:val="ListBullet"/>
      </w:pPr>
      <w:r>
        <w:t>**Entitlements &amp; Access:** personas, roles, branch scope, relationship coverage; ABAC for fine grain.</w:t>
      </w:r>
    </w:p>
    <w:p>
      <w:pPr>
        <w:pStyle w:val="ListBullet"/>
      </w:pPr>
      <w:r>
        <w:t>**Search &amp; Insights:** faceted search, advanced filters, saved views, operational analytics.</w:t>
      </w:r>
    </w:p>
    <w:p>
      <w:pPr>
        <w:pStyle w:val="ListBullet"/>
      </w:pPr>
      <w:r>
        <w:t>**Integration &amp; Sync:** core, CRM, LOS, payments rails, fraud, document mgmt, sanctions.</w:t>
      </w:r>
    </w:p>
    <w:p/>
    <w:p>
      <w:r>
        <w:br w:type="page"/>
      </w:r>
    </w:p>
    <w:p/>
    <w:p>
      <w:pPr>
        <w:pStyle w:val="Heading2"/>
      </w:pPr>
      <w:r>
        <w:t>4) Logical Architecture (Layered)</w:t>
      </w:r>
    </w:p>
    <w:p>
      <w:r>
        <w:rPr>
          <w:rFonts w:ascii="Courier New" w:hAnsi="Courier New"/>
          <w:sz w:val="18"/>
        </w:rPr>
        <w:t>[Channels]</w:t>
        <w:br/>
        <w:t xml:space="preserve"> Web (React) | API Clients | Ops Tools | Reporting</w:t>
        <w:br/>
        <w:t xml:space="preserve">      |                 |             |</w:t>
        <w:br/>
        <w:t xml:space="preserve">      v                 v             v</w:t>
        <w:br/>
        <w:t>[Experience/API Layer]</w:t>
        <w:br/>
        <w:t xml:space="preserve"> BFF (Node/Express), GraphQL/REST, WebSockets (events)</w:t>
        <w:br/>
        <w:t xml:space="preserve">      |</w:t>
        <w:br/>
        <w:t xml:space="preserve">      v</w:t>
        <w:br/>
        <w:t>[Domain Services]</w:t>
        <w:br/>
        <w:t xml:space="preserve"> Client, Household, Account, Txn, Compliance, Entitlements, Search</w:t>
        <w:br/>
        <w:t xml:space="preserve">      |</w:t>
        <w:br/>
        <w:t xml:space="preserve">      v</w:t>
        <w:br/>
        <w:t>[Integration Layer]</w:t>
        <w:br/>
        <w:t xml:space="preserve"> Core Adapters, Payments, CRM, KYC/AML, Data Quality, Files/Docs</w:t>
        <w:br/>
        <w:t xml:space="preserve">      |</w:t>
        <w:br/>
        <w:t xml:space="preserve">      v</w:t>
        <w:br/>
        <w:t>[Data Platform]</w:t>
        <w:br/>
        <w:t xml:space="preserve"> OLTP (Postgres primary + read replicas) | RDBMS Adapter (SQL Server)</w:t>
        <w:br/>
        <w:t xml:space="preserve"> Event Log (Kafka/Redpanda) | Cache (Redis) | Search (OpenSearch)</w:t>
        <w:br/>
        <w:t xml:space="preserve">      |</w:t>
        <w:br/>
        <w:t xml:space="preserve">      v</w:t>
        <w:br/>
        <w:t>[Governance &amp; Security]</w:t>
        <w:br/>
        <w:t xml:space="preserve"> IAM (IdP, RBAC+ABAC), Secrets Mgmt, Audit, DLP, Key Mgmt (KMS)</w:t>
        <w:br/>
        <w:t xml:space="preserve">      |</w:t>
        <w:br/>
        <w:t xml:space="preserve">      v</w:t>
        <w:br/>
        <w:t>[Observability &amp; Ops]</w:t>
        <w:br/>
        <w:t xml:space="preserve"> Logging, Metrics, Tracing, SLOs, Runbooks, Feature Flags, IaC</w:t>
      </w:r>
    </w:p>
    <w:p/>
    <w:p>
      <w:r>
        <w:t>**Notable upgrades**</w:t>
      </w:r>
    </w:p>
    <w:p>
      <w:pPr>
        <w:pStyle w:val="ListBullet"/>
      </w:pPr>
      <w:r>
        <w:t>Adds **BFF** (backend‑for‑frontend) to optimize payloads and security boundaries.</w:t>
      </w:r>
    </w:p>
    <w:p>
      <w:pPr>
        <w:pStyle w:val="ListBullet"/>
      </w:pPr>
      <w:r>
        <w:t>Introduces **event log** for auditability, change‑data capture (CDC), and async integration.</w:t>
      </w:r>
    </w:p>
    <w:p>
      <w:pPr>
        <w:pStyle w:val="ListBullet"/>
      </w:pPr>
      <w:r>
        <w:t>Adds **search index** (OpenSearch/Solr) for low‑latency, complex queries without burdening OLTP.</w:t>
      </w:r>
    </w:p>
    <w:p>
      <w:pPr>
        <w:pStyle w:val="ListBullet"/>
      </w:pPr>
      <w:r>
        <w:t>Formalizes **cache** strategy for hot aggregates and consent‑safe derived views.</w:t>
      </w:r>
    </w:p>
    <w:p/>
    <w:p>
      <w:r>
        <w:br w:type="page"/>
      </w:r>
    </w:p>
    <w:p/>
    <w:p>
      <w:pPr>
        <w:pStyle w:val="Heading2"/>
      </w:pPr>
      <w:r>
        <w:t>5) Runtime Views</w:t>
      </w:r>
    </w:p>
    <w:p>
      <w:pPr>
        <w:pStyle w:val="Heading3"/>
      </w:pPr>
      <w:r>
        <w:t>5.1 Read Flow (happy path)</w:t>
      </w:r>
    </w:p>
    <w:p>
      <w:r>
        <w:rPr>
          <w:rFonts w:ascii="Courier New" w:hAnsi="Courier New"/>
          <w:sz w:val="18"/>
        </w:rPr>
        <w:t>User -&gt; React -&gt; BFF</w:t>
        <w:br/>
        <w:t xml:space="preserve">  -&gt; AuthZ (RBAC+ABAC) -&gt; Domain Query (Client/Account)</w:t>
        <w:br/>
        <w:t xml:space="preserve">  -&gt; Cache hit? if yes -&gt; return</w:t>
        <w:br/>
        <w:t xml:space="preserve">  -&gt; Else -&gt; Repository -&gt; Router (read) -&gt; Read replica</w:t>
        <w:br/>
        <w:t xml:space="preserve">  -&gt; Post‑filter masking -&gt; BFF shaping -&gt; UI</w:t>
      </w:r>
    </w:p>
    <w:p/>
    <w:p>
      <w:pPr>
        <w:pStyle w:val="Heading3"/>
      </w:pPr>
      <w:r>
        <w:t>5.2 Write Flow (commands)</w:t>
      </w:r>
    </w:p>
    <w:p>
      <w:r>
        <w:rPr>
          <w:rFonts w:ascii="Courier New" w:hAnsi="Courier New"/>
          <w:sz w:val="18"/>
        </w:rPr>
        <w:t>User -&gt; React -&gt; BFF (schema validation) -&gt; AuthZ checks</w:t>
        <w:br/>
        <w:t xml:space="preserve">  -&gt; Domain command -&gt; Repository -&gt; Router (write -&gt; primary)</w:t>
        <w:br/>
        <w:t xml:space="preserve">  -&gt; Transaction -&gt; Outbox event -&gt; Event Log</w:t>
        <w:br/>
        <w:t xml:space="preserve">  -&gt; Cache &amp; search index invalidate/update -&gt; UI optimistic update</w:t>
      </w:r>
    </w:p>
    <w:p/>
    <w:p>
      <w:pPr>
        <w:pStyle w:val="Heading3"/>
      </w:pPr>
      <w:r>
        <w:t>5.3 Integration Flow (async)</w:t>
      </w:r>
    </w:p>
    <w:p>
      <w:r>
        <w:rPr>
          <w:rFonts w:ascii="Courier New" w:hAnsi="Courier New"/>
          <w:sz w:val="18"/>
        </w:rPr>
        <w:t>Core/KYC/CRM -&gt; Connector -&gt; Normalize -&gt; Validate -&gt; Event Log</w:t>
        <w:br/>
        <w:t xml:space="preserve">  -&gt; Domain upsert -&gt; OLTP -&gt; Project to search/cache -&gt; Emit audit trail</w:t>
      </w:r>
    </w:p>
    <w:p/>
    <w:p>
      <w:r>
        <w:br w:type="page"/>
      </w:r>
    </w:p>
    <w:p/>
    <w:p>
      <w:pPr>
        <w:pStyle w:val="Heading2"/>
      </w:pPr>
      <w:r>
        <w:t>6) Data Architecture</w:t>
      </w:r>
    </w:p>
    <w:p>
      <w:pPr>
        <w:pStyle w:val="ListBullet"/>
      </w:pPr>
      <w:r>
        <w:t>**OLTP**: PostgreSQL primary, read replicas; SQL Server supported via adapter.</w:t>
      </w:r>
    </w:p>
    <w:p>
      <w:pPr>
        <w:pStyle w:val="ListBullet"/>
      </w:pPr>
      <w:r>
        <w:t>**Logical Model (high‑level)**: Party(Person/Org), Household, Relationship, Account, Product, Instrument, Transaction, ComplianceArtifact, Branch, User, Role, Policy, Consent.</w:t>
      </w:r>
    </w:p>
    <w:p>
      <w:pPr>
        <w:pStyle w:val="ListBullet"/>
      </w:pPr>
      <w:r>
        <w:t>**Search Index**: denormalized, privacy‑filtered documents for fast queries (PII masked).</w:t>
      </w:r>
    </w:p>
    <w:p>
      <w:pPr>
        <w:pStyle w:val="ListBullet"/>
      </w:pPr>
      <w:r>
        <w:t>**Event Schemas**: `ClientUpdated`, `AccountStatusChanged`, `EntitlementGranted`, `KYCResultReceived`, `TxPosted`.</w:t>
      </w:r>
    </w:p>
    <w:p>
      <w:pPr>
        <w:pStyle w:val="ListBullet"/>
      </w:pPr>
      <w:r>
        <w:t>**Data Quality**: referential checks, uniqueness, canonicalization (names/addresses), and watchlist hits.</w:t>
      </w:r>
    </w:p>
    <w:p/>
    <w:p>
      <w:r>
        <w:t>**PII &amp; Sensitive Data**</w:t>
      </w:r>
    </w:p>
    <w:p>
      <w:pPr>
        <w:pStyle w:val="ListBullet"/>
      </w:pPr>
      <w:r>
        <w:t>Column‑level encryption for SSN/Tax IDs; tokenize PANs, redact birthdates to month/year.</w:t>
      </w:r>
    </w:p>
    <w:p>
      <w:pPr>
        <w:pStyle w:val="ListBullet"/>
      </w:pPr>
      <w:r>
        <w:t>**Tiered views**: `*_secure` for privileged users; `*_masked` for general users.</w:t>
      </w:r>
    </w:p>
    <w:p>
      <w:pPr>
        <w:pStyle w:val="ListBullet"/>
      </w:pPr>
      <w:r>
        <w:t>**ABAC** policies enforce branch/region, relationship scope, and purpose‑of‑use.</w:t>
      </w:r>
    </w:p>
    <w:p/>
    <w:p>
      <w:r>
        <w:br w:type="page"/>
      </w:r>
    </w:p>
    <w:p/>
    <w:p>
      <w:pPr>
        <w:pStyle w:val="Heading2"/>
      </w:pPr>
      <w:r>
        <w:t>7) Identity, Entitlements &amp; Privacy</w:t>
      </w:r>
    </w:p>
    <w:p>
      <w:pPr>
        <w:pStyle w:val="ListBullet"/>
      </w:pPr>
      <w:r>
        <w:t>**Authentication**: SAML/OIDC to enterprise IdP; service accounts via workload identity.</w:t>
      </w:r>
    </w:p>
    <w:p>
      <w:pPr>
        <w:pStyle w:val="ListBullet"/>
      </w:pPr>
      <w:r>
        <w:t>**RBAC**: roles for personas (Regional Manager, RM, Branch Manager, Teller, Ops Specialist, Executive, Risk).</w:t>
      </w:r>
    </w:p>
    <w:p>
      <w:pPr>
        <w:pStyle w:val="ListBullet"/>
      </w:pPr>
      <w:r>
        <w:t>**ABAC**: attributes include branch assignments (one/many), coverage lists, client relationship role, region, and sensitivity class.</w:t>
      </w:r>
    </w:p>
    <w:p>
      <w:pPr>
        <w:pStyle w:val="ListBullet"/>
      </w:pPr>
      <w:r>
        <w:t>**Policy Engine**: central PDP (e.g., OPA) with sidecar/SDK in BFF &amp; services; PDP fed by HRIS/branch master.</w:t>
      </w:r>
    </w:p>
    <w:p>
      <w:pPr>
        <w:pStyle w:val="ListBullet"/>
      </w:pPr>
      <w:r>
        <w:t>**Consent &amp; Purpose**: capture consent and permissible uses; log all access rationale; enable Right‑to‑Know/Forget workflows.</w:t>
      </w:r>
    </w:p>
    <w:p/>
    <w:p>
      <w:r>
        <w:br w:type="page"/>
      </w:r>
    </w:p>
    <w:p/>
    <w:p>
      <w:pPr>
        <w:pStyle w:val="Heading2"/>
      </w:pPr>
      <w:r>
        <w:t>8) API Design &amp; Contract Management</w:t>
      </w:r>
    </w:p>
    <w:p>
      <w:pPr>
        <w:pStyle w:val="ListBullet"/>
      </w:pPr>
      <w:r>
        <w:t>**Patterns**: REST for CRUD &amp; list; GraphQL for composite reads; webhooks/events for changes.</w:t>
      </w:r>
    </w:p>
    <w:p>
      <w:pPr>
        <w:pStyle w:val="ListBullet"/>
      </w:pPr>
      <w:r>
        <w:t>**Standards**: OpenAPI 3, JSON:API conventions, cursor pagination, ETags, `If‑Modified‑Since`.</w:t>
      </w:r>
    </w:p>
    <w:p>
      <w:pPr>
        <w:pStyle w:val="ListBullet"/>
      </w:pPr>
      <w:r>
        <w:t>**Versioning**: URI or header; additive changes favored; deprecations with sunset policy.</w:t>
      </w:r>
    </w:p>
    <w:p>
      <w:pPr>
        <w:pStyle w:val="ListBullet"/>
      </w:pPr>
      <w:r>
        <w:t>**Idempotency**: `Idempotency-Key` for writes; retries safe via outbox pattern.</w:t>
      </w:r>
    </w:p>
    <w:p>
      <w:pPr>
        <w:pStyle w:val="ListBullet"/>
      </w:pPr>
      <w:r>
        <w:t>**Security**: OAuth2 client creds for server‑to‑server; mTLS for sensitive partners.</w:t>
      </w:r>
    </w:p>
    <w:p/>
    <w:p>
      <w:r>
        <w:br w:type="page"/>
      </w:r>
    </w:p>
    <w:p/>
    <w:p>
      <w:pPr>
        <w:pStyle w:val="Heading2"/>
      </w:pPr>
      <w:r>
        <w:t>9) Non‑Functional Requirements (SLO‑driven)</w:t>
      </w:r>
    </w:p>
    <w:p>
      <w:pPr>
        <w:pStyle w:val="ListBullet"/>
      </w:pPr>
      <w:r>
        <w:t>**Availability**: 99.9% (core UI, APIs); **RTO** ≤ 2h; **RPO** ≤ 15m.</w:t>
      </w:r>
    </w:p>
    <w:p>
      <w:pPr>
        <w:pStyle w:val="ListBullet"/>
      </w:pPr>
      <w:r>
        <w:t>**Performance**: p95 read ≤ 250ms via cache/index; p95 write ≤ 500ms.</w:t>
      </w:r>
    </w:p>
    <w:p>
      <w:pPr>
        <w:pStyle w:val="ListBullet"/>
      </w:pPr>
      <w:r>
        <w:t>**Scale**: 5k concurrent users; 50M clients; 2B transactions (tiered storage).</w:t>
      </w:r>
    </w:p>
    <w:p>
      <w:pPr>
        <w:pStyle w:val="ListBullet"/>
      </w:pPr>
      <w:r>
        <w:t>**Security**: zero critical vulnerabilities; quarterly pen‑tests; continuous SAST/DAST/SCA.</w:t>
      </w:r>
    </w:p>
    <w:p>
      <w:pPr>
        <w:pStyle w:val="ListBullet"/>
      </w:pPr>
      <w:r>
        <w:t>**Compliance**: auditable trails for all access and changes; immutable logs retained ≥ 7 years (per policy).</w:t>
      </w:r>
    </w:p>
    <w:p/>
    <w:p>
      <w:r>
        <w:br w:type="page"/>
      </w:r>
    </w:p>
    <w:p/>
    <w:p>
      <w:pPr>
        <w:pStyle w:val="Heading2"/>
      </w:pPr>
      <w:r>
        <w:t>10) Reliability, Resilience &amp; DR</w:t>
      </w:r>
    </w:p>
    <w:p>
      <w:pPr>
        <w:pStyle w:val="ListBullet"/>
      </w:pPr>
      <w:r>
        <w:t>**DB Topology**: primary + read replicas across AZs; async cross‑region replica for DR.</w:t>
      </w:r>
    </w:p>
    <w:p>
      <w:pPr>
        <w:pStyle w:val="ListBullet"/>
      </w:pPr>
      <w:r>
        <w:t>**Router Strategies**: split reads/writes; health‑based failover; circuit breaker for degraded dependencies.</w:t>
      </w:r>
    </w:p>
    <w:p>
      <w:pPr>
        <w:pStyle w:val="ListBullet"/>
      </w:pPr>
      <w:r>
        <w:t>**Backups**: PITR for OLTP; config backups for IAM/policies; restore drills quarterly.</w:t>
      </w:r>
    </w:p>
    <w:p>
      <w:pPr>
        <w:pStyle w:val="ListBullet"/>
      </w:pPr>
      <w:r>
        <w:t>**Degraded Modes**: read‑only with banner; partial feature toggles; cached critical views.</w:t>
      </w:r>
    </w:p>
    <w:p/>
    <w:p>
      <w:r>
        <w:br w:type="page"/>
      </w:r>
    </w:p>
    <w:p/>
    <w:p>
      <w:pPr>
        <w:pStyle w:val="Heading2"/>
      </w:pPr>
      <w:r>
        <w:t>11) Observability &amp; SRE</w:t>
      </w:r>
    </w:p>
    <w:p>
      <w:pPr>
        <w:pStyle w:val="ListBullet"/>
      </w:pPr>
      <w:r>
        <w:t>**Metrics**: RED (Rate, Errors, Duration) per service; domain KPIs (STP, search latency, time‑to‑first‑byte).</w:t>
      </w:r>
    </w:p>
    <w:p>
      <w:pPr>
        <w:pStyle w:val="ListBullet"/>
      </w:pPr>
      <w:r>
        <w:t>**Tracing**: W3C trace context; spans across BFF → domain → DB/cache/search.</w:t>
      </w:r>
    </w:p>
    <w:p>
      <w:pPr>
        <w:pStyle w:val="ListBullet"/>
      </w:pPr>
      <w:r>
        <w:t>**Logging**: structured JSON; PII scrubbing at source; correlation IDs end‑to‑end.</w:t>
      </w:r>
    </w:p>
    <w:p>
      <w:pPr>
        <w:pStyle w:val="ListBullet"/>
      </w:pPr>
      <w:r>
        <w:t>**SLOs &amp; Error Budgets**: drive release pace; alerting on burn‑rate not raw thresholds.</w:t>
      </w:r>
    </w:p>
    <w:p>
      <w:pPr>
        <w:pStyle w:val="ListBullet"/>
      </w:pPr>
      <w:r>
        <w:t>**Runbooks**: incident playbooks; on‑call rotation; postmortems with action item SLAs.</w:t>
      </w:r>
    </w:p>
    <w:p/>
    <w:p>
      <w:r>
        <w:br w:type="page"/>
      </w:r>
    </w:p>
    <w:p/>
    <w:p>
      <w:pPr>
        <w:pStyle w:val="Heading2"/>
      </w:pPr>
      <w:r>
        <w:t>12) Security Architecture</w:t>
      </w:r>
    </w:p>
    <w:p>
      <w:pPr>
        <w:pStyle w:val="ListBullet"/>
      </w:pPr>
      <w:r>
        <w:t>**Network**: private subnets, zero‑trust service mesh (mTLS), WAF at edge.</w:t>
      </w:r>
    </w:p>
    <w:p>
      <w:pPr>
        <w:pStyle w:val="ListBullet"/>
      </w:pPr>
      <w:r>
        <w:t>**Secrets**: KMS/Vault; short‑lived tokens; no secrets in env or code.</w:t>
      </w:r>
    </w:p>
    <w:p>
      <w:pPr>
        <w:pStyle w:val="ListBullet"/>
      </w:pPr>
      <w:r>
        <w:t>**Data**: at‑rest (AES‑256) and in‑transit (TLS 1.2+); field‑level encryption for PII.</w:t>
      </w:r>
    </w:p>
    <w:p>
      <w:pPr>
        <w:pStyle w:val="ListBullet"/>
      </w:pPr>
      <w:r>
        <w:t>**AppSec**: input validation (Zod), output encoding, CSRF protection, content security policy (CSP).</w:t>
      </w:r>
    </w:p>
    <w:p>
      <w:pPr>
        <w:pStyle w:val="ListBullet"/>
      </w:pPr>
      <w:r>
        <w:t>**Threat Modeling**: STRIDE per service; high‑risk stories require compensating controls.</w:t>
      </w:r>
    </w:p>
    <w:p>
      <w:pPr>
        <w:pStyle w:val="ListBullet"/>
      </w:pPr>
      <w:r>
        <w:t>**Audit**: append‑only event stream + tamper‑evident storage; privileged session recording where applicable.</w:t>
      </w:r>
    </w:p>
    <w:p/>
    <w:p>
      <w:r>
        <w:br w:type="page"/>
      </w:r>
    </w:p>
    <w:p/>
    <w:p>
      <w:pPr>
        <w:pStyle w:val="Heading2"/>
      </w:pPr>
      <w:r>
        <w:t>13) SDLC &amp; DevSecOps</w:t>
      </w:r>
    </w:p>
    <w:p>
      <w:pPr>
        <w:pStyle w:val="ListBullet"/>
      </w:pPr>
      <w:r>
        <w:t>**Branching**: trunk‑based with short‑lived feature branches.</w:t>
      </w:r>
    </w:p>
    <w:p>
      <w:pPr>
        <w:pStyle w:val="ListBullet"/>
      </w:pPr>
      <w:r>
        <w:t>**CI**: build, unit &amp; contract tests, lint/type checks, SAST/SCA; SBOM generated per build.</w:t>
      </w:r>
    </w:p>
    <w:p>
      <w:pPr>
        <w:pStyle w:val="ListBullet"/>
      </w:pPr>
      <w:r>
        <w:t>**CD**: progressive delivery (canary/blue‑green), DB migrations gated by health checks.</w:t>
      </w:r>
    </w:p>
    <w:p>
      <w:pPr>
        <w:pStyle w:val="ListBullet"/>
      </w:pPr>
      <w:r>
        <w:t>**Tests**: unit, contract, CDC, performance, chaos, security; test data masked/synthetic.</w:t>
      </w:r>
    </w:p>
    <w:p>
      <w:pPr>
        <w:pStyle w:val="ListBullet"/>
      </w:pPr>
      <w:r>
        <w:t>**Change Mgmt**: RFCs for material changes; automated evidence for audit (tickets, pipelines, approvals).</w:t>
      </w:r>
    </w:p>
    <w:p/>
    <w:p>
      <w:r>
        <w:br w:type="page"/>
      </w:r>
    </w:p>
    <w:p/>
    <w:p>
      <w:pPr>
        <w:pStyle w:val="Heading2"/>
      </w:pPr>
      <w:r>
        <w:t>14) Environment Strategy</w:t>
      </w:r>
    </w:p>
    <w:p>
      <w:pPr>
        <w:pStyle w:val="ListBullet"/>
      </w:pPr>
      <w:r>
        <w:t>**Local**: containers + seed data; deterministic dev env.</w:t>
      </w:r>
    </w:p>
    <w:p>
      <w:pPr>
        <w:pStyle w:val="ListBullet"/>
      </w:pPr>
      <w:r>
        <w:t>**Non‑Prod**: Dev, QA, UAT, Perf; masked data only; isolated tenants for vendors.</w:t>
      </w:r>
    </w:p>
    <w:p>
      <w:pPr>
        <w:pStyle w:val="ListBullet"/>
      </w:pPr>
      <w:r>
        <w:t>**Prod**: multi‑AZ; read replicas; feature flags; break‑glass access with justifications.</w:t>
      </w:r>
    </w:p>
    <w:p/>
    <w:p>
      <w:r>
        <w:br w:type="page"/>
      </w:r>
    </w:p>
    <w:p/>
    <w:p>
      <w:pPr>
        <w:pStyle w:val="Heading2"/>
      </w:pPr>
      <w:r>
        <w:t>15) Data Governance &amp; Quality</w:t>
      </w:r>
    </w:p>
    <w:p>
      <w:pPr>
        <w:pStyle w:val="ListBullet"/>
      </w:pPr>
      <w:r>
        <w:t>**Stewardship**: Data owners/stewards per domain; data catalog; lineage.</w:t>
      </w:r>
    </w:p>
    <w:p>
      <w:pPr>
        <w:pStyle w:val="ListBullet"/>
      </w:pPr>
      <w:r>
        <w:t>**Quality Gates**: duplicate detection, survivorship rules, standards for addresses/names.</w:t>
      </w:r>
    </w:p>
    <w:p>
      <w:pPr>
        <w:pStyle w:val="ListBullet"/>
      </w:pPr>
      <w:r>
        <w:t>**Retention**: policy‑driven TTLs; legal hold support; archiving to WORM storage if required.</w:t>
      </w:r>
    </w:p>
    <w:p/>
    <w:p>
      <w:r>
        <w:br w:type="page"/>
      </w:r>
    </w:p>
    <w:p/>
    <w:p>
      <w:pPr>
        <w:pStyle w:val="Heading2"/>
      </w:pPr>
      <w:r>
        <w:t>16) Integration Patterns</w:t>
      </w:r>
    </w:p>
    <w:p>
      <w:pPr>
        <w:pStyle w:val="ListBullet"/>
      </w:pPr>
      <w:r>
        <w:t>**Synchronous**: BFF → domain APIs; API‑gateway mediation, rate limiting, schema validation.</w:t>
      </w:r>
    </w:p>
    <w:p>
      <w:pPr>
        <w:pStyle w:val="ListBullet"/>
      </w:pPr>
      <w:r>
        <w:t>**Asynchronous**: outbox → event log → subscribers; retries with DLQ; exactly‑once via keys.</w:t>
      </w:r>
    </w:p>
    <w:p>
      <w:pPr>
        <w:pStyle w:val="ListBullet"/>
      </w:pPr>
      <w:r>
        <w:t>**Bulk/Batch**: secure SFTP/object storage; checksums; incremental loads via CDC.</w:t>
      </w:r>
    </w:p>
    <w:p>
      <w:pPr>
        <w:pStyle w:val="ListBullet"/>
      </w:pPr>
      <w:r>
        <w:t>**Partner Connectors**: core banking, CRM, KYC/AML, document mgmt, fraud; abstracted via adapter layer.</w:t>
      </w:r>
    </w:p>
    <w:p/>
    <w:p>
      <w:r>
        <w:br w:type="page"/>
      </w:r>
    </w:p>
    <w:p/>
    <w:p>
      <w:pPr>
        <w:pStyle w:val="Heading2"/>
      </w:pPr>
      <w:r>
        <w:t>17) Search &amp; Reporting</w:t>
      </w:r>
    </w:p>
    <w:p>
      <w:pPr>
        <w:pStyle w:val="ListBullet"/>
      </w:pPr>
      <w:r>
        <w:t>**Operational Search**: OpenSearch index with least‑privilege projections; stale‑while‑revalidate policy.</w:t>
      </w:r>
    </w:p>
    <w:p>
      <w:pPr>
        <w:pStyle w:val="ListBullet"/>
      </w:pPr>
      <w:r>
        <w:t>**Reporting/BI**: read replicas or near‑real‑time mirrored store; governed semantic layer; row‑level security.</w:t>
      </w:r>
    </w:p>
    <w:p/>
    <w:p>
      <w:r>
        <w:br w:type="page"/>
      </w:r>
    </w:p>
    <w:p/>
    <w:p>
      <w:pPr>
        <w:pStyle w:val="Heading2"/>
      </w:pPr>
      <w:r>
        <w:t>18) Performance &amp; Capacity Planning</w:t>
      </w:r>
    </w:p>
    <w:p>
      <w:pPr>
        <w:pStyle w:val="ListBullet"/>
      </w:pPr>
      <w:r>
        <w:t>Load testing profiles: login storms, morning search spikes, end‑of‑day bulk updates.</w:t>
      </w:r>
    </w:p>
    <w:p>
      <w:pPr>
        <w:pStyle w:val="ListBullet"/>
      </w:pPr>
      <w:r>
        <w:t>DB: p95 query budgets, index strategy, vacuum/auto‑analyze policies; connection pooling via PgBouncer.</w:t>
      </w:r>
    </w:p>
    <w:p>
      <w:pPr>
        <w:pStyle w:val="ListBullet"/>
      </w:pPr>
      <w:r>
        <w:t>Cache: TTLs, invalidation rules, hot‑key protection.</w:t>
      </w:r>
    </w:p>
    <w:p/>
    <w:p>
      <w:r>
        <w:br w:type="page"/>
      </w:r>
    </w:p>
    <w:p/>
    <w:p>
      <w:pPr>
        <w:pStyle w:val="Heading2"/>
      </w:pPr>
      <w:r>
        <w:t>19) Deployment Topologies</w:t>
      </w:r>
    </w:p>
    <w:p>
      <w:r>
        <w:t>**Baseline (Prod):**</w:t>
      </w:r>
    </w:p>
    <w:p>
      <w:r>
        <w:rPr>
          <w:rFonts w:ascii="Courier New" w:hAnsi="Courier New"/>
          <w:sz w:val="18"/>
        </w:rPr>
        <w:t>LB -&gt; BFF (xN) -&gt; Services (xN) -&gt; Router -&gt; Postgres Primary + Replicas</w:t>
        <w:br/>
        <w:t xml:space="preserve">                           |-&gt; Redis |-&gt; OpenSearch |-&gt; Event Log</w:t>
        <w:br/>
        <w:t xml:space="preserve">                           |-&gt; Adapters -&gt; External Systems</w:t>
      </w:r>
    </w:p>
    <w:p>
      <w:r>
        <w:t>**DR (Warm):** cross‑region read replica, infra as code for quick promote; DNS or gateway failover.</w:t>
      </w:r>
    </w:p>
    <w:p/>
    <w:p>
      <w:r>
        <w:br w:type="page"/>
      </w:r>
    </w:p>
    <w:p/>
    <w:p>
      <w:pPr>
        <w:pStyle w:val="Heading2"/>
      </w:pPr>
      <w:r>
        <w:t>20) Risks &amp; Mitigations</w:t>
      </w:r>
    </w:p>
    <w:p>
      <w:pPr>
        <w:pStyle w:val="ListBullet"/>
      </w:pPr>
      <w:r>
        <w:t>**PII exposure via logs** → strict log scrubbing, e2e tests, log scanners in CI.</w:t>
      </w:r>
    </w:p>
    <w:p>
      <w:pPr>
        <w:pStyle w:val="ListBullet"/>
      </w:pPr>
      <w:r>
        <w:t>**Index drift vs OLTP** → CDC‑driven updates + replayable events; consistency monitors.</w:t>
      </w:r>
    </w:p>
    <w:p>
      <w:pPr>
        <w:pStyle w:val="ListBullet"/>
      </w:pPr>
      <w:r>
        <w:t>**Policy sprawl** → centralized PDP, policy as code, peer review, test suites for auth rules.</w:t>
      </w:r>
    </w:p>
    <w:p>
      <w:pPr>
        <w:pStyle w:val="ListBullet"/>
      </w:pPr>
      <w:r>
        <w:t>**Vendor lock‑in** → adapter pattern across DB, search, eventing; exit runbooks.</w:t>
      </w:r>
    </w:p>
    <w:p>
      <w:pPr>
        <w:pStyle w:val="ListBullet"/>
      </w:pPr>
      <w:r>
        <w:t>**Schema churn** → contract testing, versioned APIs, consumer‑driven contracts.</w:t>
      </w:r>
    </w:p>
    <w:p/>
    <w:p>
      <w:r>
        <w:br w:type="page"/>
      </w:r>
    </w:p>
    <w:p/>
    <w:p>
      <w:pPr>
        <w:pStyle w:val="Heading2"/>
      </w:pPr>
      <w:r>
        <w:t>21) Roadmap (Next 180 Days)</w:t>
      </w:r>
    </w:p>
    <w:p>
      <w:r>
        <w:t xml:space="preserve">**Phase A (0–60 days):** BFF, RBAC baseline, masked views, logging/metrics/tracing foundation, SLOs.  </w:t>
      </w:r>
    </w:p>
    <w:p>
      <w:r>
        <w:t xml:space="preserve">**Phase B (60–120 days):** ABAC (branch/region/coverage), event outbox + search index, cache strategy.  </w:t>
      </w:r>
    </w:p>
    <w:p>
      <w:r>
        <w:t>**Phase C (120–180 days):** DR region, chaos drills, performance hardening, consent workflows, BI mirror.</w:t>
      </w:r>
    </w:p>
    <w:p/>
    <w:p>
      <w:r>
        <w:br w:type="page"/>
      </w:r>
    </w:p>
    <w:p/>
    <w:p>
      <w:pPr>
        <w:pStyle w:val="Heading2"/>
      </w:pPr>
      <w:r>
        <w:t>22) Appendices</w:t>
      </w:r>
    </w:p>
    <w:p>
      <w:pPr>
        <w:pStyle w:val="ListBullet"/>
      </w:pPr>
      <w:r>
        <w:t>**A. Entity Glossary** (Party, Household, Relationship, Account, Instrument, Transaction, Compliance, Branch, User, Role, Policy, Consent).</w:t>
      </w:r>
    </w:p>
    <w:p>
      <w:pPr>
        <w:pStyle w:val="ListBullet"/>
      </w:pPr>
      <w:r>
        <w:t>**B. Sample Policies** (least privilege, PII masking, purpose‑of‑use).</w:t>
      </w:r>
    </w:p>
    <w:p>
      <w:pPr>
        <w:pStyle w:val="ListBullet"/>
      </w:pPr>
      <w:r>
        <w:t>**C. Example OpenAPI fragments** (pagination, idempotency, error model).</w:t>
      </w:r>
    </w:p>
    <w:p>
      <w:pPr>
        <w:pStyle w:val="ListBullet"/>
      </w:pPr>
      <w:r>
        <w:t>**D. Example AuthZ Rule**: `allow(view_client) if role in {RM, BranchManager} and client.branch in user.branches and client.sensitivity &lt;= user.clearance and purpose in allowedPurposes`.</w:t>
      </w:r>
    </w:p>
    <w:p/>
    <w:p>
      <w:r>
        <w:br w:type="page"/>
      </w:r>
    </w:p>
    <w:p/>
    <w:p>
      <w:r>
        <w:t xml:space="preserve">**Status:** Ready for implementation  </w:t>
      </w:r>
    </w:p>
    <w:p>
      <w:r>
        <w:t xml:space="preserve">**Owner:** Architecture &amp; Platform Engineering  </w:t>
      </w:r>
    </w:p>
    <w:p>
      <w:r>
        <w:t>**Review Cadence:** Quarterly or upon material change</w:t>
      </w:r>
    </w:p>
    <w:p/>
    <w:p>
      <w:r>
        <w:br w:type="page"/>
      </w:r>
    </w:p>
    <w:p/>
    <w:p>
      <w:pPr>
        <w:pStyle w:val="Heading2"/>
      </w:pPr>
      <w:r>
        <w:t>Deep‑Dive Addendum (Implementation Detail)</w:t>
      </w:r>
    </w:p>
    <w:p/>
    <w:p>
      <w:pPr>
        <w:pStyle w:val="IntenseQuote"/>
      </w:pPr>
      <w:r>
        <w:t>This addendum adds concrete models, contracts, runbooks, and acceptance criteria to make the architecture directly implementable.</w:t>
      </w:r>
    </w:p>
    <w:p/>
    <w:p>
      <w:pPr>
        <w:pStyle w:val="Heading3"/>
      </w:pPr>
      <w:r>
        <w:t>A) Physical Data Model (Core Tables – excerpt)</w:t>
      </w:r>
    </w:p>
    <w:p/>
    <w:p>
      <w:r>
        <w:t>**party**</w:t>
      </w:r>
    </w:p>
    <w:p>
      <w:pPr>
        <w:pStyle w:val="ListBullet"/>
      </w:pPr>
      <w:r>
        <w:t>`party_id (uuid, pk)`, `type (person|org)`, `legal_name`, `given_name`, `family_name`, `tax_id_encrypted`, `birth_month`, `birth_year`, `risk_rating`, `created_at`, `updated_at`</w:t>
      </w:r>
    </w:p>
    <w:p/>
    <w:p>
      <w:r>
        <w:t>**household**</w:t>
      </w:r>
    </w:p>
    <w:p>
      <w:pPr>
        <w:pStyle w:val="ListBullet"/>
      </w:pPr>
      <w:r>
        <w:t>`household_id (uuid, pk)`, `name`, `region_code`, `created_at`, `updated_at`</w:t>
      </w:r>
    </w:p>
    <w:p/>
    <w:p>
      <w:r>
        <w:t>**household_member**</w:t>
      </w:r>
    </w:p>
    <w:p>
      <w:pPr>
        <w:pStyle w:val="ListBullet"/>
      </w:pPr>
      <w:r>
        <w:t>`household_id (fk household)`, `party_id (fk party)`, `role (primary|secondary|dependent)`, `start_dt`, `end_dt`</w:t>
      </w:r>
    </w:p>
    <w:p>
      <w:pPr>
        <w:pStyle w:val="IntenseQuote"/>
      </w:pPr>
      <w:r>
        <w:t>**UC:** 1 party ↔ many households (e.g., complex wealth structures)</w:t>
      </w:r>
    </w:p>
    <w:p/>
    <w:p>
      <w:r>
        <w:t>**account**</w:t>
      </w:r>
    </w:p>
    <w:p>
      <w:pPr>
        <w:pStyle w:val="ListBullet"/>
      </w:pPr>
      <w:r>
        <w:t>`account_id (uuid, pk)`, `core_account_num (unique)`, `product_code`, `status (open|hold|closed)`, `branch_code`, `opened_dt`, `closed_dt`, `balance_amt`, `sensitivity (0..3)`</w:t>
      </w:r>
    </w:p>
    <w:p/>
    <w:p>
      <w:r>
        <w:t>**relationship**</w:t>
      </w:r>
    </w:p>
    <w:p>
      <w:pPr>
        <w:pStyle w:val="ListBullet"/>
      </w:pPr>
      <w:r>
        <w:t>`rel_id (uuid, pk)`, `party_id`, `account_id`, `rel_type (owner|signer|beneficiary|poa)`, `start_dt`, `end_dt`</w:t>
      </w:r>
    </w:p>
    <w:p/>
    <w:p>
      <w:r>
        <w:t>**branch**</w:t>
      </w:r>
    </w:p>
    <w:p>
      <w:pPr>
        <w:pStyle w:val="ListBullet"/>
      </w:pPr>
      <w:r>
        <w:t>`branch_code (pk)`, `name`, `region_code`, `status`</w:t>
      </w:r>
    </w:p>
    <w:p/>
    <w:p>
      <w:r>
        <w:t>**user**</w:t>
      </w:r>
    </w:p>
    <w:p>
      <w:pPr>
        <w:pStyle w:val="ListBullet"/>
      </w:pPr>
      <w:r>
        <w:t>`user_id (uuid, pk)`, `employee_id (unique)`, `email`, `status`, `manager_user_id (fk user)`</w:t>
      </w:r>
    </w:p>
    <w:p/>
    <w:p>
      <w:r>
        <w:t xml:space="preserve">**role**  </w:t>
      </w:r>
    </w:p>
    <w:p>
      <w:pPr>
        <w:pStyle w:val="ListBullet"/>
      </w:pPr>
      <w:r>
        <w:t>`role_code (pk)`, values: `REGIONAL_MANAGER`, `RELATIONSHIP_MANAGER`, `BRANCH_MANAGER`, `TELLER`, `OPS_SPECIALIST`, `EXECUTIVE`, `RISK`</w:t>
      </w:r>
    </w:p>
    <w:p/>
    <w:p>
      <w:r>
        <w:t>**user_role**</w:t>
      </w:r>
    </w:p>
    <w:p>
      <w:pPr>
        <w:pStyle w:val="ListBullet"/>
      </w:pPr>
      <w:r>
        <w:t>`user_id (fk user)`, `role_code (fk role)`, `granted_by`, `granted_at`</w:t>
      </w:r>
    </w:p>
    <w:p/>
    <w:p>
      <w:r>
        <w:t>**user_branch_scope**</w:t>
      </w:r>
    </w:p>
    <w:p>
      <w:pPr>
        <w:pStyle w:val="ListBullet"/>
      </w:pPr>
      <w:r>
        <w:t>`user_id`, `branch_code`, `scope_type (primary|coverage|temporary)`, `start_dt`, `end_dt`</w:t>
      </w:r>
    </w:p>
    <w:p/>
    <w:p>
      <w:r>
        <w:t>**policy_attribute**</w:t>
      </w:r>
    </w:p>
    <w:p>
      <w:pPr>
        <w:pStyle w:val="ListBullet"/>
      </w:pPr>
      <w:r>
        <w:t>`attr_key (pk)`, `attr_desc`, examples: `clearance_level`, `purpose`, `client_segment`</w:t>
      </w:r>
    </w:p>
    <w:p/>
    <w:p>
      <w:r>
        <w:t>**user_attribute**</w:t>
      </w:r>
    </w:p>
    <w:p>
      <w:pPr>
        <w:pStyle w:val="ListBullet"/>
      </w:pPr>
      <w:r>
        <w:t>`user_id`, `attr_key`, `attr_value`, `source (HRIS|admin|auto)`</w:t>
      </w:r>
    </w:p>
    <w:p/>
    <w:p>
      <w:r>
        <w:t>**consent**</w:t>
      </w:r>
    </w:p>
    <w:p>
      <w:pPr>
        <w:pStyle w:val="ListBullet"/>
      </w:pPr>
      <w:r>
        <w:t>`consent_id`, `party_id`, `purpose`, `status (granted|revoked)`, `captured_by`, `captured_at`, `expires_at`</w:t>
      </w:r>
    </w:p>
    <w:p/>
    <w:p>
      <w:r>
        <w:t>**audit_access**</w:t>
      </w:r>
    </w:p>
    <w:p>
      <w:pPr>
        <w:pStyle w:val="ListBullet"/>
      </w:pPr>
      <w:r>
        <w:t>`audit_id`, `user_id`, `resource (party|account|household)`, `resource_id`, `purpose`, `decision (allow|deny)`, `pdp_policy_id`, `masked_fields[]`, `timestamp`, `trace_id`</w:t>
      </w:r>
    </w:p>
    <w:p/>
    <w:p>
      <w:r>
        <w:t>**Indexes &amp; Constraints**</w:t>
      </w:r>
    </w:p>
    <w:p>
      <w:pPr>
        <w:pStyle w:val="ListBullet"/>
      </w:pPr>
      <w:r>
        <w:t>`account(core_account_num) unique`, `relationship(party_id,account_id,rel_type) unique`, partial index on `account(status)`; BRIN on `audit_access.timestamp`.</w:t>
      </w:r>
    </w:p>
    <w:p/>
    <w:p>
      <w:r>
        <w:br w:type="page"/>
      </w:r>
    </w:p>
    <w:p/>
    <w:p>
      <w:pPr>
        <w:pStyle w:val="Heading3"/>
      </w:pPr>
      <w:r>
        <w:t>B) ABAC/RBAC Policy Examples (OPA/Rego)</w:t>
      </w:r>
    </w:p>
    <w:p>
      <w:r>
        <w:rPr>
          <w:rFonts w:ascii="Courier New" w:hAnsi="Courier New"/>
          <w:sz w:val="18"/>
        </w:rPr>
        <w:t>package authz</w:t>
        <w:br/>
        <w:br/>
        <w:t># Input: { user: { roles: [...], branches: [...], attrs: { clearance_level, purpose } },</w:t>
        <w:br/>
        <w:t>#          resource: { type, id, branch_code, sensitivity }, action: "view" }</w:t>
        <w:br/>
        <w:br/>
        <w:t>default allow = false</w:t>
        <w:br/>
        <w:br/>
        <w:t>allow {</w:t>
        <w:br/>
        <w:t xml:space="preserve">  input.action == "view"</w:t>
        <w:br/>
        <w:t xml:space="preserve">  some r in input.user.roles</w:t>
        <w:br/>
        <w:t xml:space="preserve">  r == "RELATIONSHIP_MANAGER"</w:t>
        <w:br/>
        <w:t xml:space="preserve">  input.resource.type == "party"</w:t>
        <w:br/>
        <w:t xml:space="preserve">  input.resource.branch_code == input.user.branches[_]</w:t>
        <w:br/>
        <w:t xml:space="preserve">  input.resource.sensitivity &lt;= to_number(input.user.attrs.clearance_level)</w:t>
        <w:br/>
        <w:t xml:space="preserve">  approved_purpose</w:t>
        <w:br/>
        <w:t>}</w:t>
        <w:br/>
        <w:br/>
        <w:t>approved_purpose { input.user.attrs.purpose == "client_service" }</w:t>
        <w:br/>
        <w:t>approved_purpose { input.user.attrs.purpose == "risk_review" }</w:t>
        <w:br/>
        <w:br/>
        <w:t># Break‑glass (logged &amp; paged)</w:t>
        <w:br/>
        <w:t>allow {</w:t>
        <w:br/>
        <w:t xml:space="preserve">  input.action == "view"</w:t>
        <w:br/>
        <w:t xml:space="preserve">  input.user.attrs.break_glass == true</w:t>
        <w:br/>
        <w:t xml:space="preserve">  audit_break_glass</w:t>
        <w:br/>
        <w:t>}</w:t>
      </w:r>
    </w:p>
    <w:p/>
    <w:p>
      <w:r>
        <w:t>**Policy Authoring Workflow**</w:t>
      </w:r>
    </w:p>
    <w:p>
      <w:r>
        <w:t>1) Propose (PR with policy-as-code) → 2) Peer review (Security + Data) → 3) Staging tests (unit + replay) → 4) Canary → 5) Promote with change ticket.</w:t>
      </w:r>
    </w:p>
    <w:p/>
    <w:p>
      <w:r>
        <w:br w:type="page"/>
      </w:r>
    </w:p>
    <w:p/>
    <w:p>
      <w:pPr>
        <w:pStyle w:val="Heading3"/>
      </w:pPr>
      <w:r>
        <w:t>C) API Catalog (Representative)</w:t>
      </w:r>
    </w:p>
    <w:p/>
    <w:p>
      <w:r>
        <w:t>**GET /v1/clients/{partyId}**</w:t>
      </w:r>
    </w:p>
    <w:p>
      <w:pPr>
        <w:pStyle w:val="ListBullet"/>
      </w:pPr>
      <w:r>
        <w:t>Auth: OAuth2 (user token), scopes: `client.read`</w:t>
      </w:r>
    </w:p>
    <w:p>
      <w:pPr>
        <w:pStyle w:val="ListBullet"/>
      </w:pPr>
      <w:r>
        <w:t>ABAC: branch match, sensitivity ≤ clearance, purpose in {client_service, risk_review}</w:t>
      </w:r>
    </w:p>
    <w:p>
      <w:pPr>
        <w:pStyle w:val="ListBullet"/>
      </w:pPr>
      <w:r>
        <w:t>Response p95 ≤ 250ms (cached/indexed)</w:t>
      </w:r>
    </w:p>
    <w:p>
      <w:pPr>
        <w:pStyle w:val="ListBullet"/>
      </w:pPr>
      <w:r>
        <w:t>Response (masked sample):</w:t>
      </w:r>
    </w:p>
    <w:p>
      <w:r>
        <w:rPr>
          <w:rFonts w:ascii="Courier New" w:hAnsi="Courier New"/>
          <w:sz w:val="18"/>
        </w:rPr>
        <w:t>{</w:t>
        <w:br/>
        <w:t xml:space="preserve">  "partyId": "4b9e…",</w:t>
        <w:br/>
        <w:t xml:space="preserve">  "type": "person",</w:t>
        <w:br/>
        <w:t xml:space="preserve">  "name": {"given": "Ana","family": "Ramirez"},</w:t>
        <w:br/>
        <w:t xml:space="preserve">  "taxId": "***-**-4321",</w:t>
        <w:br/>
        <w:t xml:space="preserve">  "households": [{"id": "h123", "role": "primary"}],</w:t>
        <w:br/>
        <w:t xml:space="preserve">  "relationships": [{"accountId": "a789", "type": "owner"}],</w:t>
        <w:br/>
        <w:t xml:space="preserve">  "risk": {"rating": "L"}</w:t>
        <w:br/>
        <w:t>}</w:t>
      </w:r>
    </w:p>
    <w:p/>
    <w:p>
      <w:r>
        <w:t>**GET /v1/accounts?branch=123&amp;status=open&amp;cursor=**</w:t>
      </w:r>
    </w:p>
    <w:p>
      <w:pPr>
        <w:pStyle w:val="ListBullet"/>
      </w:pPr>
      <w:r>
        <w:t>Pagination: cursor; `limit ≤ 200`</w:t>
      </w:r>
    </w:p>
    <w:p>
      <w:pPr>
        <w:pStyle w:val="ListBullet"/>
      </w:pPr>
      <w:r>
        <w:t>Filtering: branch, product, status, min/max balance</w:t>
      </w:r>
    </w:p>
    <w:p/>
    <w:p>
      <w:r>
        <w:t xml:space="preserve">**POST /v1/notes** (idempotent)  </w:t>
      </w:r>
    </w:p>
    <w:p>
      <w:r>
        <w:t xml:space="preserve">Headers: `Idempotency-Key`  </w:t>
      </w:r>
    </w:p>
    <w:p>
      <w:r>
        <w:t>Body:</w:t>
      </w:r>
    </w:p>
    <w:p>
      <w:r>
        <w:rPr>
          <w:rFonts w:ascii="Courier New" w:hAnsi="Courier New"/>
          <w:sz w:val="18"/>
        </w:rPr>
        <w:t>{"resourceType":"party","resourceId":"4b9e…","text":"KYC doc received"}</w:t>
      </w:r>
    </w:p>
    <w:p/>
    <w:p>
      <w:r>
        <w:t>**Errors (standard):**</w:t>
      </w:r>
    </w:p>
    <w:p>
      <w:r>
        <w:rPr>
          <w:rFonts w:ascii="Courier New" w:hAnsi="Courier New"/>
          <w:sz w:val="18"/>
        </w:rPr>
        <w:t>{"code":"AUTHZ_DENIED","message":"Insufficient clearance","traceId":"…"}</w:t>
      </w:r>
    </w:p>
    <w:p/>
    <w:p>
      <w:r>
        <w:t>**Webhooks/Events (outbox → event log)**</w:t>
      </w:r>
    </w:p>
    <w:p>
      <w:pPr>
        <w:pStyle w:val="ListBullet"/>
      </w:pPr>
      <w:r>
        <w:t>`client.updated`, `account.status_changed`, `entitlement.granted`, `kyc.result_received`</w:t>
      </w:r>
    </w:p>
    <w:p>
      <w:pPr>
        <w:pStyle w:val="ListBullet"/>
      </w:pPr>
      <w:r>
        <w:t>Delivery: at‑least‑once; signed payloads (JWS); retries: exponential backoff; DLQ after 10 attempts.</w:t>
      </w:r>
    </w:p>
    <w:p/>
    <w:p>
      <w:r>
        <w:br w:type="page"/>
      </w:r>
    </w:p>
    <w:p/>
    <w:p>
      <w:pPr>
        <w:pStyle w:val="Heading3"/>
      </w:pPr>
      <w:r>
        <w:t>D) Search Index Mapping (OpenSearch)</w:t>
      </w:r>
    </w:p>
    <w:p>
      <w:r>
        <w:rPr>
          <w:rFonts w:ascii="Courier New" w:hAnsi="Courier New"/>
          <w:sz w:val="18"/>
        </w:rPr>
        <w:t>{</w:t>
        <w:br/>
        <w:t xml:space="preserve">  "mappings": {</w:t>
        <w:br/>
        <w:t xml:space="preserve">    "properties": {</w:t>
        <w:br/>
        <w:t xml:space="preserve">      "partyId": {"type":"keyword"},</w:t>
        <w:br/>
        <w:t xml:space="preserve">      "name": {"type":"text","fields":{"raw":{"type":"keyword"}}},</w:t>
        <w:br/>
        <w:t xml:space="preserve">      "householdIds": {"type":"keyword"},</w:t>
        <w:br/>
        <w:t xml:space="preserve">      "branchCode": {"type":"keyword"},</w:t>
        <w:br/>
        <w:t xml:space="preserve">      "riskRating": {"type":"keyword"},</w:t>
        <w:br/>
        <w:t xml:space="preserve">      "sensitivity": {"type":"byte"},</w:t>
        <w:br/>
        <w:t xml:space="preserve">      "lastInteraction": {"type":"date"}</w:t>
        <w:br/>
        <w:t xml:space="preserve">    }</w:t>
        <w:br/>
        <w:t xml:space="preserve">  },</w:t>
        <w:br/>
        <w:t xml:space="preserve">  "settings": {"number_of_shards": 6, "number_of_replicas": 1}</w:t>
        <w:br/>
        <w:t>}</w:t>
      </w:r>
    </w:p>
    <w:p>
      <w:r>
        <w:t>**Projection Rule:** exclude PII fields when `sensitivity ≥ 2` unless `purpose=risk_review` and `clearance ≥ 2`.</w:t>
      </w:r>
    </w:p>
    <w:p/>
    <w:p>
      <w:r>
        <w:br w:type="page"/>
      </w:r>
    </w:p>
    <w:p/>
    <w:p>
      <w:pPr>
        <w:pStyle w:val="Heading3"/>
      </w:pPr>
      <w:r>
        <w:t>E) Caching Strategy</w:t>
      </w:r>
    </w:p>
    <w:p>
      <w:pPr>
        <w:pStyle w:val="ListBullet"/>
      </w:pPr>
      <w:r>
        <w:t>**Keys:** `client:{partyId}:v{schema}`; **TTL:** 5–15m; **Invalidate on** events.</w:t>
      </w:r>
    </w:p>
    <w:p>
      <w:pPr>
        <w:pStyle w:val="ListBullet"/>
      </w:pPr>
      <w:r>
        <w:t>**Hot Aggregates:** household summary, account tiles, recent interactions.</w:t>
      </w:r>
    </w:p>
    <w:p>
      <w:pPr>
        <w:pStyle w:val="ListBullet"/>
      </w:pPr>
      <w:r>
        <w:t>**Protection:** request coalescing; hot‑key detection metric `cache_hotkey_evictions`.</w:t>
      </w:r>
    </w:p>
    <w:p/>
    <w:p>
      <w:r>
        <w:br w:type="page"/>
      </w:r>
    </w:p>
    <w:p/>
    <w:p>
      <w:pPr>
        <w:pStyle w:val="Heading3"/>
      </w:pPr>
      <w:r>
        <w:t>F) Observability Implementation</w:t>
      </w:r>
    </w:p>
    <w:p>
      <w:pPr>
        <w:pStyle w:val="ListBullet"/>
      </w:pPr>
      <w:r>
        <w:t>**Metrics (Prometheus):** `http_requests_total`, `http_request_duration_seconds_bucket`, `authz_denied_total`, `pdp_latency_ms`, `cache_hit_ratio`, `index_lag_seconds`, `cdc_replay_backlog`.</w:t>
      </w:r>
    </w:p>
    <w:p>
      <w:pPr>
        <w:pStyle w:val="ListBullet"/>
      </w:pPr>
      <w:r>
        <w:t>**Logs:** ECS/OTel JSON with fields `trace_id`, `user_id`, `purpose`, `pdp_policy_id`, `masked_fields`, `decision`.</w:t>
      </w:r>
    </w:p>
    <w:p>
      <w:pPr>
        <w:pStyle w:val="ListBullet"/>
      </w:pPr>
      <w:r>
        <w:t>**Tracing:** B3/W3C headers propagated via BFF; sample rate 10% baseline, 100% on errors.</w:t>
      </w:r>
    </w:p>
    <w:p>
      <w:pPr>
        <w:pStyle w:val="ListBullet"/>
      </w:pPr>
      <w:r>
        <w:t>**Alerts (burn‑rate):** 2%/1h, 5%/6h on `SLO:error_budget`.</w:t>
      </w:r>
    </w:p>
    <w:p/>
    <w:p>
      <w:r>
        <w:br w:type="page"/>
      </w:r>
    </w:p>
    <w:p/>
    <w:p>
      <w:pPr>
        <w:pStyle w:val="Heading3"/>
      </w:pPr>
      <w:r>
        <w:t>G) Resilience &amp; DR Runbook (Warm Standby)</w:t>
      </w:r>
    </w:p>
    <w:p>
      <w:r>
        <w:t xml:space="preserve">1) Declare incident → open bridge; assign Incident Commander (IC).  </w:t>
      </w:r>
    </w:p>
    <w:p>
      <w:r>
        <w:t xml:space="preserve">2) Verify primary Postgres health. If `read/write` lost &gt; 10m, **promote** DR replica using `pg_ctl promote` (managed service command if cloud).  </w:t>
      </w:r>
    </w:p>
    <w:p>
      <w:r>
        <w:t xml:space="preserve">3) Flip router to DR DB; set platform **read‑only** except break‑glass ops.  </w:t>
      </w:r>
    </w:p>
    <w:p>
      <w:r>
        <w:t xml:space="preserve">4) Reconfigure connectors to DR endpoints; pause non‑idempotent writes.  </w:t>
      </w:r>
    </w:p>
    <w:p>
      <w:r>
        <w:t xml:space="preserve">5) Validate health checks; lift read‑only gradually.  </w:t>
      </w:r>
    </w:p>
    <w:p>
      <w:r>
        <w:t>6) Document timeline; start post‑incident review within 72h.</w:t>
      </w:r>
    </w:p>
    <w:p/>
    <w:p>
      <w:r>
        <w:t xml:space="preserve">**RTO:** ≤ 2h, **RPO:** ≤ 15m (confirm via replication lag dashboard).  </w:t>
      </w:r>
    </w:p>
    <w:p>
      <w:r>
        <w:t>**Drills:** quarterly; rotate IC; record evidence for audit.</w:t>
      </w:r>
    </w:p>
    <w:p/>
    <w:p>
      <w:r>
        <w:br w:type="page"/>
      </w:r>
    </w:p>
    <w:p/>
    <w:p>
      <w:pPr>
        <w:pStyle w:val="Heading3"/>
      </w:pPr>
      <w:r>
        <w:t>H) Security Controls Matrix (excerpt)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Threat</w:t>
            </w:r>
          </w:p>
        </w:tc>
        <w:tc>
          <w:tcPr>
            <w:tcW w:type="dxa" w:w="2880"/>
          </w:tcPr>
          <w:p>
            <w:r>
              <w:t>Control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PII leakage via logs</w:t>
            </w:r>
          </w:p>
        </w:tc>
        <w:tc>
          <w:tcPr>
            <w:tcW w:type="dxa" w:w="2880"/>
          </w:tcPr>
          <w:p>
            <w:r>
              <w:t>Log scrubbing lib + CI scanner</w:t>
            </w:r>
          </w:p>
        </w:tc>
        <w:tc>
          <w:tcPr>
            <w:tcW w:type="dxa" w:w="2880"/>
          </w:tcPr>
          <w:p>
            <w:r>
              <w:t>CI artifacts; sample logs</w:t>
            </w:r>
          </w:p>
        </w:tc>
      </w:tr>
      <w:tr>
        <w:tc>
          <w:tcPr>
            <w:tcW w:type="dxa" w:w="2880"/>
          </w:tcPr>
          <w:p>
            <w:r>
              <w:t>Credential exfiltration</w:t>
            </w:r>
          </w:p>
        </w:tc>
        <w:tc>
          <w:tcPr>
            <w:tcW w:type="dxa" w:w="2880"/>
          </w:tcPr>
          <w:p>
            <w:r>
              <w:t>Workload identity; short‑lived tokens; no long‑lived keys</w:t>
            </w:r>
          </w:p>
        </w:tc>
        <w:tc>
          <w:tcPr>
            <w:tcW w:type="dxa" w:w="2880"/>
          </w:tcPr>
          <w:p>
            <w:r>
              <w:t>Vault audit, IAM config</w:t>
            </w:r>
          </w:p>
        </w:tc>
      </w:tr>
      <w:tr>
        <w:tc>
          <w:tcPr>
            <w:tcW w:type="dxa" w:w="2880"/>
          </w:tcPr>
          <w:p>
            <w:r>
              <w:t>Broken authZ</w:t>
            </w:r>
          </w:p>
        </w:tc>
        <w:tc>
          <w:tcPr>
            <w:tcW w:type="dxa" w:w="2880"/>
          </w:tcPr>
          <w:p>
            <w:r>
              <w:t>Policy as code + unit tests + replay suite</w:t>
            </w:r>
          </w:p>
        </w:tc>
        <w:tc>
          <w:tcPr>
            <w:tcW w:type="dxa" w:w="2880"/>
          </w:tcPr>
          <w:p>
            <w:r>
              <w:t>Test reports; OPA bundles hash</w:t>
            </w:r>
          </w:p>
        </w:tc>
      </w:tr>
      <w:tr>
        <w:tc>
          <w:tcPr>
            <w:tcW w:type="dxa" w:w="2880"/>
          </w:tcPr>
          <w:p>
            <w:r>
              <w:t>Injection</w:t>
            </w:r>
          </w:p>
        </w:tc>
        <w:tc>
          <w:tcPr>
            <w:tcW w:type="dxa" w:w="2880"/>
          </w:tcPr>
          <w:p>
            <w:r>
              <w:t>Central validation (Zod) + parameterized queries</w:t>
            </w:r>
          </w:p>
        </w:tc>
        <w:tc>
          <w:tcPr>
            <w:tcW w:type="dxa" w:w="2880"/>
          </w:tcPr>
          <w:p>
            <w:r>
              <w:t>SAST/DAST, code review notes</w:t>
            </w:r>
          </w:p>
        </w:tc>
      </w:tr>
    </w:tbl>
    <w:p/>
    <w:p>
      <w:r>
        <w:br w:type="page"/>
      </w:r>
    </w:p>
    <w:p/>
    <w:p>
      <w:pPr>
        <w:pStyle w:val="Heading3"/>
      </w:pPr>
      <w:r>
        <w:t>I) CI/CD Reference Pipeline (outline)</w:t>
      </w:r>
    </w:p>
    <w:p>
      <w:r>
        <w:t xml:space="preserve">1) **Build:** compile, unit tests, lint, typecheck, SBOM (Syft).  </w:t>
      </w:r>
    </w:p>
    <w:p>
      <w:r>
        <w:t xml:space="preserve">2) **Security:** SAST (CodeQL), SCA, IaC scan (tfsec), secret scan (gitleaks).  </w:t>
      </w:r>
    </w:p>
    <w:p>
      <w:r>
        <w:t xml:space="preserve">3) **Contracts:** OpenAPI diff, consumer‑driven contracts, CDC tests.  </w:t>
      </w:r>
    </w:p>
    <w:p>
      <w:r>
        <w:t xml:space="preserve">4) **Package:** container build (no `latest`), provenance attestation (SLSA‑ish).  </w:t>
      </w:r>
    </w:p>
    <w:p>
      <w:r>
        <w:t xml:space="preserve">5) **Deploy:** canary 10% → 50% → 100% with health gates; DB migration pre‑flight.  </w:t>
      </w:r>
    </w:p>
    <w:p>
      <w:r>
        <w:t>6) **Post‑Deploy:** synthetic checks, rollback on SLO breach.</w:t>
      </w:r>
    </w:p>
    <w:p/>
    <w:p>
      <w:r>
        <w:br w:type="page"/>
      </w:r>
    </w:p>
    <w:p/>
    <w:p>
      <w:pPr>
        <w:pStyle w:val="Heading3"/>
      </w:pPr>
      <w:r>
        <w:t>J) Capacity &amp; Sizing (initial)</w:t>
      </w:r>
    </w:p>
    <w:p>
      <w:pPr>
        <w:pStyle w:val="ListBullet"/>
      </w:pPr>
      <w:r>
        <w:t>**Users:** 2k concurrent; **TPS:** 300 read, 60 write peak.</w:t>
      </w:r>
    </w:p>
    <w:p>
      <w:pPr>
        <w:pStyle w:val="ListBullet"/>
      </w:pPr>
      <w:r>
        <w:t>**DB:** primary 8 vCPU/32 GB RAM; replicas x2; storage with PITR; `max_connections` 1k with PgBouncer.</w:t>
      </w:r>
    </w:p>
    <w:p>
      <w:pPr>
        <w:pStyle w:val="ListBullet"/>
      </w:pPr>
      <w:r>
        <w:t>**Search:** 3 data nodes (16 vCPU/64 GB RAM), 2 coordinators.</w:t>
      </w:r>
    </w:p>
    <w:p>
      <w:pPr>
        <w:pStyle w:val="ListBullet"/>
      </w:pPr>
      <w:r>
        <w:t>**Cache:** Redis cluster 3 shards.</w:t>
      </w:r>
    </w:p>
    <w:p>
      <w:pPr>
        <w:pStyle w:val="ListBullet"/>
      </w:pPr>
      <w:r>
        <w:t>**Event Log:** 3 brokers, 3 zookeepers (or Redpanda 3‑node).</w:t>
      </w:r>
    </w:p>
    <w:p>
      <w:pPr>
        <w:pStyle w:val="ListBullet"/>
      </w:pPr>
      <w:r>
        <w:t>**BFF/Services:** HPA on CPU&gt;60% or p95&gt;250ms.</w:t>
      </w:r>
    </w:p>
    <w:p/>
    <w:p>
      <w:r>
        <w:br w:type="page"/>
      </w:r>
    </w:p>
    <w:p/>
    <w:p>
      <w:pPr>
        <w:pStyle w:val="Heading3"/>
      </w:pPr>
      <w:r>
        <w:t>K) Migration &amp; Data Quality Plan</w:t>
      </w:r>
    </w:p>
    <w:p>
      <w:pPr>
        <w:pStyle w:val="ListBullet"/>
      </w:pPr>
      <w:r>
        <w:t>**Source inventory** (core, CRM, KYC) → **field mapping** → **profiling** (nulls, uniques) → **canonicalization** (names/addresses) → **dedupe** (party match rules) → **golden record** creation → **backfill** → **cutover**.</w:t>
      </w:r>
    </w:p>
    <w:p>
      <w:pPr>
        <w:pStyle w:val="ListBullet"/>
      </w:pPr>
      <w:r>
        <w:t>**Acceptance:** &lt;0.5% unresolved duplicates; 100% mandatory fields; lineage catalog updated.</w:t>
      </w:r>
    </w:p>
    <w:p/>
    <w:p>
      <w:r>
        <w:br w:type="page"/>
      </w:r>
    </w:p>
    <w:p/>
    <w:p>
      <w:pPr>
        <w:pStyle w:val="Heading3"/>
      </w:pPr>
      <w:r>
        <w:t>L) Test Plan (excerpt)</w:t>
      </w:r>
    </w:p>
    <w:p>
      <w:pPr>
        <w:pStyle w:val="ListBullet"/>
      </w:pPr>
      <w:r>
        <w:t>**AuthZ unit**: allow/deny matrices across roles/branches/sensitivity.</w:t>
      </w:r>
    </w:p>
    <w:p>
      <w:pPr>
        <w:pStyle w:val="ListBullet"/>
      </w:pPr>
      <w:r>
        <w:t>**Perf**: p95 read/write under load profiles (login storm, search spike).</w:t>
      </w:r>
    </w:p>
    <w:p>
      <w:pPr>
        <w:pStyle w:val="ListBullet"/>
      </w:pPr>
      <w:r>
        <w:t>**Chaos**: DB failover, cache loss, index lag&gt;5m.</w:t>
      </w:r>
    </w:p>
    <w:p>
      <w:pPr>
        <w:pStyle w:val="ListBullet"/>
      </w:pPr>
      <w:r>
        <w:t>**Security**: pen‑test findings = 0 critical, ≤ 2 high with exceptions approved.</w:t>
      </w:r>
    </w:p>
    <w:p/>
    <w:p>
      <w:r>
        <w:br w:type="page"/>
      </w:r>
    </w:p>
    <w:p/>
    <w:p>
      <w:pPr>
        <w:pStyle w:val="Heading3"/>
      </w:pPr>
      <w:r>
        <w:t>M) Acceptance Criteria per Roadmap Phase</w:t>
      </w:r>
    </w:p>
    <w:p>
      <w:r>
        <w:t xml:space="preserve">**Phase A**  </w:t>
      </w:r>
    </w:p>
    <w:p>
      <w:pPr>
        <w:pStyle w:val="ListBullet"/>
      </w:pPr>
      <w:r>
        <w:t>RBAC live; ABAC stubbed; masked views; metrics &amp; traces emitting; error budget policy defined.</w:t>
      </w:r>
    </w:p>
    <w:p>
      <w:r>
        <w:t>**Exit gate:** 2 weeks of SLO compliance; audit log completeness ≥ 99%.</w:t>
      </w:r>
    </w:p>
    <w:p/>
    <w:p>
      <w:r>
        <w:t xml:space="preserve">**Phase B**  </w:t>
      </w:r>
    </w:p>
    <w:p>
      <w:pPr>
        <w:pStyle w:val="ListBullet"/>
      </w:pPr>
      <w:r>
        <w:t>ABAC enforced; event outbox in prod; search index powering 50% reads; cache hit ratio ≥ 70%.</w:t>
      </w:r>
    </w:p>
    <w:p>
      <w:r>
        <w:t>**Exit gate:** DR drill passed; authZ replay suite green.</w:t>
      </w:r>
    </w:p>
    <w:p/>
    <w:p>
      <w:r>
        <w:t xml:space="preserve">**Phase C**  </w:t>
      </w:r>
    </w:p>
    <w:p>
      <w:pPr>
        <w:pStyle w:val="ListBullet"/>
      </w:pPr>
      <w:r>
        <w:t>DR region warm; consent workflows GA; BI mirror live with RLS.</w:t>
      </w:r>
    </w:p>
    <w:p>
      <w:r>
        <w:t>**Exit gate:** end‑to‑end recovery &lt; 2h; quarterly chaos drills green.</w:t>
      </w:r>
    </w:p>
    <w:p/>
    <w:p>
      <w:r>
        <w:br w:type="page"/>
      </w:r>
    </w:p>
    <w:p/>
    <w:p>
      <w:pPr>
        <w:pStyle w:val="Heading3"/>
      </w:pPr>
      <w:r>
        <w:t>N) Example SQL DDL (excerpt)</w:t>
      </w:r>
    </w:p>
    <w:p>
      <w:r>
        <w:rPr>
          <w:rFonts w:ascii="Courier New" w:hAnsi="Courier New"/>
          <w:sz w:val="18"/>
        </w:rPr>
        <w:t>create table party (</w:t>
        <w:br/>
        <w:t xml:space="preserve">  party_id uuid primary key,</w:t>
        <w:br/>
        <w:t xml:space="preserve">  type text check (type in ('person','org')),</w:t>
        <w:br/>
        <w:t xml:space="preserve">  legal_name text,</w:t>
        <w:br/>
        <w:t xml:space="preserve">  given_name text,</w:t>
        <w:br/>
        <w:t xml:space="preserve">  family_name text,</w:t>
        <w:br/>
        <w:t xml:space="preserve">  tax_id_encrypted bytea,</w:t>
        <w:br/>
        <w:t xml:space="preserve">  birth_month smallint,</w:t>
        <w:br/>
        <w:t xml:space="preserve">  birth_year smallint,</w:t>
        <w:br/>
        <w:t xml:space="preserve">  risk_rating text,</w:t>
        <w:br/>
        <w:t xml:space="preserve">  created_at timestamptz default now(),</w:t>
        <w:br/>
        <w:t xml:space="preserve">  updated_at timestamptz default now()</w:t>
        <w:br/>
        <w:t>);</w:t>
        <w:br/>
        <w:br/>
        <w:t>create table user_branch_scope (</w:t>
        <w:br/>
        <w:t xml:space="preserve">  user_id uuid references "user"(user_id),</w:t>
        <w:br/>
        <w:t xml:space="preserve">  branch_code text references branch(branch_code),</w:t>
        <w:br/>
        <w:t xml:space="preserve">  scope_type text check (scope_type in ('primary','coverage','temporary')),</w:t>
        <w:br/>
        <w:t xml:space="preserve">  start_dt date,</w:t>
        <w:br/>
        <w:t xml:space="preserve">  end_dt date,</w:t>
        <w:br/>
        <w:t xml:space="preserve">  primary key (user_id, branch_code, scope_type, start_dt)</w:t>
        <w:br/>
        <w:t>);</w:t>
      </w:r>
    </w:p>
    <w:p/>
    <w:p>
      <w:r>
        <w:br w:type="page"/>
      </w:r>
    </w:p>
    <w:p/>
    <w:p>
      <w:pPr>
        <w:pStyle w:val="Heading3"/>
      </w:pPr>
      <w:r>
        <w:t>O) Sample Masked View</w:t>
      </w:r>
    </w:p>
    <w:p>
      <w:r>
        <w:rPr>
          <w:rFonts w:ascii="Courier New" w:hAnsi="Courier New"/>
          <w:sz w:val="18"/>
        </w:rPr>
        <w:t>create view party_masked as</w:t>
        <w:br/>
        <w:t>select party_id,</w:t>
        <w:br/>
        <w:t xml:space="preserve">       type,</w:t>
        <w:br/>
        <w:t xml:space="preserve">       case when sensitivity &lt;= 1 then legal_name else regexp_replace(legal_name,'.','*','g') end as legal_name,</w:t>
        <w:br/>
        <w:t xml:space="preserve">       birth_month,</w:t>
        <w:br/>
        <w:t xml:space="preserve">       birth_year,</w:t>
        <w:br/>
        <w:t xml:space="preserve">       risk_rating</w:t>
        <w:br/>
        <w:t>from party;</w:t>
      </w:r>
    </w:p>
    <w:p/>
    <w:p>
      <w:r>
        <w:br w:type="page"/>
      </w:r>
    </w:p>
    <w:p/>
    <w:p>
      <w:pPr>
        <w:pStyle w:val="Heading3"/>
      </w:pPr>
      <w:r>
        <w:t>P) Sample Event Schema</w:t>
      </w:r>
    </w:p>
    <w:p>
      <w:r>
        <w:rPr>
          <w:rFonts w:ascii="Courier New" w:hAnsi="Courier New"/>
          <w:sz w:val="18"/>
        </w:rPr>
        <w:t>{</w:t>
        <w:br/>
        <w:t xml:space="preserve">  "type": "client.updated",</w:t>
        <w:br/>
        <w:t xml:space="preserve">  "id": "evt-9f2…",</w:t>
        <w:br/>
        <w:t xml:space="preserve">  "occurredAt": "2025-10-07T19:30:00Z",</w:t>
        <w:br/>
        <w:t xml:space="preserve">  "actor": {"type":"system","id":"sync-core"},</w:t>
        <w:br/>
        <w:t xml:space="preserve">  "data": {"partyId":"4b9e…","changes":[{"path":"risk_rating","from":"M","to":"L"}]},</w:t>
        <w:br/>
        <w:t xml:space="preserve">  "hash": "JWS…"</w:t>
        <w:br/>
        <w:t>}</w:t>
      </w:r>
    </w:p>
    <w:p/>
    <w:p>
      <w:r>
        <w:br w:type="page"/>
      </w:r>
    </w:p>
    <w:p/>
    <w:p>
      <w:pPr>
        <w:pStyle w:val="Heading3"/>
      </w:pPr>
      <w:r>
        <w:t>Q) Error Model &amp; Idempotency</w:t>
      </w:r>
    </w:p>
    <w:p>
      <w:pPr>
        <w:pStyle w:val="ListBullet"/>
      </w:pPr>
      <w:r>
        <w:t>**Error Codes:** `AUTHZ_DENIED`, `VALIDATION_ERROR`, `RESOURCE_NOT_FOUND`, `CONFLICT`, `RATE_LIMITED`, `INTERNAL_ERROR`</w:t>
      </w:r>
    </w:p>
    <w:p>
      <w:pPr>
        <w:pStyle w:val="ListBullet"/>
      </w:pPr>
      <w:r>
        <w:t>**Idempotency:** 24h key retention; collision returns `409` with original response `X-Idempotent-Replayed: true`.</w:t>
      </w:r>
    </w:p>
    <w:p/>
    <w:p>
      <w:r>
        <w:br w:type="page"/>
      </w:r>
    </w:p>
    <w:p/>
    <w:p>
      <w:pPr>
        <w:pStyle w:val="Heading3"/>
      </w:pPr>
      <w:r>
        <w:t>R) Rate Limits &amp; Quotas</w:t>
      </w:r>
    </w:p>
    <w:p>
      <w:pPr>
        <w:pStyle w:val="ListBullet"/>
      </w:pPr>
      <w:r>
        <w:t>**User‑token:** 120 rpm/read, 30 rpm/write; **Service‑to‑service:** negotiated per consumer.</w:t>
      </w:r>
    </w:p>
    <w:p>
      <w:pPr>
        <w:pStyle w:val="ListBullet"/>
      </w:pPr>
      <w:r>
        <w:t>**Burst Handling:** token bucket; `429` with `Retry-After` header; soft limits logged.</w:t>
      </w:r>
    </w:p>
    <w:p/>
    <w:p>
      <w:r>
        <w:br w:type="page"/>
      </w:r>
    </w:p>
    <w:p/>
    <w:p>
      <w:pPr>
        <w:pStyle w:val="Heading3"/>
      </w:pPr>
      <w:r>
        <w:t>S) Governance Ops</w:t>
      </w:r>
    </w:p>
    <w:p>
      <w:pPr>
        <w:pStyle w:val="ListBullet"/>
      </w:pPr>
      <w:r>
        <w:t>**Change windows:** weekly release train; emergency patch lane with IC approval.</w:t>
      </w:r>
    </w:p>
    <w:p>
      <w:pPr>
        <w:pStyle w:val="ListBullet"/>
      </w:pPr>
      <w:r>
        <w:t>**Evidence:** auto‑collected (pipelines, policy hashes, release notes) and stored 7 years.</w:t>
      </w:r>
    </w:p>
    <w:p/>
    <w:p>
      <w:r>
        <w:br w:type="page"/>
      </w:r>
    </w:p>
    <w:p/>
    <w:p>
      <w:r>
        <w:t>**End of Addendum**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