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Deployment Plan: ClientIQ (Banking Client 360)</w:t>
      </w:r>
    </w:p>
    <w:p>
      <w:pPr>
        <w:spacing w:after="80" w:before="40"/>
      </w:pPr>
      <w:r>
        <w:rPr>
          <w:i/>
          <w:iCs/>
        </w:rPr>
        <w:t xml:space="preserve">Last reviewed: 2026-07-01 · Source of truth: application code (ClientIQ / Banking Client 360).</w:t>
      </w:r>
    </w:p>
    <w:p>
      <w:pPr>
        <w:pStyle w:val="Heading2"/>
      </w:pPr>
      <w:r>
        <w:t xml:space="preserve">Purpose / Overview</w:t>
      </w:r>
    </w:p>
    <w:p>
      <w:pPr>
        <w:spacing w:after="80" w:before="40"/>
      </w:pPr>
      <w:r>
        <w:t xml:space="preserve">This document defines the deployment governance and process for ClientIQ ("Banking Client 360"),
the on-prem banking customer-360 CRM. It covers the Dev → Test → Pre-Prod → Prod promotion flow,
the branching model that drives the Azure DevOps (ADO) pipeline, environment entry/exit gates,
roles and responsibilities, per-environment deploy and rollback steps, and the documentation
required for software and data engineering.</w:t>
      </w:r>
    </w:p>
    <w:p>
      <w:pPr>
        <w:spacing w:after="80" w:before="40"/>
      </w:pPr>
      <w:r>
        <w:t xml:space="preserve">The governance framework (cadence, roles, gates, rollback philosophy, required documentation) is
process-owned and confirmed with the release and change-management owner where noted with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[CONFIRM]</w:t>
      </w:r>
      <w:r>
        <w:t xml:space="preserve">. The concrete technical claims (branches, pipeline stages, target platform, database
engine) are derived directly from application and pipeline code and are cited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file:line</w:t>
      </w:r>
      <w:r>
        <w:t xml:space="preserve">.</w:t>
      </w:r>
    </w:p>
    <w:p>
      <w:pPr>
        <w:spacing w:after="80" w:before="40"/>
      </w:pPr>
      <w:r>
        <w:t xml:space="preserve">Key facts a reader should carry into every section: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Database engine:</w:t>
      </w:r>
      <w:r>
        <w:t xml:space="preserve"> Microsoft SQL Server only, in every environment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server/dbConnection.ts:1-4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CI/CD:</w:t>
      </w:r>
      <w:r>
        <w:t xml:space="preserve"> Azure DevOps, driven by the ADO branches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.
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is </w:t>
      </w:r>
      <w:r>
        <w:rPr>
          <w:b/>
          <w:bCs/>
        </w:rPr>
        <w:t xml:space="preserve">not</w:t>
      </w:r>
      <w:r>
        <w:t xml:space="preserve"> a deploy source and reaches no environment.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Target platform:</w:t>
      </w:r>
      <w:r>
        <w:t xml:space="preserve"> Windows Server; the app runs as a Windows Service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,
deployed over PowerShell Remoting.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Environments:</w:t>
      </w:r>
      <w:r>
        <w:t xml:space="preserve"> dev, test, preprod, prod. SSO (SAML) is enabled in </w:t>
      </w:r>
      <w:r>
        <w:rPr>
          <w:b/>
          <w:bCs/>
        </w:rPr>
        <w:t xml:space="preserve">preprod and prod only</w:t>
      </w:r>
      <w:r>
        <w:t xml:space="preserve">;
dev and test use local/mock auth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).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Objectives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Safely deploy changes with automated CI/CD to all environments.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Support parallel work between software engineering and data engineering.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Minimize risk to production.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Ensure data quality, performance, and security.</w:t>
      </w:r>
    </w:p>
    <w:p>
      <w:pPr>
        <w:spacing w:after="60"/>
      </w:pPr>
    </w:p>
    <w:p>
      <w:pPr>
        <w:pStyle w:val="Heading3"/>
      </w:pPr>
      <w:r>
        <w:t xml:space="preserve">Recommended Delivery Rhythm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Delivery cadence below is a governance target, not derived from code. Confirm with
the release and change-management owner that the sprint length and per-environment deployment
frequency are current.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Cadence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Sprint length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 week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 deployments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Daily / as needed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Test deployments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2-3 times per week or by release candidate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Pre-Prod deployments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2-3 times per week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 deployments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Weekly or biweekly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Emergency hotfixes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Expedited path only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Environment Overview</w:t>
      </w:r>
    </w:p>
    <w:p>
      <w:pPr>
        <w:spacing w:after="80" w:before="40"/>
      </w:pPr>
      <w:r>
        <w:t xml:space="preserve">There are four environments. Each runs its own application server and its own </w:t>
      </w:r>
      <w:r>
        <w:rPr>
          <w:b/>
          <w:bCs/>
        </w:rPr>
        <w:t xml:space="preserve">Microsoft SQL
Server</w:t>
      </w:r>
      <w:r>
        <w:t xml:space="preserve"> database (per-environment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MSSQL_SERVER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MSSQL_DATABASE</w:t>
      </w:r>
      <w:r>
        <w:t xml:space="preserve">; e.g. dev targets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MSSQL_DATABASE=ClientIQdev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Start-Dev.ps1</w:t>
      </w:r>
      <w:r>
        <w:t xml:space="preserve">). Dev, Test, and Pre-Prod each run a single
application server with a single SQL Server database; Prod is the high-availability tier and is
deployed to two application servers (see §8).</w:t>
      </w:r>
    </w:p>
    <w:p>
      <w:pPr>
        <w:spacing w:after="80" w:before="40"/>
      </w:pPr>
      <w:r>
        <w:t xml:space="preserve">SSO differs by environment: SAML SSO (RSA SecurID Access via the F&amp;M Bank portal) is enabled in
</w:t>
      </w:r>
      <w:r>
        <w:rPr>
          <w:b/>
          <w:bCs/>
        </w:rPr>
        <w:t xml:space="preserve">preprod and prod only</w:t>
      </w:r>
      <w:r>
        <w:t xml:space="preserve">. In dev and test,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 and the app uses the local/mock
auth path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server/index.ts:21-64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Characteristics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SSO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Development &amp; experimentation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Fast iteration, lower controls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 (local/mock auth)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Test (QA)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Validation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Prod-like configuration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 (local/mock auth)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Pre-Prod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Controlled business validation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Prod-like, stable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 (SAML SSO)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Live system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Highly controlled, two-node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 (SAML SSO)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Data-masking posture per environment (e.g. that Dev/Test use masked data and
Pre-Prod uses production data) is a data-governance decision not expressible in the repo. Have
data engineering / data governance confirm which environments hold production vs. masked data.
This is compliance-sensitive.</w:t>
      </w:r>
    </w:p>
    <w:p>
      <w:pPr>
        <w:pStyle w:val="Heading3"/>
      </w:pPr>
      <w:r>
        <w:t xml:space="preserve">2.1 DEV Environment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Purpose:</w:t>
      </w:r>
      <w:r>
        <w:t xml:space="preserve"> Active development, unit testing, integration checks, and early validation.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Rules:</w:t>
      </w:r>
      <w:r>
        <w:t xml:space="preserve"> Developers can deploy frequently; environment may be unstable; no production data
(see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[CONFIRM]</w:t>
      </w:r>
      <w:r>
        <w:t xml:space="preserve"> above).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Used for:</w:t>
      </w:r>
      <w:r>
        <w:t xml:space="preserve"> Feature development, bug fixes, API integration checks, technical validation.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Entry into DEV:</w:t>
      </w:r>
      <w:r>
        <w:t xml:space="preserve"> ADO work item approved and assigned; acceptance criteria defined; technical
design understood.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Exit from DEV:</w:t>
      </w:r>
      <w:r>
        <w:t xml:space="preserve"> Code committed and peer reviewed; unit testing completed; build passed; no
critical compile or integration failures; work item updated in ADO.</w:t>
      </w:r>
    </w:p>
    <w:p>
      <w:pPr>
        <w:spacing w:after="60"/>
      </w:pPr>
    </w:p>
    <w:p>
      <w:pPr>
        <w:pStyle w:val="Heading3"/>
      </w:pPr>
      <w:r>
        <w:t xml:space="preserve">2.2 TEST Environment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Purpose:</w:t>
      </w:r>
      <w:r>
        <w:t xml:space="preserve"> Controlled validation environment for QA testing.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Rules:</w:t>
      </w:r>
      <w:r>
        <w:t xml:space="preserve"> Only tested build packages are deployed; no active coding directly in Test;
environment should remain stable.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Used for:</w:t>
      </w:r>
      <w:r>
        <w:t xml:space="preserve"> QA functional testing, regression testing, defect validation, integration testing,
user validation.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Entry into TEST:</w:t>
      </w:r>
      <w:r>
        <w:t xml:space="preserve"> Code review complete; CI build passes; deployment package versioned; unit
testing evidence exists; deployment notes attached; linked ADO items in proper status.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Exit from TEST:</w:t>
      </w:r>
      <w:r>
        <w:t xml:space="preserve"> All planned stories completed; critical/high defects resolved or formally
waived; test execution complete; release notes finalized; product owner sign-off obtained;
change approval complete. The </w:t>
      </w:r>
      <w:r>
        <w:rPr>
          <w:b/>
          <w:bCs/>
        </w:rPr>
        <w:t xml:space="preserve">OWASP ZAP DAST scan</w:t>
      </w:r>
      <w:r>
        <w:t xml:space="preserve"> that runs after the Test deploy must pass
(see §5.3).</w:t>
      </w:r>
    </w:p>
    <w:p>
      <w:pPr>
        <w:spacing w:after="60"/>
      </w:pPr>
    </w:p>
    <w:p>
      <w:pPr>
        <w:pStyle w:val="Heading3"/>
      </w:pPr>
      <w:r>
        <w:t xml:space="preserve">2.3 PRE-PROD Environment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Purpose:</w:t>
      </w:r>
      <w:r>
        <w:t xml:space="preserve"> Controlled validation environment for business testing.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Rules:</w:t>
      </w:r>
      <w:r>
        <w:t xml:space="preserve"> Only approved, tested build packages are deployed; no active coding directly in
Pre-Prod; environment should remain stable. SAML SSO is enabled here.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Used for:</w:t>
      </w:r>
      <w:r>
        <w:t xml:space="preserve"> Business acceptance testing, functional testing, regression testing, defect
validation, integration testing, user/business validation.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Entry into PRE-PROD:</w:t>
      </w:r>
      <w:r>
        <w:t xml:space="preserve"> Code review complete; CI build passes; deployment package versioned;
unit testing evidence exists; deployment notes attached; linked ADO items in proper status.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Exit from PRE-PROD:</w:t>
      </w:r>
      <w:r>
        <w:t xml:space="preserve"> All planned stories completed; critical/high defects resolved or formally
waived; test execution complete; release notes finalized; business/product owner sign-off
obtained; change approval complete if required.</w:t>
      </w:r>
    </w:p>
    <w:p>
      <w:pPr>
        <w:spacing w:after="60"/>
      </w:pPr>
    </w:p>
    <w:p>
      <w:pPr>
        <w:pStyle w:val="Heading3"/>
      </w:pPr>
      <w:r>
        <w:t xml:space="preserve">2.4 PROD Environment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Purpose:</w:t>
      </w:r>
      <w:r>
        <w:t xml:space="preserve"> Live business use.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Rules:</w:t>
      </w:r>
      <w:r>
        <w:t xml:space="preserve"> Only approved releases allowed; strict deployment window; rollback plan required.
SAML SSO is enabled here. Prod is deployed to two application servers (§8).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Entry into PROD:</w:t>
      </w:r>
      <w:r>
        <w:t xml:space="preserve"> Test sign-off complete; release notes approved; deployment checklist
completed; rollback/backout plan approved; change approval obtained if applicable; monitoring and
support coverage confirmed.</w:t>
      </w:r>
    </w:p>
    <w:p>
      <w:pPr>
        <w:spacing w:after="60"/>
      </w:pPr>
    </w:p>
    <w:p>
      <w:pPr>
        <w:pStyle w:val="Heading3"/>
      </w:pPr>
      <w:r>
        <w:t xml:space="preserve">2.5 Environment Rules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Separate infrastructure and separate </w:t>
      </w:r>
      <w:r>
        <w:rPr>
          <w:b/>
          <w:bCs/>
        </w:rPr>
        <w:t xml:space="preserve">SQL Server</w:t>
      </w:r>
      <w:r>
        <w:t xml:space="preserve"> database per environment.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Separate credentials/secrets per environment (each ADO stage draws from its own variable group;
see §4).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Independent deploy and rollback for each environment.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Roles &amp; Responsibilities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Role assignments, the rotating Release Lead model, and approver identities are
governance decisions not derived from code. The ADO pipeline defines deployment environments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) that can carry approval checks, but it does not encode who
approves them. Confirm the current owners with release and change management.</w:t>
      </w:r>
    </w:p>
    <w:p>
      <w:pPr>
        <w:spacing w:after="80" w:before="40"/>
      </w:pPr>
      <w:r>
        <w:rPr>
          <w:b/>
          <w:bCs/>
        </w:rPr>
        <w:t xml:space="preserve">Software Engineers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Build deployable artifacts.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Deploy the application via CI/CD (ADO pipeline).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Assess SAST/DAST scan results and remediate high/critical findings. SAST is </w:t>
      </w:r>
      <w:r>
        <w:rPr>
          <w:b/>
          <w:bCs/>
        </w:rPr>
        <w:t xml:space="preserve">SonarQube</w:t>
      </w:r>
      <w:r>
        <w:t xml:space="preserve">
(runs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 only); DAST is </w:t>
      </w:r>
      <w:r>
        <w:rPr>
          <w:b/>
          <w:bCs/>
        </w:rPr>
        <w:t xml:space="preserve">OWASP ZAP</w:t>
      </w:r>
      <w:r>
        <w:t xml:space="preserve"> (runs after the Test deploy and fails the build
on any high finding). See §5.3.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Execute verification steps.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Assist with rollbacks.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Data Engineers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Prepare and apply SQL Server schema changes (see §5.4; applied out-of-band, not by the
pipeline).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Deploy data pipelines.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Validate data quality and freshness.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Coordinate schema changes with releases.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Release Lead (rotating,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[CONFIRM]</w:t>
      </w:r>
      <w:r>
        <w:rPr>
          <w:b/>
          <w:b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Coordinates deployments.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Runs checklists.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Confirms readiness at each gate.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Records deployment outcomes.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QA / Product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Validate Test.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Provide production approval.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Source Control &amp; Branching</w:t>
      </w:r>
    </w:p>
    <w:p>
      <w:pPr>
        <w:spacing w:after="80" w:before="40"/>
      </w:pPr>
      <w:r>
        <w:t xml:space="preserve">The Azure DevOps pipeline keys entirely off four branches. Each branch has a matching deploy stage
gated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Build.SourceBranch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</w:t>
      </w:r>
      <w:r>
        <w:t xml:space="preserve">), and the CI trigger fires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azure-pipelines.yml:1-4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ADO branch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Deploy stage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ADO environment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Variable group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  <w:shd w:fill="EEF0F2" w:val="clear"/>
              </w:rPr>
              <w:t xml:space="preserve">SAMLRoleEnv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develop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Deploy_Dev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VG-Dev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SonarQube SAST runs here (§5.3)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Deploy_Test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VG-Test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OWASP ZAP DAST runs after this deploy (§5.3)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preprod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Deploy_Preprod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PreProd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VG-Preprod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SSO enabled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VG-Prod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 node 1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VG-Prod2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 node 2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Branch → environment conditions: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azure-pipelines.yml:106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:131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:177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:203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:229</w:t>
      </w:r>
      <w:r>
        <w:t xml:space="preserve">).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Important: GitHub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main</w:t>
      </w:r>
      <w:r>
        <w:rPr>
          <w:b/>
          <w:bCs/>
        </w:rPr>
        <w:t xml:space="preserve"> deploys nowhere.</w:t>
      </w:r>
      <w:r>
        <w:t xml:space="preserve">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release/x.y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master</w:t>
      </w:r>
      <w:r>
        <w:t xml:space="preserve">
branch referenced anywhere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</w:t>
      </w:r>
      <w:r>
        <w:t xml:space="preserve">. Preprod and prod
deploy from the ADO branches above, not from 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. Pushing to 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does not
reach any environment.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Pipeline gap (as written).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 is not listed in the CI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trigger:</w:t>
      </w:r>
      <w:r>
        <w:t xml:space="preserve"> block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azure-pipelines.yml:1-4</w:t>
      </w:r>
      <w:r>
        <w:t xml:space="preserve">), yet two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-gated deploy stages exist.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 deployment
therefore runs from a manual/other trigger, not the declared CI trigger. Confirm the intended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 trigger with the pipeline owner.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&gt; **[CONFIRM]**</w:t>
      </w:r>
    </w:p>
    <w:p>
      <w:pPr>
        <w:spacing w:after="80" w:before="40"/>
      </w:pPr>
      <w:r>
        <w:rPr>
          <w:b/>
          <w:bCs/>
        </w:rPr>
        <w:t xml:space="preserve">Promotion model.</w:t>
      </w:r>
      <w:r>
        <w:t xml:space="preserve"> The pipeline does </w:t>
      </w:r>
      <w:r>
        <w:rPr>
          <w:b/>
          <w:bCs/>
        </w:rPr>
        <w:t xml:space="preserve">not</w:t>
      </w:r>
      <w:r>
        <w:t xml:space="preserve"> build once and promote a single artifact across
environments. Each branch push runs its own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Build</w:t>
      </w:r>
      <w:r>
        <w:t xml:space="preserve"> stage and then its branch-gated deploy stage,
so the artifact is </w:t>
      </w:r>
      <w:r>
        <w:rPr>
          <w:b/>
          <w:bCs/>
        </w:rPr>
        <w:t xml:space="preserve">rebuilt per branch</w:t>
      </w:r>
      <w:r>
        <w:t xml:space="preserve">. Promotion is therefore "advance the same commit through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, rebuilding at each stage". A true build-once/deploy-many
model is not implemented today.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Pipeline, Platform &amp; Build Mechanics</w:t>
      </w:r>
    </w:p>
    <w:p>
      <w:pPr>
        <w:spacing w:after="80" w:before="40"/>
      </w:pPr>
      <w:r>
        <w:t xml:space="preserve">This section documents the concrete mechanics that make the abstract deploy steps in §6 to §8
actionable. All facts are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</w:t>
      </w:r>
      <w:r>
        <w:t xml:space="preserve">.</w:t>
      </w:r>
    </w:p>
    <w:p>
      <w:pPr>
        <w:pStyle w:val="Heading3"/>
      </w:pPr>
      <w:r>
        <w:t xml:space="preserve">5.1 Target platform and runtime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app is deployed to </w:t>
      </w:r>
      <w:r>
        <w:rPr>
          <w:b/>
          <w:bCs/>
        </w:rPr>
        <w:t xml:space="preserve">Windows Servers</w:t>
      </w:r>
      <w:r>
        <w:t xml:space="preserve"> over </w:t>
      </w:r>
      <w:r>
        <w:rPr>
          <w:b/>
          <w:bCs/>
        </w:rPr>
        <w:t xml:space="preserve">PowerShell Remoting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New-PSSession -ComputerName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PipelineTemplates/deploy-nodejs.yml:16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Install root on each host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; logs are written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C:\ClientIQ\logs\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app runs as a </w:t>
      </w:r>
      <w:r>
        <w:rPr>
          <w:b/>
          <w:bCs/>
        </w:rPr>
        <w:t xml:space="preserve">Windows Service</w:t>
      </w:r>
      <w:r>
        <w:t xml:space="preserve">. Deploy = copy artifact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Stop-Service</w:t>
      </w:r>
      <w:r>
        <w:t xml:space="preserve"> → optional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Start-Service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PipelineTemplates/deploy-nodejs.yml:16-38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deployed process is launched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 --clear-screen=false server/index.ts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PipelineTemplates/start-script.yml:48</w:t>
      </w:r>
      <w:r>
        <w:t xml:space="preserve">), i.e. it runs </w:t>
      </w:r>
      <w:r>
        <w:rPr>
          <w:b/>
          <w:bCs/>
        </w:rPr>
        <w:t xml:space="preserve">TypeScript source in watch mode</w:t>
      </w:r>
      <w:r>
        <w:t xml:space="preserve">,
not the compiled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dist/index.js</w:t>
      </w:r>
      <w:r>
        <w:t xml:space="preserve">, and starts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PipelineTemplates/start-script.yml:16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 single, un-firewalled </w:t>
      </w:r>
      <w:r>
        <w:rPr>
          <w:b/>
          <w:bCs/>
        </w:rPr>
        <w:t xml:space="preserve">port 5000</w:t>
      </w:r>
      <w:r>
        <w:t xml:space="preserve"> serves both the API and the client; all other ports are
firewalled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server/index.ts:94-104</w:t>
      </w:r>
      <w:r>
        <w:t xml:space="preserve">).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t xml:space="preserve">The deployed runtime running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watch</w:t>
      </w:r>
      <w:r>
        <w:t xml:space="preserve"> (rather than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NODE_ENV=production node dist/index.js</w:t>
      </w:r>
      <w:r>
        <w:t xml:space="preserve">) is a real dev/prod configuration mismatch. Whether the
Windows Service environment overrides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 in higher environments is not visible in the
repo.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&gt; **[CONFIRM]**</w:t>
      </w:r>
      <w:r>
        <w:t xml:space="preserve"> the runtime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 actually in force in preprod and prod.</w:t>
      </w:r>
    </w:p>
    <w:p>
      <w:pPr>
        <w:pStyle w:val="Heading3"/>
      </w:pPr>
      <w:r>
        <w:t xml:space="preserve">5.2 Web/proxy tier and TLS</w:t>
      </w:r>
    </w:p>
    <w:p>
      <w:pPr>
        <w:spacing w:after="80" w:before="40"/>
      </w:pPr>
      <w:r>
        <w:t xml:space="preserve">The Node process listens on plain HTTP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:5000</w:t>
      </w:r>
      <w:r>
        <w:t xml:space="preserve">. TLS is terminated in front of it by </w:t>
      </w:r>
      <w:r>
        <w:rPr>
          <w:b/>
          <w:bCs/>
        </w:rPr>
        <w:t xml:space="preserve">IIS</w:t>
      </w:r>
      <w:r>
        <w:t xml:space="preserve">
(Internet Information Services on Windows Server), which reverse-proxies to the Node process. SAML
callback and entity URLs are all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https://</w:t>
      </w:r>
      <w:r>
        <w:t xml:space="preserve">, consistent with an external TLS terminator.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IIS site bindings, ARR/reverse-proxy configuration, TLS certificate paths, and
certificate owner are not defined in this repository. Confirm the IIS front-end configuration and
certificate ownership with infrastructure/operations.</w:t>
      </w:r>
    </w:p>
    <w:p>
      <w:pPr>
        <w:pStyle w:val="Heading3"/>
      </w:pPr>
      <w:r>
        <w:t xml:space="preserve">5.3 Security gates (SAST / DAST)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Gate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When it runs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SonarQube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develop</w:t>
            </w:r>
            <w:r>
              <w:t xml:space="preserve"> branch only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azure-pipelines.yml:38, 67, 71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Analysis + publish on the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develop</w:t>
            </w:r>
            <w:r>
              <w:t xml:space="preserve"> build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OWASP ZAP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Stage after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Deploy_Test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dependsOn: Deploy_Test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succeeded()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azure-pipelines.yml:156-158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Spider + active scan;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exit 1</w:t>
            </w:r>
            <w:r>
              <w:t xml:space="preserve"> when highs &gt;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allowedHighs</w:t>
            </w:r>
            <w:r>
              <w:t xml:space="preserve"> (default 0); </w:t>
            </w:r>
            <w:r>
              <w:rPr>
                <w:b/>
                <w:bCs/>
              </w:rPr>
              <w:t xml:space="preserve">any high finding fails the build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PipelineTemplates/dast-scan.yml:8, 183-202</w:t>
            </w:r>
            <w:r>
              <w:t xml:space="preserve">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Because the DAST scan runs after the Test deploy and fails on any high finding, an unresolved high
blocks promotion beyond Test.</w:t>
      </w:r>
    </w:p>
    <w:p>
      <w:pPr>
        <w:pStyle w:val="Heading3"/>
      </w:pPr>
      <w:r>
        <w:t xml:space="preserve">5.4 Dependencies, artifact, and database schema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Dependency install is gated on the commit message.</w:t>
      </w:r>
      <w:r>
        <w:t xml:space="preserve"> On the build agent,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runs only
when the commit message contains the literal string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condition: contains(Build.SourceVersionMessage, 'npm ci')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azure-pipelines.yml:59</w:t>
      </w:r>
      <w:r>
        <w:t xml:space="preserve">). On the
target server, the same gate applies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if ($commitMessage -match "npm ci")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PipelineTemplates/deploy-nodejs.yml:25-32</w:t>
      </w:r>
      <w:r>
        <w:t xml:space="preserve">). npm packages are pulled from the private </w:t>
      </w:r>
      <w:r>
        <w:rPr>
          <w:b/>
          <w:bCs/>
        </w:rPr>
        <w:t xml:space="preserve">Nexus</w:t>
      </w:r>
      <w:r>
        <w:t xml:space="preserve">
proxy registry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farmers-merchants-bank.repo.sonatype.app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azure-pipelines.yml:47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The published artifact excludes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node_modules</w:t>
      </w:r>
      <w:r>
        <w:t xml:space="preserve"> (CopyFiles exclusion, Build stage). Combined
with the gate above, this means dependency changes are only applied when the commit message
contains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. </w:t>
      </w:r>
      <w:r>
        <w:rPr>
          <w:b/>
          <w:bCs/>
        </w:rPr>
        <w:t xml:space="preserve">Whenever dependencies change, the commit that advances the branch must
include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npm ci</w:t>
      </w:r>
      <w:r>
        <w:rPr>
          <w:b/>
          <w:bCs/>
        </w:rPr>
        <w:t xml:space="preserve"> in its message</w:t>
      </w:r>
      <w:r>
        <w:t xml:space="preserve">, or the dependency update is silently skipped.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Database schema changes are applied out-of-band.</w:t>
      </w:r>
      <w:r>
        <w:t xml:space="preserve"> The pipeline contains no database-migration
step. The only schema tooling in the repo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db:push</w:t>
      </w:r>
      <w:r>
        <w:t xml:space="preserve"> =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drizzle-kit push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package.json:11</w:t>
      </w:r>
      <w:r>
        <w:t xml:space="preserve">),
and its Drizzle Kit config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drizzle.config.ts</w:t>
      </w:r>
      <w:r>
        <w:t xml:space="preserve">) targets a </w:t>
      </w:r>
      <w:r>
        <w:rPr>
          <w:b/>
          <w:bCs/>
        </w:rPr>
        <w:t xml:space="preserve">non-production database
configuration</w:t>
      </w:r>
      <w:r>
        <w:t xml:space="preserve"> (it requires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DATABASE_URL</w:t>
      </w:r>
      <w:r>
        <w:t xml:space="preserve"> and is not the SQL Server production path); it must
not be used against production SQL Server. SQL Server schema changes are therefore applied
manually / out-of-band by data engineering.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Where the authoritative SQL Server schema-change scripts live, and the exact
out-of-band process (who runs them, in what order, against which environment) for applying them.
This is not defined in the repository.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Dev Environment Deployment</w:t>
      </w:r>
    </w:p>
    <w:p>
      <w:pPr>
        <w:spacing w:after="80" w:before="40"/>
      </w:pPr>
      <w:r>
        <w:rPr>
          <w:b/>
          <w:bCs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Push/merge to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 branch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Deploy_Dev</w:t>
      </w:r>
      <w:r>
        <w:t xml:space="preserve"> gated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refs/heads/develop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Software Engineering (Dev)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Pull latest.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Build application (ADO build agent runs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run build</w:t>
      </w:r>
      <w:r>
        <w:t xml:space="preserve">; local build optional for verification).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Run unit tests and basic integration checks.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Deploy to Dev (copy artifact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 on the Dev Windows Server).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Restart the Windows Service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Stop-Service</w:t>
      </w:r>
      <w:r>
        <w:t xml:space="preserve"> → optional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Start-Service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Verify: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App launches (Windows Service running, listening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:5000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Core endpoints respond.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Logs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C:\ClientIQ\logs\errors.log</w:t>
      </w:r>
      <w:r>
        <w:t xml:space="preserve">) show no critical errors.</w:t>
      </w:r>
    </w:p>
    <w:p>
      <w:pPr>
        <w:spacing w:after="60"/>
      </w:pPr>
    </w:p>
    <w:p>
      <w:pPr>
        <w:spacing w:after="80" w:before="40"/>
      </w:pPr>
      <w:r>
        <w:rPr>
          <w:i/>
          <w:iCs/>
        </w:rPr>
        <w:t xml:space="preserve">No formal approval required for Dev.</w:t>
      </w:r>
    </w:p>
    <w:p>
      <w:pPr>
        <w:spacing w:after="80" w:before="40"/>
      </w:pPr>
      <w:r>
        <w:rPr>
          <w:b/>
          <w:bCs/>
        </w:rPr>
        <w:t xml:space="preserve">Data Engineering (Dev)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Review planned SQL Server schema changes.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Apply non-breaking schema changes out-of-band (§5.4).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Deploy pipelines with Dev configs.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Run pipelines with sample/synthetic data.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Validate: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Schema integrity.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Pipeline success.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Expected row counts.</w:t>
      </w:r>
    </w:p>
    <w:p>
      <w:pPr>
        <w:spacing w:after="60"/>
      </w:pPr>
    </w:p>
    <w:p>
      <w:pPr>
        <w:spacing w:after="80" w:before="40"/>
      </w:pPr>
      <w:r>
        <w:rPr>
          <w:i/>
          <w:iCs/>
        </w:rPr>
        <w:t xml:space="preserve">No production data in Dev (</w:t>
      </w:r>
      <w:r>
        <w:rPr>
          <w:rFonts w:ascii="Consolas" w:cs="Consolas" w:eastAsia="Consolas" w:hAnsi="Consolas"/>
          <w:i/>
          <w:iCs/>
          <w:sz w:val="20"/>
          <w:szCs w:val="20"/>
          <w:shd w:fill="EEF0F2" w:val="clear"/>
        </w:rPr>
        <w:t xml:space="preserve">[CONFIRM]</w:t>
      </w:r>
      <w:r>
        <w:rPr>
          <w:i/>
          <w:iCs/>
        </w:rPr>
        <w:t xml:space="preserve"> masking posture, §2).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Test &amp; Pre-Prod Deployment</w:t>
      </w:r>
    </w:p>
    <w:p>
      <w:pPr>
        <w:spacing w:after="80" w:before="40"/>
      </w:pPr>
      <w:r>
        <w:rPr>
          <w:b/>
          <w:bCs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Push/merge to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 branch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Deploy_Test</w:t>
      </w:r>
      <w:r>
        <w:t xml:space="preserve">), then to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 branch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Deploy_Preprod</w:t>
      </w:r>
      <w:r>
        <w:t xml:space="preserve">). Each triggers its own build and branch-gated deploy stage.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Pre-Deployment Checklist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Code frozen for the candidate commit.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Dev validation complete.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Schema &amp; pipeline changes reviewed.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If dependencies changed, the advancing commit message contains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(§5.4).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Software Engineering (Test)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Advance the candidate commit to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 branch (triggers the Test build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Deploy_Test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Deploy to the Test Windows Server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Ensure production-like configuration.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Restart the Windows Service.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Run smoke tests: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Login.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Core workflows.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API endpoints.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Confirm the </w:t>
      </w:r>
      <w:r>
        <w:rPr>
          <w:b/>
          <w:bCs/>
        </w:rPr>
        <w:t xml:space="preserve">OWASP ZAP DAST</w:t>
      </w:r>
      <w:r>
        <w:t xml:space="preserve"> scan (runs after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Deploy_Test</w:t>
      </w:r>
      <w:r>
        <w:t xml:space="preserve">) passes with zero high findings
(§5.3).</w:t>
      </w:r>
    </w:p>
    <w:p>
      <w:pPr>
        <w:pStyle w:val="ListParagraph"/>
        <w:numPr>
          <w:ilvl w:val="0"/>
          <w:numId w:val="5"/>
        </w:numPr>
        <w:spacing w:after="20" w:before="0"/>
      </w:pPr>
      <w:r>
        <w:t xml:space="preserve">Hand off to QA.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Data Engineering (Test)</w:t>
      </w:r>
    </w:p>
    <w:p>
      <w:pPr>
        <w:pStyle w:val="ListParagraph"/>
        <w:numPr>
          <w:ilvl w:val="0"/>
          <w:numId w:val="6"/>
        </w:numPr>
        <w:spacing w:after="20" w:before="0"/>
      </w:pPr>
      <w:r>
        <w:t xml:space="preserve">Apply Test SQL Server schema changes (backward-compatible; out-of-band, §5.4).</w:t>
      </w:r>
    </w:p>
    <w:p>
      <w:pPr>
        <w:pStyle w:val="ListParagraph"/>
        <w:numPr>
          <w:ilvl w:val="0"/>
          <w:numId w:val="6"/>
        </w:numPr>
        <w:spacing w:after="20" w:before="0"/>
      </w:pPr>
      <w:r>
        <w:t xml:space="preserve">Deploy Test pipelines.</w:t>
      </w:r>
    </w:p>
    <w:p>
      <w:pPr>
        <w:pStyle w:val="ListParagraph"/>
        <w:numPr>
          <w:ilvl w:val="0"/>
          <w:numId w:val="6"/>
        </w:numPr>
        <w:spacing w:after="20" w:before="0"/>
      </w:pPr>
      <w:r>
        <w:t xml:space="preserve">Run data validation: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Row counts.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Null checks.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Key relationships.</w:t>
      </w:r>
    </w:p>
    <w:p>
      <w:pPr>
        <w:pStyle w:val="ListParagraph"/>
        <w:numPr>
          <w:ilvl w:val="0"/>
          <w:numId w:val="6"/>
        </w:numPr>
        <w:spacing w:after="20" w:before="0"/>
      </w:pPr>
      <w:r>
        <w:t xml:space="preserve">Validate performance where applicable.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Pre-Prod note.</w:t>
      </w:r>
      <w:r>
        <w:t xml:space="preserve"> Advancing the same commit to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 branch triggers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Deploy_Preprod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SAMLRoleEnv=STG</w:t>
      </w:r>
      <w:r>
        <w:t xml:space="preserve">). SAML SSO is enabled in Pre-Prod, so validate authentication via the SSO path.</w:t>
      </w:r>
    </w:p>
    <w:p>
      <w:pPr>
        <w:pStyle w:val="Heading3"/>
      </w:pPr>
      <w:r>
        <w:t xml:space="preserve">Approval Gates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Ready for Dev:</w:t>
      </w:r>
      <w:r>
        <w:t xml:space="preserve"> business requirements, acceptance criteria, priority, owner, dependencies.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Ready for Test:</w:t>
      </w:r>
      <w:r>
        <w:t xml:space="preserve"> test notes complete, deployment notes complete, build version complete.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Ready for Pre-Prod:</w:t>
      </w:r>
      <w:r>
        <w:t xml:space="preserve"> build version complete, smoke test notes complete, deployment notes
complete.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Ready for Production:</w:t>
      </w:r>
      <w:r>
        <w:t xml:space="preserve"> validation evidence &amp; sign-offs, critical/high defects resolved,
release notes complete, sign-off status = complete.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"Bank Security" sign-off is a required, separate approval on the
Ready-for-Production gate, and who owns it.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8. Production Deployment</w:t>
      </w:r>
    </w:p>
    <w:p>
      <w:pPr>
        <w:spacing w:after="80" w:before="40"/>
      </w:pPr>
      <w:r>
        <w:rPr>
          <w:b/>
          <w:bCs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Advance the approved commit to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 branch. This gates both prod deploy stages,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azure-pipelines.yml:203, 229</w:t>
      </w:r>
      <w:r>
        <w:t xml:space="preserve">).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Formal CAB / change-approval requirement and the scheduled deployment window are
governance controls not defined in the repository. Confirm CAB applicability and the deployment
window with change management.</w:t>
      </w:r>
    </w:p>
    <w:p>
      <w:pPr>
        <w:spacing w:after="80" w:before="40"/>
      </w:pPr>
      <w:r>
        <w:rPr>
          <w:b/>
          <w:bCs/>
        </w:rPr>
        <w:t xml:space="preserve">Two-node deployment.</w:t>
      </w:r>
      <w:r>
        <w:t xml:space="preserve"> Production is deployed to </w:t>
      </w:r>
      <w:r>
        <w:rPr>
          <w:b/>
          <w:bCs/>
        </w:rPr>
        <w:t xml:space="preserve">two application servers</w:t>
      </w:r>
      <w:r>
        <w:t xml:space="preserve"> via two separate
stages: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(node 1, variable group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VG-Prod</w:t>
      </w:r>
      <w:r>
        <w:t xml:space="preserve">)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 (node 2, variable
group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VG-Prod2</w:t>
      </w:r>
      <w:r>
        <w:t xml:space="preserve">). Both are gated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refs/heads/prod</w:t>
      </w:r>
      <w:r>
        <w:t xml:space="preserve"> and both must be deployed and validated.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exact prod topology (load balancer, node roles, session affinity) is not
defined in the repository. Confirm with infrastructure/operations.</w:t>
      </w:r>
    </w:p>
    <w:p>
      <w:pPr>
        <w:spacing w:after="80" w:before="40"/>
      </w:pPr>
      <w:r>
        <w:rPr>
          <w:b/>
          <w:bCs/>
        </w:rPr>
        <w:t xml:space="preserve">Pre-Deployment Checklist (Mandatory, Production go/no-go)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Test environment approved.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Rollback plan confirmed.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On-call engineers assigned.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Monitoring systems ready.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Backups/snapshots completed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[CONFIRM]</w:t>
      </w:r>
      <w:r>
        <w:t xml:space="preserve"> backup cadence/owner).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Coordinated deployment with App Services &amp; DBAs (segregation of duties,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[CONFIRM]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Software Engineering (Prod)</w:t>
      </w:r>
    </w:p>
    <w:p>
      <w:pPr>
        <w:pStyle w:val="ListParagraph"/>
        <w:numPr>
          <w:ilvl w:val="0"/>
          <w:numId w:val="7"/>
        </w:numPr>
        <w:spacing w:after="20" w:before="0"/>
      </w:pPr>
      <w:r>
        <w:t xml:space="preserve">Confirm the current production version on </w:t>
      </w:r>
      <w:r>
        <w:rPr>
          <w:b/>
          <w:bCs/>
        </w:rPr>
        <w:t xml:space="preserve">both</w:t>
      </w:r>
      <w:r>
        <w:t xml:space="preserve"> nodes.</w:t>
      </w:r>
    </w:p>
    <w:p>
      <w:pPr>
        <w:pStyle w:val="ListParagraph"/>
        <w:numPr>
          <w:ilvl w:val="0"/>
          <w:numId w:val="7"/>
        </w:numPr>
        <w:spacing w:after="20" w:before="0"/>
      </w:pPr>
      <w:r>
        <w:t xml:space="preserve">Deploy the new version to </w:t>
      </w:r>
      <w:r>
        <w:rPr>
          <w:b/>
          <w:bCs/>
        </w:rPr>
        <w:t xml:space="preserve">both</w:t>
      </w:r>
      <w:r>
        <w:t xml:space="preserve"> nodes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20" w:before="0"/>
      </w:pPr>
      <w:r>
        <w:t xml:space="preserve">Validate on both nodes: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Health checks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/health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Error rates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C:\ClientIQ\logs\errors.log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20" w:before="0"/>
      </w:pPr>
      <w:r>
        <w:t xml:space="preserve">Monitor closely. Log issues/defects in ADO with proper tagging indicating the environment/stage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#PROD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Data Engineering (Prod)</w:t>
      </w:r>
    </w:p>
    <w:p>
      <w:pPr>
        <w:pStyle w:val="ListParagraph"/>
        <w:numPr>
          <w:ilvl w:val="0"/>
          <w:numId w:val="8"/>
        </w:numPr>
        <w:spacing w:after="20" w:before="0"/>
      </w:pPr>
      <w:r>
        <w:t xml:space="preserve">Apply SQL Server schema changes (non-destructive; out-of-band, §5.4).</w:t>
      </w:r>
    </w:p>
    <w:p>
      <w:pPr>
        <w:pStyle w:val="ListParagraph"/>
        <w:numPr>
          <w:ilvl w:val="0"/>
          <w:numId w:val="8"/>
        </w:numPr>
        <w:spacing w:after="20" w:before="0"/>
      </w:pPr>
      <w:r>
        <w:t xml:space="preserve">Deploy production pipelines.</w:t>
      </w:r>
    </w:p>
    <w:p>
      <w:pPr>
        <w:pStyle w:val="ListParagraph"/>
        <w:numPr>
          <w:ilvl w:val="0"/>
          <w:numId w:val="8"/>
        </w:numPr>
        <w:spacing w:after="20" w:before="0"/>
      </w:pPr>
      <w:r>
        <w:t xml:space="preserve">Execute smoke data checks: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Pipeline completion.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Freshness.</w:t>
      </w:r>
    </w:p>
    <w:p>
      <w:pPr>
        <w:pStyle w:val="ListParagraph"/>
        <w:numPr>
          <w:ilvl w:val="1"/>
          <w:numId w:val="2"/>
        </w:numPr>
        <w:spacing w:after="20" w:before="0"/>
      </w:pPr>
      <w:r>
        <w:t xml:space="preserve">Key metrics.</w:t>
      </w:r>
    </w:p>
    <w:p>
      <w:pPr>
        <w:pStyle w:val="ListParagraph"/>
        <w:numPr>
          <w:ilvl w:val="0"/>
          <w:numId w:val="8"/>
        </w:numPr>
        <w:spacing w:after="20" w:before="0"/>
      </w:pPr>
      <w:r>
        <w:t xml:space="preserve">Monitor for anomalies.</w:t>
      </w:r>
    </w:p>
    <w:p>
      <w:pPr>
        <w:spacing w:after="60"/>
      </w:pPr>
    </w:p>
    <w:p>
      <w:pPr>
        <w:spacing w:after="80" w:before="40"/>
      </w:pPr>
      <w:r>
        <w:rPr>
          <w:i/>
          <w:iCs/>
        </w:rPr>
        <w:t xml:space="preserve">Breaking data changes must be versioned and phased.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9. Rollback Strategy (Manual)</w:t>
      </w:r>
    </w:p>
    <w:p>
      <w:pPr>
        <w:spacing w:after="80" w:before="40"/>
      </w:pPr>
      <w:r>
        <w:rPr>
          <w:b/>
          <w:bCs/>
        </w:rPr>
        <w:t xml:space="preserve">Application Rollback</w:t>
      </w:r>
    </w:p>
    <w:p>
      <w:pPr>
        <w:pStyle w:val="ListParagraph"/>
        <w:numPr>
          <w:ilvl w:val="0"/>
          <w:numId w:val="9"/>
        </w:numPr>
        <w:spacing w:after="20" w:before="0"/>
      </w:pPr>
      <w:r>
        <w:t xml:space="preserve">Re-deploy the previous known-good commit by advancing it through the relevant ADO branch
(rebuilds and redeploys the artifact).</w:t>
      </w:r>
    </w:p>
    <w:p>
      <w:pPr>
        <w:pStyle w:val="ListParagraph"/>
        <w:numPr>
          <w:ilvl w:val="0"/>
          <w:numId w:val="9"/>
        </w:numPr>
        <w:spacing w:after="20" w:before="0"/>
      </w:pPr>
      <w:r>
        <w:t xml:space="preserve">Disable features via configuration if applicable.</w:t>
      </w:r>
    </w:p>
    <w:p>
      <w:pPr>
        <w:pStyle w:val="ListParagraph"/>
        <w:numPr>
          <w:ilvl w:val="0"/>
          <w:numId w:val="9"/>
        </w:numPr>
        <w:spacing w:after="20" w:before="0"/>
      </w:pPr>
      <w:r>
        <w:t xml:space="preserve">Restart the Windows Service on the affected node(s); for prod, both nodes.</w:t>
      </w:r>
    </w:p>
    <w:p>
      <w:pPr>
        <w:spacing w:after="6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Rollback caveat.</w:t>
      </w:r>
      <w:r>
        <w:t xml:space="preserve"> Because the published artifact excludes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node_modules</w:t>
      </w:r>
      <w:r>
        <w:t xml:space="preserve"> and dependencies are
only refreshed when the commit message contains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(§5.4), a rollback that changes
dependencies must include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path in its commit message. Otherwise the previous
artifact runs against mismatched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node_modules</w:t>
      </w:r>
      <w:r>
        <w:t xml:space="preserve">.</w:t>
      </w:r>
    </w:p>
    <w:p>
      <w:pPr>
        <w:spacing w:after="80" w:before="40"/>
      </w:pPr>
      <w:r>
        <w:rPr>
          <w:b/>
          <w:bCs/>
        </w:rPr>
        <w:t xml:space="preserve">Data Rollback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Prefer additive, reversible changes.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Use versioned tables or views.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Disable pipelines if needed.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Explicit approval required for rollback actions.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10. Post-Deployment Activities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Validate critical user journeys (for prod, on both nodes).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Confirm data accuracy and freshness.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Record deployment details: version, time, issues, rollback actions.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Communicate release summary.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11. Required Documentation</w:t>
      </w:r>
    </w:p>
    <w:p>
      <w:pPr>
        <w:spacing w:after="80" w:before="40"/>
      </w:pPr>
      <w:r>
        <w:t xml:space="preserve">Referenced and linked in the ADO Wiki: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Deployment checklists.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Release notes.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SQL Server schema-change scripts and the out-of-band procedure to apply them (§5.4).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Rollback instructions (including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dependency caveat, §9).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Known issues log.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Lessons learned.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12. Deployment Flow (Reference)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2047875"/>
            <wp:effectExtent t="0" r="0" b="0" l="0"/>
            <wp:docPr id="1" name="diagram-deployment-plan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Each deploy stage runs the same remote flow on its target Windows Server: generate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, copy artifact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Stop-Service</w:t>
      </w:r>
      <w:r>
        <w:t xml:space="preserve"> → optional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→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Start-Service</w:t>
      </w:r>
      <w:r>
        <w:t xml:space="preserve">, with the app launched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watch</w:t>
      </w:r>
      <w:r>
        <w:t xml:space="preserve"> on port 5000.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Deployment Plan: ClientIQ (Banking Client 360)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16e98770b4b9b341cdf99d8f480d8d2d8391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Plan: ClientIQ (Banking Client 360)</dc:title>
  <dc:creator>ClientIQ Docs</dc:creator>
  <cp:lastModifiedBy>Un-named</cp:lastModifiedBy>
  <cp:revision>1</cp:revision>
  <dcterms:created xsi:type="dcterms:W3CDTF">2026-07-02T22:15:17.516Z</dcterms:created>
  <dcterms:modified xsi:type="dcterms:W3CDTF">2026-07-02T22:15:17.516Z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