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b/>
          <w:bCs/>
          <w:sz w:val="44"/>
          <w:szCs w:val="44"/>
        </w:rPr>
        <w:t xml:space="preserve">Configurable Mixed/Multiple-Precision FMA</w:t>
      </w:r>
    </w:p>
    <w:p>
      <w:pPr>
        <w:spacing w:after="800"/>
        <w:jc w:val="center"/>
      </w:pPr>
      <w:r>
        <w:rPr>
          <w:sz w:val="30"/>
          <w:szCs w:val="30"/>
        </w:rPr>
        <w:t xml:space="preserve">Block-Level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9E2F3" w:val="clear"/>
            <w:tcMar>
              <w:top w:type="dxa" w:w="80"/>
              <w:left w:type="dxa" w:w="120"/>
              <w:bottom w:type="dxa" w:w="80"/>
              <w:right w:type="dxa" w:w="120"/>
            </w:tcMar>
          </w:tcPr>
          <w:p>
            <w:r>
              <w:rPr>
                <w:b/>
                <w:bCs/>
              </w:rPr>
              <w:t xml:space="preserve">Field</w:t>
            </w:r>
          </w:p>
        </w:tc>
        <w:tc>
          <w:tcPr>
            <w:tcW w:type="dxa" w:w="6360"/>
            <w:shd w:fill="D9E2F3" w:val="clear"/>
            <w:tcMar>
              <w:top w:type="dxa" w:w="80"/>
              <w:left w:type="dxa" w:w="120"/>
              <w:bottom w:type="dxa" w:w="80"/>
              <w:right w:type="dxa" w:w="120"/>
            </w:tcMar>
          </w:tcPr>
          <w:p>
            <w:r>
              <w:rPr>
                <w:b/>
                <w:bCs/>
              </w:rPr>
              <w:t xml:space="preserve">Value</w:t>
            </w:r>
          </w:p>
        </w:tc>
      </w:tr>
      <w:tr>
        <w:tc>
          <w:tcPr>
            <w:tcW w:type="dxa" w:w="3000"/>
            <w:tcMar>
              <w:top w:type="dxa" w:w="80"/>
              <w:left w:type="dxa" w:w="120"/>
              <w:bottom w:type="dxa" w:w="80"/>
              <w:right w:type="dxa" w:w="120"/>
            </w:tcMar>
          </w:tcPr>
          <w:p>
            <w:r>
              <w:t xml:space="preserve">Document ID</w:t>
            </w:r>
          </w:p>
        </w:tc>
        <w:tc>
          <w:tcPr>
            <w:tcW w:type="dxa" w:w="6360"/>
            <w:tcMar>
              <w:top w:type="dxa" w:w="80"/>
              <w:left w:type="dxa" w:w="120"/>
              <w:bottom w:type="dxa" w:w="80"/>
              <w:right w:type="dxa" w:w="120"/>
            </w:tcMar>
          </w:tcPr>
          <w:p>
            <w:r>
              <w:t xml:space="preserve">MPFMA-DS-001</w:t>
            </w:r>
          </w:p>
        </w:tc>
      </w:tr>
      <w:tr>
        <w:tc>
          <w:tcPr>
            <w:tcW w:type="dxa" w:w="3000"/>
            <w:tcMar>
              <w:top w:type="dxa" w:w="80"/>
              <w:left w:type="dxa" w:w="120"/>
              <w:bottom w:type="dxa" w:w="80"/>
              <w:right w:type="dxa" w:w="120"/>
            </w:tcMar>
          </w:tcPr>
          <w:p>
            <w:r>
              <w:t xml:space="preserve">Block ID</w:t>
            </w:r>
          </w:p>
        </w:tc>
        <w:tc>
          <w:tcPr>
            <w:tcW w:type="dxa" w:w="6360"/>
            <w:tcMar>
              <w:top w:type="dxa" w:w="80"/>
              <w:left w:type="dxa" w:w="120"/>
              <w:bottom w:type="dxa" w:w="80"/>
              <w:right w:type="dxa" w:w="120"/>
            </w:tcMar>
          </w:tcPr>
          <w:p>
            <w:r>
              <w:t xml:space="preserve">U_FMA</w:t>
            </w:r>
          </w:p>
        </w:tc>
      </w:tr>
      <w:tr>
        <w:tc>
          <w:tcPr>
            <w:tcW w:type="dxa" w:w="3000"/>
            <w:tcMar>
              <w:top w:type="dxa" w:w="80"/>
              <w:left w:type="dxa" w:w="120"/>
              <w:bottom w:type="dxa" w:w="80"/>
              <w:right w:type="dxa" w:w="120"/>
            </w:tcMar>
          </w:tcPr>
          <w:p>
            <w:r>
              <w:t xml:space="preserve">Revision</w:t>
            </w:r>
          </w:p>
        </w:tc>
        <w:tc>
          <w:tcPr>
            <w:tcW w:type="dxa" w:w="6360"/>
            <w:tcMar>
              <w:top w:type="dxa" w:w="80"/>
              <w:left w:type="dxa" w:w="120"/>
              <w:bottom w:type="dxa" w:w="80"/>
              <w:right w:type="dxa" w:w="120"/>
            </w:tcMar>
          </w:tcPr>
          <w:p>
            <w:r>
              <w:t xml:space="preserve">1.0</w:t>
            </w:r>
          </w:p>
        </w:tc>
      </w:tr>
      <w:tr>
        <w:tc>
          <w:tcPr>
            <w:tcW w:type="dxa" w:w="3000"/>
            <w:tcMar>
              <w:top w:type="dxa" w:w="80"/>
              <w:left w:type="dxa" w:w="120"/>
              <w:bottom w:type="dxa" w:w="80"/>
              <w:right w:type="dxa" w:w="120"/>
            </w:tcMar>
          </w:tcPr>
          <w:p>
            <w:r>
              <w:t xml:space="preserve">Status</w:t>
            </w:r>
          </w:p>
        </w:tc>
        <w:tc>
          <w:tcPr>
            <w:tcW w:type="dxa" w:w="6360"/>
            <w:tcMar>
              <w:top w:type="dxa" w:w="80"/>
              <w:left w:type="dxa" w:w="120"/>
              <w:bottom w:type="dxa" w:w="80"/>
              <w:right w:type="dxa" w:w="120"/>
            </w:tcMar>
          </w:tcPr>
          <w:p>
            <w:r>
              <w:t xml:space="preserve">Released for RTL</w:t>
            </w:r>
          </w:p>
        </w:tc>
      </w:tr>
      <w:tr>
        <w:tc>
          <w:tcPr>
            <w:tcW w:type="dxa" w:w="3000"/>
            <w:tcMar>
              <w:top w:type="dxa" w:w="80"/>
              <w:left w:type="dxa" w:w="120"/>
              <w:bottom w:type="dxa" w:w="80"/>
              <w:right w:type="dxa" w:w="120"/>
            </w:tcMar>
          </w:tcPr>
          <w:p>
            <w:r>
              <w:t xml:space="preserve">Process Node / Sim Basis</w:t>
            </w:r>
          </w:p>
        </w:tc>
        <w:tc>
          <w:tcPr>
            <w:tcW w:type="dxa" w:w="6360"/>
            <w:tcMar>
              <w:top w:type="dxa" w:w="80"/>
              <w:left w:type="dxa" w:w="120"/>
              <w:bottom w:type="dxa" w:w="80"/>
              <w:right w:type="dxa" w:w="120"/>
            </w:tcMar>
          </w:tcPr>
          <w:p>
            <w:r>
              <w:t xml:space="preserve">65 nm (per source paper synthesis, Cadence Genus)</w:t>
            </w:r>
          </w:p>
        </w:tc>
      </w:tr>
      <w:tr>
        <w:tc>
          <w:tcPr>
            <w:tcW w:type="dxa" w:w="3000"/>
            <w:tcMar>
              <w:top w:type="dxa" w:w="80"/>
              <w:left w:type="dxa" w:w="120"/>
              <w:bottom w:type="dxa" w:w="80"/>
              <w:right w:type="dxa" w:w="120"/>
            </w:tcMar>
          </w:tcPr>
          <w:p>
            <w:r>
              <w:t xml:space="preserve">Target Timing</w:t>
            </w:r>
          </w:p>
        </w:tc>
        <w:tc>
          <w:tcPr>
            <w:tcW w:type="dxa" w:w="6360"/>
            <w:tcMar>
              <w:top w:type="dxa" w:w="80"/>
              <w:left w:type="dxa" w:w="120"/>
              <w:bottom w:type="dxa" w:w="80"/>
              <w:right w:type="dxa" w:w="120"/>
            </w:tcMar>
          </w:tcPr>
          <w:p>
            <w:r>
              <w:t xml:space="preserve">1.2 ns critical path per pipeline stage (per source paper simulation setting)</w:t>
            </w:r>
          </w:p>
        </w:tc>
      </w:tr>
      <w:tr>
        <w:tc>
          <w:tcPr>
            <w:tcW w:type="dxa" w:w="3000"/>
            <w:tcMar>
              <w:top w:type="dxa" w:w="80"/>
              <w:left w:type="dxa" w:w="120"/>
              <w:bottom w:type="dxa" w:w="80"/>
              <w:right w:type="dxa" w:w="120"/>
            </w:tcMar>
          </w:tcPr>
          <w:p>
            <w:r>
              <w:t xml:space="preserve">Source Reference</w:t>
            </w:r>
          </w:p>
        </w:tc>
        <w:tc>
          <w:tcPr>
            <w:tcW w:type="dxa" w:w="6360"/>
            <w:tcMar>
              <w:top w:type="dxa" w:w="80"/>
              <w:left w:type="dxa" w:w="120"/>
              <w:bottom w:type="dxa" w:w="80"/>
              <w:right w:type="dxa" w:w="120"/>
            </w:tcMar>
          </w:tcPr>
          <w:p>
            <w:r>
              <w:t xml:space="preserve">Niknia et al., “A Configurable Floating-Point Fused Multiply-Add Design With Mixed Precision for AI Accelerators,” IEEE Trans. Circuits Syst. Artif. Intell., vol. 2, no. 3, pp. 248–261, Sep. 2025 (Fig. 3)</w:t>
            </w:r>
          </w:p>
        </w:tc>
      </w:tr>
      <w:tr>
        <w:tc>
          <w:tcPr>
            <w:tcW w:type="dxa" w:w="3000"/>
            <w:tcMar>
              <w:top w:type="dxa" w:w="80"/>
              <w:left w:type="dxa" w:w="120"/>
              <w:bottom w:type="dxa" w:w="80"/>
              <w:right w:type="dxa" w:w="120"/>
            </w:tcMar>
          </w:tcPr>
          <w:p>
            <w:r>
              <w:t xml:space="preserve">Author</w:t>
            </w:r>
          </w:p>
        </w:tc>
        <w:tc>
          <w:tcPr>
            <w:tcW w:type="dxa" w:w="6360"/>
            <w:tcMar>
              <w:top w:type="dxa" w:w="80"/>
              <w:left w:type="dxa" w:w="120"/>
              <w:bottom w:type="dxa" w:w="80"/>
              <w:right w:type="dxa" w:w="120"/>
            </w:tcMar>
          </w:tcPr>
          <w:p>
            <w:r>
              <w:t xml:space="preserve">Team — Multi-Precision FMA Project</w:t>
            </w:r>
          </w:p>
        </w:tc>
      </w:tr>
      <w:tr>
        <w:tc>
          <w:tcPr>
            <w:tcW w:type="dxa" w:w="3000"/>
            <w:tcMar>
              <w:top w:type="dxa" w:w="80"/>
              <w:left w:type="dxa" w:w="120"/>
              <w:bottom w:type="dxa" w:w="80"/>
              <w:right w:type="dxa" w:w="120"/>
            </w:tcMar>
          </w:tcPr>
          <w:p>
            <w:r>
              <w:t xml:space="preserve">Date</w:t>
            </w:r>
          </w:p>
        </w:tc>
        <w:tc>
          <w:tcPr>
            <w:tcW w:type="dxa" w:w="6360"/>
            <w:tcMar>
              <w:top w:type="dxa" w:w="80"/>
              <w:left w:type="dxa" w:w="120"/>
              <w:bottom w:type="dxa" w:w="80"/>
              <w:right w:type="dxa" w:w="120"/>
            </w:tcMar>
          </w:tcPr>
          <w:p>
            <w:r>
              <w:t xml:space="preserve">August 2026</w:t>
            </w:r>
          </w:p>
        </w:tc>
      </w:tr>
    </w:tbl>
    <w:p>
      <w:pPr>
        <w:spacing w:before="600"/>
      </w:pPr>
      <w:r>
        <w:t xml:space="preserve"/>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Introduction</w:t>
      </w:r>
    </w:p>
    <w:p>
      <w:pPr>
        <w:pStyle w:val="Heading2"/>
        <w:spacing w:after="120" w:before="240"/>
      </w:pPr>
      <w:r>
        <w:t xml:space="preserve">1.1 Purpose</w:t>
      </w:r>
    </w:p>
    <w:p>
      <w:pPr>
        <w:spacing w:after="160"/>
      </w:pPr>
      <w:r>
        <w:t xml:space="preserve">This document specifies the configurable, fully pipelined, mixed/multiple-precision Floating-Point Fused Multiply-Add unit (U_FMA), reverse-specified from Fig. 3 of Niknia et al. (IEEE TCASAI, Vol. 2, No. 3, Sep. 2025). The unit computes A + (B × C) for a configurable set of IEEE-754-derived and emerging floating-point formats, and can be configured at run time to operate in either multiple-precision mode (several independent normal FMA operations in parallel) or mixed-precision mode (accumulation of several lower-precision dot products into a single higher-precision result).</w:t>
      </w:r>
    </w:p>
    <w:p>
      <w:pPr>
        <w:spacing w:after="160"/>
      </w:pPr>
      <w:r>
        <w:t xml:space="preserve">This is a block-level design specification. It defines the external pin contract, the four-stage pipeline microarchitecture, the function of every datapath block shown in Fig. 3, the supported format/precision configuration space, and the verification hooks. The RTL team builds against this document.</w:t>
      </w:r>
    </w:p>
    <w:p>
      <w:pPr>
        <w:pStyle w:val="Heading2"/>
        <w:spacing w:after="120" w:before="240"/>
      </w:pPr>
      <w:r>
        <w:t xml:space="preserve">1.2 Scope</w:t>
      </w:r>
    </w:p>
    <w:p>
      <w:pPr>
        <w:spacing w:after="160"/>
      </w:pPr>
      <w:r>
        <w:t xml:space="preserve">This document covers: the top-level pin contract of U_FMA; the four-stage pipeline and every datapath block within it (extraction, multiplication, alignment, normalization, addition, rounding); the multiple-precision and mixed-precision operating modes and their supported format combinations; and the recommended verification and hardware-metric sign-off criteria.</w:t>
      </w:r>
    </w:p>
    <w:p>
      <w:pPr>
        <w:spacing w:after="160"/>
      </w:pPr>
      <w:r>
        <w:t xml:space="preserve">This document does not cover: physical implementation/place-and-route; a specific host SoC's bus or memory-mapped integration of U_FMA (U_FMA is a computational block, not a bus agent — any wrapper needed to attach it to a system bus is outside this specification); firmware or compiler intrinsics for invoking U_FMA; and formats or precision combinations not enumerated in Section 10, which are explicitly out of scope until this document is revised.</w:t>
      </w:r>
    </w:p>
    <w:p>
      <w:pPr>
        <w:pStyle w:val="Heading2"/>
        <w:spacing w:after="120" w:before="240"/>
      </w:pPr>
      <w:r>
        <w:t xml:space="preserve">1.3 Conventions</w:t>
      </w:r>
    </w:p>
    <w:p>
      <w:pPr>
        <w:spacing w:after="160"/>
      </w:pPr>
      <w:r>
        <w:t xml:space="preserve">Signal names are lowercase-with-underscores; buses carry their width, e.g. a[63:0]. Module port directions use the suffix _i (input) and _o (output) at the U_FMA boundary; internal signal names follow the source paper's figure labels where practical (e.g. Exp_ABC, Exp_sel) for traceability back to Fig. 3. Vectors are MSB-on-the-left. All floating-point values follow the sign-magnitude convention of IEEE 754 (sign bit separate from a magnitude field); accumulation internally uses two's-complement arithmetic where noted.</w:t>
      </w:r>
    </w:p>
    <w:p>
      <w:pPr>
        <w:spacing w:after="160"/>
      </w:pPr>
      <w:r>
        <w:t xml:space="preserve">Requirement language: shall / must denotes a normative requirement derived directly from the source paper's described behavior; should denotes a recommendation for implementation; may denotes an option.</w:t>
      </w:r>
    </w:p>
    <w:p>
      <w:pPr>
        <w:pStyle w:val="Heading2"/>
        <w:spacing w:after="120" w:before="240"/>
      </w:pPr>
      <w:r>
        <w:t xml:space="preserve">1.4 Reference Documents</w:t>
      </w:r>
    </w:p>
    <w:p>
      <w:pPr>
        <w:pStyle w:val="ListParagraph"/>
        <w:numPr>
          <w:ilvl w:val="0"/>
          <w:numId w:val="1"/>
        </w:numPr>
        <w:spacing w:after="80"/>
      </w:pPr>
      <w:r>
        <w:t xml:space="preserve">Niknia, F. et al., “A Configurable Floating-Point Fused Multiply-Add Design With Mixed Precision for AI Accelerators,” IEEE Trans. Circuits Syst. Artif. Intell., vol. 2, no. 3, pp. 248–261, Sep. 2025 — primary source; Fig. 1 (conventional 3-stage FMA), Fig. 2 (alignment), Fig. 3 (proposed 4-stage pipeline), Table I (supported formats), Table II (alignment ranges).</w:t>
      </w:r>
    </w:p>
    <w:p>
      <w:pPr>
        <w:pStyle w:val="ListParagraph"/>
        <w:numPr>
          <w:ilvl w:val="0"/>
          <w:numId w:val="1"/>
        </w:numPr>
        <w:spacing w:after="80"/>
      </w:pPr>
      <w:r>
        <w:t xml:space="preserve">IEEE Std 754-2008, IEEE Standard for Floating-Point Arithmetic.</w:t>
      </w:r>
    </w:p>
    <w:p>
      <w:pPr>
        <w:pStyle w:val="ListParagraph"/>
        <w:numPr>
          <w:ilvl w:val="0"/>
          <w:numId w:val="1"/>
        </w:numPr>
        <w:spacing w:after="80"/>
      </w:pPr>
      <w:r>
        <w:t xml:space="preserve">Schmookler, M. S. and Nowka, K. J., “Leading zero anticipation and detection — a comparison of methods,” Proc. 15th IEEE Symp. Computer Arithmetic, 2001 — basis of the LZAU block (§8.4).</w:t>
      </w:r>
    </w:p>
    <w:p>
      <w:r>
        <w:br w:type="page"/>
      </w:r>
    </w:p>
    <w:p>
      <w:pPr>
        <w:pStyle w:val="Heading1"/>
        <w:spacing w:after="160" w:before="320"/>
      </w:pPr>
      <w:r>
        <w:t xml:space="preserve">2. U_FMA as a Black Box (Top-Level Module)</w:t>
      </w:r>
    </w:p>
    <w:p>
      <w:pPr>
        <w:spacing w:after="160"/>
      </w:pPr>
      <w:r>
        <w:t xml:space="preserve">U_FMA is a single synthesizable, fully combinational-pipeline unit. It presents three floating-point operand buses (addend A, multiplicand B, multiplier C), five configuration/control inputs that jointly select operating mode, precision, and exponent width, and one result bus. Unlike a bus-attached SoC block, U_FMA has no memory-mapped or interrupt interface — it is a pure datapath block intended to be instantiated inside a larger execute pipeline (for example, as an issue-coupled functional unit).</w:t>
      </w:r>
    </w:p>
    <w:p>
      <w:pPr>
        <w:spacing w:after="160"/>
      </w:pPr>
      <w:r>
        <w:t xml:space="preserve">The complete signal-by-signal pin contract is given in Section 4.</w:t>
      </w:r>
    </w:p>
    <w:p>
      <w:pPr>
        <w:pStyle w:val="Heading2"/>
        <w:spacing w:after="120" w:before="240"/>
      </w:pPr>
      <w:r>
        <w:t xml:space="preserve">2.1 Clock and Reset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80"/>
            </w:pPr>
            <w:r>
              <w:rPr>
                <w:b/>
                <w:bCs/>
              </w:rPr>
              <w:t xml:space="preserve">Documentation note</w:t>
            </w:r>
          </w:p>
          <w:p>
            <w:pPr>
              <w:spacing w:after="40"/>
            </w:pPr>
            <w:r>
              <w:t xml:space="preserve">Fig. 3 of the source paper shows only the datapath and does not label clk/rst ports explicitly, consistent with it being a block diagram of combinational/pipelined logic rather than a top-level RTL port list.</w:t>
            </w:r>
          </w:p>
          <w:p>
            <w:pPr>
              <w:spacing w:after="40"/>
            </w:pPr>
            <w:r>
              <w:t xml:space="preserve">This specification assumes a conventional single-clock-domain, synchronous-reset pipeline (clk_i, rst_n_i) consistent with the paper's statement that the design is “fully pipelined” over 4 cycles (§III-B, §VII-A). This assumption shall be confirmed against the RTL owner before sign-off; it is not drawn from the source figure.</w:t>
            </w:r>
          </w:p>
        </w:tc>
      </w:tr>
    </w:tbl>
    <w:p>
      <w:pPr>
        <w:spacing w:after="160"/>
      </w:pPr>
      <w:r>
        <w:t xml:space="preserve">On reset (assumed active-low, synchronous deassertion): all four pipeline stage registers shall clear to a defined idle/bubble state, and MixMode/PrA/PrM/EwA/EwM shall be sampled fresh from the input ports on the next valid cycle — U_FMA holds no configuration state across reset.</w:t>
      </w:r>
    </w:p>
    <w:p>
      <w:r>
        <w:br w:type="page"/>
      </w:r>
    </w:p>
    <w:p>
      <w:pPr>
        <w:pStyle w:val="Heading1"/>
        <w:spacing w:after="160" w:before="320"/>
      </w:pPr>
      <w:r>
        <w:t xml:space="preserve">3. U_FMA Microarchitecture (Pipeline Overview)</w:t>
      </w:r>
    </w:p>
    <w:p>
      <w:pPr>
        <w:spacing w:after="160"/>
      </w:pPr>
      <w:r>
        <w:t xml:space="preserve">Fig. 3 of the source paper is the authoritative structural view of U_FMA: four pipeline stages, with purple blocks shared between multiple- and mixed-precision modes and blue blocks required only for mixed-precision operation. The four stages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2160"/>
      </w:tblGrid>
      <w:tr>
        <w:tc>
          <w:tcPr>
            <w:tcW w:type="dxa" w:w="1200"/>
            <w:shd w:fill="D9E2F3" w:val="clear"/>
            <w:tcMar>
              <w:top w:type="dxa" w:w="80"/>
              <w:left w:type="dxa" w:w="120"/>
              <w:bottom w:type="dxa" w:w="80"/>
              <w:right w:type="dxa" w:w="120"/>
            </w:tcMar>
          </w:tcPr>
          <w:p>
            <w:r>
              <w:rPr>
                <w:b/>
                <w:bCs/>
              </w:rPr>
              <w:t xml:space="preserve">Stage</w:t>
            </w:r>
          </w:p>
        </w:tc>
        <w:tc>
          <w:tcPr>
            <w:tcW w:type="dxa" w:w="6200"/>
            <w:shd w:fill="D9E2F3" w:val="clear"/>
            <w:tcMar>
              <w:top w:type="dxa" w:w="80"/>
              <w:left w:type="dxa" w:w="120"/>
              <w:bottom w:type="dxa" w:w="80"/>
              <w:right w:type="dxa" w:w="120"/>
            </w:tcMar>
          </w:tcPr>
          <w:p>
            <w:r>
              <w:rPr>
                <w:b/>
                <w:bCs/>
              </w:rPr>
              <w:t xml:space="preserve">Name</w:t>
            </w:r>
          </w:p>
        </w:tc>
        <w:tc>
          <w:tcPr>
            <w:tcW w:type="dxa" w:w="2160"/>
            <w:shd w:fill="D9E2F3" w:val="clear"/>
            <w:tcMar>
              <w:top w:type="dxa" w:w="80"/>
              <w:left w:type="dxa" w:w="120"/>
              <w:bottom w:type="dxa" w:w="80"/>
              <w:right w:type="dxa" w:w="120"/>
            </w:tcMar>
          </w:tcPr>
          <w:p>
            <w:r>
              <w:rPr>
                <w:b/>
                <w:bCs/>
              </w:rPr>
              <w:t xml:space="preserve">Blue (mixed-only) blocks present?</w:t>
            </w:r>
          </w:p>
        </w:tc>
      </w:tr>
      <w:tr>
        <w:tc>
          <w:tcPr>
            <w:tcW w:type="dxa" w:w="1200"/>
            <w:tcMar>
              <w:top w:type="dxa" w:w="80"/>
              <w:left w:type="dxa" w:w="120"/>
              <w:bottom w:type="dxa" w:w="80"/>
              <w:right w:type="dxa" w:w="120"/>
            </w:tcMar>
          </w:tcPr>
          <w:p>
            <w:r>
              <w:t xml:space="preserve">1</w:t>
            </w:r>
          </w:p>
        </w:tc>
        <w:tc>
          <w:tcPr>
            <w:tcW w:type="dxa" w:w="6200"/>
            <w:tcMar>
              <w:top w:type="dxa" w:w="80"/>
              <w:left w:type="dxa" w:w="120"/>
              <w:bottom w:type="dxa" w:w="80"/>
              <w:right w:type="dxa" w:w="120"/>
            </w:tcMar>
          </w:tcPr>
          <w:p>
            <w:r>
              <w:t xml:space="preserve">Extraction, Multiplication, Alignment Amount Calculation and Exponent Analysis</w:t>
            </w:r>
          </w:p>
        </w:tc>
        <w:tc>
          <w:tcPr>
            <w:tcW w:type="dxa" w:w="2160"/>
            <w:tcMar>
              <w:top w:type="dxa" w:w="80"/>
              <w:left w:type="dxa" w:w="120"/>
              <w:bottom w:type="dxa" w:w="80"/>
              <w:right w:type="dxa" w:w="120"/>
            </w:tcMar>
          </w:tcPr>
          <w:p>
            <w:r>
              <w:t xml:space="preserve">Yes — Unified LZC (×2), Comparator</w:t>
            </w:r>
          </w:p>
        </w:tc>
      </w:tr>
      <w:tr>
        <w:tc>
          <w:tcPr>
            <w:tcW w:type="dxa" w:w="1200"/>
            <w:tcMar>
              <w:top w:type="dxa" w:w="80"/>
              <w:left w:type="dxa" w:w="120"/>
              <w:bottom w:type="dxa" w:w="80"/>
              <w:right w:type="dxa" w:w="120"/>
            </w:tcMar>
          </w:tcPr>
          <w:p>
            <w:r>
              <w:t xml:space="preserve">2</w:t>
            </w:r>
          </w:p>
        </w:tc>
        <w:tc>
          <w:tcPr>
            <w:tcW w:type="dxa" w:w="6200"/>
            <w:tcMar>
              <w:top w:type="dxa" w:w="80"/>
              <w:left w:type="dxa" w:w="120"/>
              <w:bottom w:type="dxa" w:w="80"/>
              <w:right w:type="dxa" w:w="120"/>
            </w:tcMar>
          </w:tcPr>
          <w:p>
            <w:r>
              <w:t xml:space="preserve">Addend and Product Normalization and Alignment</w:t>
            </w:r>
          </w:p>
        </w:tc>
        <w:tc>
          <w:tcPr>
            <w:tcW w:type="dxa" w:w="2160"/>
            <w:tcMar>
              <w:top w:type="dxa" w:w="80"/>
              <w:left w:type="dxa" w:w="120"/>
              <w:bottom w:type="dxa" w:w="80"/>
              <w:right w:type="dxa" w:w="120"/>
            </w:tcMar>
          </w:tcPr>
          <w:p>
            <w:r>
              <w:t xml:space="preserve">Yes — Invert/Swap, Unified Relative Normalizer, Product Alignment Ctrl, Multiplication Aligner/Inversion</w:t>
            </w:r>
          </w:p>
        </w:tc>
      </w:tr>
      <w:tr>
        <w:tc>
          <w:tcPr>
            <w:tcW w:type="dxa" w:w="1200"/>
            <w:tcMar>
              <w:top w:type="dxa" w:w="80"/>
              <w:left w:type="dxa" w:w="120"/>
              <w:bottom w:type="dxa" w:w="80"/>
              <w:right w:type="dxa" w:w="120"/>
            </w:tcMar>
          </w:tcPr>
          <w:p>
            <w:r>
              <w:t xml:space="preserve">3</w:t>
            </w:r>
          </w:p>
        </w:tc>
        <w:tc>
          <w:tcPr>
            <w:tcW w:type="dxa" w:w="6200"/>
            <w:tcMar>
              <w:top w:type="dxa" w:w="80"/>
              <w:left w:type="dxa" w:w="120"/>
              <w:bottom w:type="dxa" w:w="80"/>
              <w:right w:type="dxa" w:w="120"/>
            </w:tcMar>
          </w:tcPr>
          <w:p>
            <w:r>
              <w:t xml:space="preserve">Addition and Complementing</w:t>
            </w:r>
          </w:p>
        </w:tc>
        <w:tc>
          <w:tcPr>
            <w:tcW w:type="dxa" w:w="2160"/>
            <w:tcMar>
              <w:top w:type="dxa" w:w="80"/>
              <w:left w:type="dxa" w:w="120"/>
              <w:bottom w:type="dxa" w:w="80"/>
              <w:right w:type="dxa" w:w="120"/>
            </w:tcMar>
          </w:tcPr>
          <w:p>
            <w:r>
              <w:t xml:space="preserve">No — all blocks shared (Incrementor modified to support decrement for mixed mode)</w:t>
            </w:r>
          </w:p>
        </w:tc>
      </w:tr>
      <w:tr>
        <w:tc>
          <w:tcPr>
            <w:tcW w:type="dxa" w:w="1200"/>
            <w:tcMar>
              <w:top w:type="dxa" w:w="80"/>
              <w:left w:type="dxa" w:w="120"/>
              <w:bottom w:type="dxa" w:w="80"/>
              <w:right w:type="dxa" w:w="120"/>
            </w:tcMar>
          </w:tcPr>
          <w:p>
            <w:r>
              <w:t xml:space="preserve">4</w:t>
            </w:r>
          </w:p>
        </w:tc>
        <w:tc>
          <w:tcPr>
            <w:tcW w:type="dxa" w:w="6200"/>
            <w:tcMar>
              <w:top w:type="dxa" w:w="80"/>
              <w:left w:type="dxa" w:w="120"/>
              <w:bottom w:type="dxa" w:w="80"/>
              <w:right w:type="dxa" w:w="120"/>
            </w:tcMar>
          </w:tcPr>
          <w:p>
            <w:r>
              <w:t xml:space="preserve">Normalization, Rounding, Exponent Adjustment and Sign Detection</w:t>
            </w:r>
          </w:p>
        </w:tc>
        <w:tc>
          <w:tcPr>
            <w:tcW w:type="dxa" w:w="2160"/>
            <w:tcMar>
              <w:top w:type="dxa" w:w="80"/>
              <w:left w:type="dxa" w:w="120"/>
              <w:bottom w:type="dxa" w:w="80"/>
              <w:right w:type="dxa" w:w="120"/>
            </w:tcMar>
          </w:tcPr>
          <w:p>
            <w:r>
              <w:t xml:space="preserve">Partially — Sign Detection is mixed-mode-driven; Normalization/Rounding/Exponent Adjuster are shared</w:t>
            </w:r>
          </w:p>
        </w:tc>
      </w:tr>
    </w:tbl>
    <w:p>
      <w:pPr>
        <w:pStyle w:val="Heading2"/>
        <w:spacing w:after="120" w:before="240"/>
      </w:pPr>
      <w:r>
        <w:t xml:space="preserve">3.1 Scope of the Figure vs. This Document (Normative)</w:t>
      </w:r>
    </w:p>
    <w:p>
      <w:pPr>
        <w:spacing w:after="160"/>
      </w:pPr>
      <w:r>
        <w:t xml:space="preserve">Fig. 3 shows datapath structure and the major data flow between blocks. It does not draw cycle-by-cycle control timing, the exact bit widths of every internal bus in every precision configuration, or the arithmetic detail of two's-complement handling. The following are specified normatively in the indicated sections of this document, which take precedence over any visual simplification of the source figure:</w:t>
      </w:r>
    </w:p>
    <w:p>
      <w:pPr>
        <w:pStyle w:val="ListParagraph"/>
        <w:numPr>
          <w:ilvl w:val="0"/>
          <w:numId w:val="1"/>
        </w:numPr>
        <w:spacing w:after="80"/>
      </w:pPr>
      <w:r>
        <w:t xml:space="preserve">Per-block I/O and functional behavior — Sections 6–9.</w:t>
      </w:r>
    </w:p>
    <w:p>
      <w:pPr>
        <w:pStyle w:val="ListParagraph"/>
        <w:numPr>
          <w:ilvl w:val="0"/>
          <w:numId w:val="1"/>
        </w:numPr>
        <w:spacing w:after="80"/>
      </w:pPr>
      <w:r>
        <w:t xml:space="preserve">Supported format/precision encodings for PrA, PrM, EwA, EwM — Section 10.</w:t>
      </w:r>
    </w:p>
    <w:p>
      <w:pPr>
        <w:pStyle w:val="ListParagraph"/>
        <w:numPr>
          <w:ilvl w:val="0"/>
          <w:numId w:val="1"/>
        </w:numPr>
        <w:spacing w:after="80"/>
      </w:pPr>
      <w:r>
        <w:t xml:space="preserve">Multiple-precision vs. mixed-precision datapath differences — Section 11.</w:t>
      </w:r>
    </w:p>
    <w:p>
      <w:pPr>
        <w:pStyle w:val="ListParagraph"/>
        <w:numPr>
          <w:ilvl w:val="0"/>
          <w:numId w:val="1"/>
        </w:numPr>
        <w:spacing w:after="80"/>
      </w:pPr>
      <w:r>
        <w:t xml:space="preserve">Pipeline stage splitting and timing rationale — Section 12.</w:t>
      </w:r>
    </w:p>
    <w:p>
      <w:pPr>
        <w:spacing w:after="160"/>
      </w:pPr>
      <w:r>
        <w:t xml:space="preserve">The figure is authoritative for structure; this document is authoritative for behavior. Where the two appear to differ, the text governs, consistent with the source paper's own textual description in §III–VI taking precedence over the figure where the figure is a simplification.</w:t>
      </w:r>
    </w:p>
    <w:p>
      <w:r>
        <w:br w:type="page"/>
      </w:r>
    </w:p>
    <w:p>
      <w:pPr>
        <w:pStyle w:val="Heading1"/>
        <w:spacing w:after="160" w:before="320"/>
      </w:pPr>
      <w:r>
        <w:t xml:space="preserve">4. Top-Level Pin Contract</w:t>
      </w:r>
    </w:p>
    <w:p>
      <w:pPr>
        <w:pStyle w:val="Heading2"/>
        <w:spacing w:after="120" w:before="240"/>
      </w:pPr>
      <w:r>
        <w:t xml:space="preserve">4.1 Pin Contract Table</w:t>
      </w:r>
    </w:p>
    <w:p>
      <w:pPr>
        <w:spacing w:after="160"/>
      </w:pPr>
      <w:r>
        <w:t xml:space="preserve">Widths below are taken directly from the port bus labels drawn on Fig.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800"/>
        <w:gridCol w:w="4760"/>
      </w:tblGrid>
      <w:tr>
        <w:tc>
          <w:tcPr>
            <w:tcW w:type="dxa" w:w="2000"/>
            <w:shd w:fill="D9E2F3" w:val="clear"/>
            <w:tcMar>
              <w:top w:type="dxa" w:w="80"/>
              <w:left w:type="dxa" w:w="120"/>
              <w:bottom w:type="dxa" w:w="80"/>
              <w:right w:type="dxa" w:w="120"/>
            </w:tcMar>
          </w:tcPr>
          <w:p>
            <w:r>
              <w:rPr>
                <w:b/>
                <w:bCs/>
              </w:rPr>
              <w:t xml:space="preserve">Signal</w:t>
            </w:r>
          </w:p>
        </w:tc>
        <w:tc>
          <w:tcPr>
            <w:tcW w:type="dxa" w:w="800"/>
            <w:shd w:fill="D9E2F3" w:val="clear"/>
            <w:tcMar>
              <w:top w:type="dxa" w:w="80"/>
              <w:left w:type="dxa" w:w="120"/>
              <w:bottom w:type="dxa" w:w="80"/>
              <w:right w:type="dxa" w:w="120"/>
            </w:tcMar>
          </w:tcPr>
          <w:p>
            <w:r>
              <w:rPr>
                <w:b/>
                <w:bCs/>
              </w:rPr>
              <w:t xml:space="preserve">Dir</w:t>
            </w:r>
          </w:p>
        </w:tc>
        <w:tc>
          <w:tcPr>
            <w:tcW w:type="dxa" w:w="1800"/>
            <w:shd w:fill="D9E2F3" w:val="clear"/>
            <w:tcMar>
              <w:top w:type="dxa" w:w="80"/>
              <w:left w:type="dxa" w:w="120"/>
              <w:bottom w:type="dxa" w:w="80"/>
              <w:right w:type="dxa" w:w="120"/>
            </w:tcMar>
          </w:tcPr>
          <w:p>
            <w:r>
              <w:rPr>
                <w:b/>
                <w:bCs/>
              </w:rPr>
              <w:t xml:space="preserve">Width</w:t>
            </w:r>
          </w:p>
        </w:tc>
        <w:tc>
          <w:tcPr>
            <w:tcW w:type="dxa" w:w="4760"/>
            <w:shd w:fill="D9E2F3" w:val="clear"/>
            <w:tcMar>
              <w:top w:type="dxa" w:w="80"/>
              <w:left w:type="dxa" w:w="120"/>
              <w:bottom w:type="dxa" w:w="80"/>
              <w:right w:type="dxa" w:w="120"/>
            </w:tcMar>
          </w:tcPr>
          <w:p>
            <w:r>
              <w:rPr>
                <w:b/>
                <w:bCs/>
              </w:rPr>
              <w:t xml:space="preserve">Function</w:t>
            </w:r>
          </w:p>
        </w:tc>
      </w:tr>
      <w:tr>
        <w:tc>
          <w:tcPr>
            <w:tcW w:type="dxa" w:w="2000"/>
            <w:tcMar>
              <w:top w:type="dxa" w:w="80"/>
              <w:left w:type="dxa" w:w="120"/>
              <w:bottom w:type="dxa" w:w="80"/>
              <w:right w:type="dxa" w:w="120"/>
            </w:tcMar>
          </w:tcPr>
          <w:p>
            <w:r>
              <w:t xml:space="preserve">a_i</w:t>
            </w:r>
          </w:p>
        </w:tc>
        <w:tc>
          <w:tcPr>
            <w:tcW w:type="dxa" w:w="800"/>
            <w:tcMar>
              <w:top w:type="dxa" w:w="80"/>
              <w:left w:type="dxa" w:w="120"/>
              <w:bottom w:type="dxa" w:w="80"/>
              <w:right w:type="dxa" w:w="120"/>
            </w:tcMar>
          </w:tcPr>
          <w:p>
            <w:r>
              <w:t xml:space="preserve">in</w:t>
            </w:r>
          </w:p>
        </w:tc>
        <w:tc>
          <w:tcPr>
            <w:tcW w:type="dxa" w:w="1800"/>
            <w:tcMar>
              <w:top w:type="dxa" w:w="80"/>
              <w:left w:type="dxa" w:w="120"/>
              <w:bottom w:type="dxa" w:w="80"/>
              <w:right w:type="dxa" w:w="120"/>
            </w:tcMar>
          </w:tcPr>
          <w:p>
            <w:r>
              <w:t xml:space="preserve">64</w:t>
            </w:r>
          </w:p>
        </w:tc>
        <w:tc>
          <w:tcPr>
            <w:tcW w:type="dxa" w:w="4760"/>
            <w:tcMar>
              <w:top w:type="dxa" w:w="80"/>
              <w:left w:type="dxa" w:w="120"/>
              <w:bottom w:type="dxa" w:w="80"/>
              <w:right w:type="dxa" w:w="120"/>
            </w:tcMar>
          </w:tcPr>
          <w:p>
            <w:r>
              <w:t xml:space="preserve">Addend operand (A), packed sign/exponent/mantissa per the configured format.</w:t>
            </w:r>
          </w:p>
        </w:tc>
      </w:tr>
      <w:tr>
        <w:tc>
          <w:tcPr>
            <w:tcW w:type="dxa" w:w="2000"/>
            <w:tcMar>
              <w:top w:type="dxa" w:w="80"/>
              <w:left w:type="dxa" w:w="120"/>
              <w:bottom w:type="dxa" w:w="80"/>
              <w:right w:type="dxa" w:w="120"/>
            </w:tcMar>
          </w:tcPr>
          <w:p>
            <w:r>
              <w:t xml:space="preserve">b_i</w:t>
            </w:r>
          </w:p>
        </w:tc>
        <w:tc>
          <w:tcPr>
            <w:tcW w:type="dxa" w:w="800"/>
            <w:tcMar>
              <w:top w:type="dxa" w:w="80"/>
              <w:left w:type="dxa" w:w="120"/>
              <w:bottom w:type="dxa" w:w="80"/>
              <w:right w:type="dxa" w:w="120"/>
            </w:tcMar>
          </w:tcPr>
          <w:p>
            <w:r>
              <w:t xml:space="preserve">in</w:t>
            </w:r>
          </w:p>
        </w:tc>
        <w:tc>
          <w:tcPr>
            <w:tcW w:type="dxa" w:w="1800"/>
            <w:tcMar>
              <w:top w:type="dxa" w:w="80"/>
              <w:left w:type="dxa" w:w="120"/>
              <w:bottom w:type="dxa" w:w="80"/>
              <w:right w:type="dxa" w:w="120"/>
            </w:tcMar>
          </w:tcPr>
          <w:p>
            <w:r>
              <w:t xml:space="preserve">64</w:t>
            </w:r>
          </w:p>
        </w:tc>
        <w:tc>
          <w:tcPr>
            <w:tcW w:type="dxa" w:w="4760"/>
            <w:tcMar>
              <w:top w:type="dxa" w:w="80"/>
              <w:left w:type="dxa" w:w="120"/>
              <w:bottom w:type="dxa" w:w="80"/>
              <w:right w:type="dxa" w:w="120"/>
            </w:tcMar>
          </w:tcPr>
          <w:p>
            <w:r>
              <w:t xml:space="preserve">Multiplicand operand (B).</w:t>
            </w:r>
          </w:p>
        </w:tc>
      </w:tr>
      <w:tr>
        <w:tc>
          <w:tcPr>
            <w:tcW w:type="dxa" w:w="2000"/>
            <w:tcMar>
              <w:top w:type="dxa" w:w="80"/>
              <w:left w:type="dxa" w:w="120"/>
              <w:bottom w:type="dxa" w:w="80"/>
              <w:right w:type="dxa" w:w="120"/>
            </w:tcMar>
          </w:tcPr>
          <w:p>
            <w:r>
              <w:t xml:space="preserve">c_i</w:t>
            </w:r>
          </w:p>
        </w:tc>
        <w:tc>
          <w:tcPr>
            <w:tcW w:type="dxa" w:w="800"/>
            <w:tcMar>
              <w:top w:type="dxa" w:w="80"/>
              <w:left w:type="dxa" w:w="120"/>
              <w:bottom w:type="dxa" w:w="80"/>
              <w:right w:type="dxa" w:w="120"/>
            </w:tcMar>
          </w:tcPr>
          <w:p>
            <w:r>
              <w:t xml:space="preserve">in</w:t>
            </w:r>
          </w:p>
        </w:tc>
        <w:tc>
          <w:tcPr>
            <w:tcW w:type="dxa" w:w="1800"/>
            <w:tcMar>
              <w:top w:type="dxa" w:w="80"/>
              <w:left w:type="dxa" w:w="120"/>
              <w:bottom w:type="dxa" w:w="80"/>
              <w:right w:type="dxa" w:w="120"/>
            </w:tcMar>
          </w:tcPr>
          <w:p>
            <w:r>
              <w:t xml:space="preserve">64</w:t>
            </w:r>
          </w:p>
        </w:tc>
        <w:tc>
          <w:tcPr>
            <w:tcW w:type="dxa" w:w="4760"/>
            <w:tcMar>
              <w:top w:type="dxa" w:w="80"/>
              <w:left w:type="dxa" w:w="120"/>
              <w:bottom w:type="dxa" w:w="80"/>
              <w:right w:type="dxa" w:w="120"/>
            </w:tcMar>
          </w:tcPr>
          <w:p>
            <w:r>
              <w:t xml:space="preserve">Multiplier operand (C).</w:t>
            </w:r>
          </w:p>
        </w:tc>
      </w:tr>
      <w:tr>
        <w:tc>
          <w:tcPr>
            <w:tcW w:type="dxa" w:w="2000"/>
            <w:tcMar>
              <w:top w:type="dxa" w:w="80"/>
              <w:left w:type="dxa" w:w="120"/>
              <w:bottom w:type="dxa" w:w="80"/>
              <w:right w:type="dxa" w:w="120"/>
            </w:tcMar>
          </w:tcPr>
          <w:p>
            <w:r>
              <w:t xml:space="preserve">mixmode_i</w:t>
            </w:r>
          </w:p>
        </w:tc>
        <w:tc>
          <w:tcPr>
            <w:tcW w:type="dxa" w:w="800"/>
            <w:tcMar>
              <w:top w:type="dxa" w:w="80"/>
              <w:left w:type="dxa" w:w="120"/>
              <w:bottom w:type="dxa" w:w="80"/>
              <w:right w:type="dxa" w:w="120"/>
            </w:tcMar>
          </w:tcPr>
          <w:p>
            <w:r>
              <w:t xml:space="preserve">in</w:t>
            </w:r>
          </w:p>
        </w:tc>
        <w:tc>
          <w:tcPr>
            <w:tcW w:type="dxa" w:w="1800"/>
            <w:tcMar>
              <w:top w:type="dxa" w:w="80"/>
              <w:left w:type="dxa" w:w="120"/>
              <w:bottom w:type="dxa" w:w="80"/>
              <w:right w:type="dxa" w:w="120"/>
            </w:tcMar>
          </w:tcPr>
          <w:p>
            <w:r>
              <w:t xml:space="preserve">1</w:t>
            </w:r>
          </w:p>
        </w:tc>
        <w:tc>
          <w:tcPr>
            <w:tcW w:type="dxa" w:w="4760"/>
            <w:tcMar>
              <w:top w:type="dxa" w:w="80"/>
              <w:left w:type="dxa" w:w="120"/>
              <w:bottom w:type="dxa" w:w="80"/>
              <w:right w:type="dxa" w:w="120"/>
            </w:tcMar>
          </w:tcPr>
          <w:p>
            <w:r>
              <w:t xml:space="preserve">0 = multiple-precision mode (independent parallel FMA ops); 1 = mixed-precision mode (dot-product accumulation into higher precision).</w:t>
            </w:r>
          </w:p>
        </w:tc>
      </w:tr>
      <w:tr>
        <w:tc>
          <w:tcPr>
            <w:tcW w:type="dxa" w:w="2000"/>
            <w:tcMar>
              <w:top w:type="dxa" w:w="80"/>
              <w:left w:type="dxa" w:w="120"/>
              <w:bottom w:type="dxa" w:w="80"/>
              <w:right w:type="dxa" w:w="120"/>
            </w:tcMar>
          </w:tcPr>
          <w:p>
            <w:r>
              <w:t xml:space="preserve">pra_i</w:t>
            </w:r>
          </w:p>
        </w:tc>
        <w:tc>
          <w:tcPr>
            <w:tcW w:type="dxa" w:w="800"/>
            <w:tcMar>
              <w:top w:type="dxa" w:w="80"/>
              <w:left w:type="dxa" w:w="120"/>
              <w:bottom w:type="dxa" w:w="80"/>
              <w:right w:type="dxa" w:w="120"/>
            </w:tcMar>
          </w:tcPr>
          <w:p>
            <w:r>
              <w:t xml:space="preserve">in</w:t>
            </w:r>
          </w:p>
        </w:tc>
        <w:tc>
          <w:tcPr>
            <w:tcW w:type="dxa" w:w="1800"/>
            <w:tcMar>
              <w:top w:type="dxa" w:w="80"/>
              <w:left w:type="dxa" w:w="120"/>
              <w:bottom w:type="dxa" w:w="80"/>
              <w:right w:type="dxa" w:w="120"/>
            </w:tcMar>
          </w:tcPr>
          <w:p>
            <w:r>
              <w:t xml:space="preserve">2</w:t>
            </w:r>
          </w:p>
        </w:tc>
        <w:tc>
          <w:tcPr>
            <w:tcW w:type="dxa" w:w="4760"/>
            <w:tcMar>
              <w:top w:type="dxa" w:w="80"/>
              <w:left w:type="dxa" w:w="120"/>
              <w:bottom w:type="dxa" w:w="80"/>
              <w:right w:type="dxa" w:w="120"/>
            </w:tcMar>
          </w:tcPr>
          <w:p>
            <w:r>
              <w:t xml:space="preserve">Precision select for the addend (A).</w:t>
            </w:r>
          </w:p>
        </w:tc>
      </w:tr>
      <w:tr>
        <w:tc>
          <w:tcPr>
            <w:tcW w:type="dxa" w:w="2000"/>
            <w:tcMar>
              <w:top w:type="dxa" w:w="80"/>
              <w:left w:type="dxa" w:w="120"/>
              <w:bottom w:type="dxa" w:w="80"/>
              <w:right w:type="dxa" w:w="120"/>
            </w:tcMar>
          </w:tcPr>
          <w:p>
            <w:r>
              <w:t xml:space="preserve">prm_i</w:t>
            </w:r>
          </w:p>
        </w:tc>
        <w:tc>
          <w:tcPr>
            <w:tcW w:type="dxa" w:w="800"/>
            <w:tcMar>
              <w:top w:type="dxa" w:w="80"/>
              <w:left w:type="dxa" w:w="120"/>
              <w:bottom w:type="dxa" w:w="80"/>
              <w:right w:type="dxa" w:w="120"/>
            </w:tcMar>
          </w:tcPr>
          <w:p>
            <w:r>
              <w:t xml:space="preserve">in</w:t>
            </w:r>
          </w:p>
        </w:tc>
        <w:tc>
          <w:tcPr>
            <w:tcW w:type="dxa" w:w="1800"/>
            <w:tcMar>
              <w:top w:type="dxa" w:w="80"/>
              <w:left w:type="dxa" w:w="120"/>
              <w:bottom w:type="dxa" w:w="80"/>
              <w:right w:type="dxa" w:w="120"/>
            </w:tcMar>
          </w:tcPr>
          <w:p>
            <w:r>
              <w:t xml:space="preserve">2</w:t>
            </w:r>
          </w:p>
        </w:tc>
        <w:tc>
          <w:tcPr>
            <w:tcW w:type="dxa" w:w="4760"/>
            <w:tcMar>
              <w:top w:type="dxa" w:w="80"/>
              <w:left w:type="dxa" w:w="120"/>
              <w:bottom w:type="dxa" w:w="80"/>
              <w:right w:type="dxa" w:w="120"/>
            </w:tcMar>
          </w:tcPr>
          <w:p>
            <w:r>
              <w:t xml:space="preserve">Precision select for the multiplier/multiplicand (B, C).</w:t>
            </w:r>
          </w:p>
        </w:tc>
      </w:tr>
      <w:tr>
        <w:tc>
          <w:tcPr>
            <w:tcW w:type="dxa" w:w="2000"/>
            <w:tcMar>
              <w:top w:type="dxa" w:w="80"/>
              <w:left w:type="dxa" w:w="120"/>
              <w:bottom w:type="dxa" w:w="80"/>
              <w:right w:type="dxa" w:w="120"/>
            </w:tcMar>
          </w:tcPr>
          <w:p>
            <w:r>
              <w:t xml:space="preserve">ewa_i</w:t>
            </w:r>
          </w:p>
        </w:tc>
        <w:tc>
          <w:tcPr>
            <w:tcW w:type="dxa" w:w="800"/>
            <w:tcMar>
              <w:top w:type="dxa" w:w="80"/>
              <w:left w:type="dxa" w:w="120"/>
              <w:bottom w:type="dxa" w:w="80"/>
              <w:right w:type="dxa" w:w="120"/>
            </w:tcMar>
          </w:tcPr>
          <w:p>
            <w:r>
              <w:t xml:space="preserve">in</w:t>
            </w:r>
          </w:p>
        </w:tc>
        <w:tc>
          <w:tcPr>
            <w:tcW w:type="dxa" w:w="1800"/>
            <w:tcMar>
              <w:top w:type="dxa" w:w="80"/>
              <w:left w:type="dxa" w:w="120"/>
              <w:bottom w:type="dxa" w:w="80"/>
              <w:right w:type="dxa" w:w="120"/>
            </w:tcMar>
          </w:tcPr>
          <w:p>
            <w:r>
              <w:t xml:space="preserve">4</w:t>
            </w:r>
          </w:p>
        </w:tc>
        <w:tc>
          <w:tcPr>
            <w:tcW w:type="dxa" w:w="4760"/>
            <w:tcMar>
              <w:top w:type="dxa" w:w="80"/>
              <w:left w:type="dxa" w:w="120"/>
              <w:bottom w:type="dxa" w:w="80"/>
              <w:right w:type="dxa" w:w="120"/>
            </w:tcMar>
          </w:tcPr>
          <w:p>
            <w:r>
              <w:t xml:space="preserve">Exponent bit-width select for the addend, 4–8 bits.</w:t>
            </w:r>
          </w:p>
        </w:tc>
      </w:tr>
      <w:tr>
        <w:tc>
          <w:tcPr>
            <w:tcW w:type="dxa" w:w="2000"/>
            <w:tcMar>
              <w:top w:type="dxa" w:w="80"/>
              <w:left w:type="dxa" w:w="120"/>
              <w:bottom w:type="dxa" w:w="80"/>
              <w:right w:type="dxa" w:w="120"/>
            </w:tcMar>
          </w:tcPr>
          <w:p>
            <w:r>
              <w:t xml:space="preserve">ewm_i</w:t>
            </w:r>
          </w:p>
        </w:tc>
        <w:tc>
          <w:tcPr>
            <w:tcW w:type="dxa" w:w="800"/>
            <w:tcMar>
              <w:top w:type="dxa" w:w="80"/>
              <w:left w:type="dxa" w:w="120"/>
              <w:bottom w:type="dxa" w:w="80"/>
              <w:right w:type="dxa" w:w="120"/>
            </w:tcMar>
          </w:tcPr>
          <w:p>
            <w:r>
              <w:t xml:space="preserve">in</w:t>
            </w:r>
          </w:p>
        </w:tc>
        <w:tc>
          <w:tcPr>
            <w:tcW w:type="dxa" w:w="1800"/>
            <w:tcMar>
              <w:top w:type="dxa" w:w="80"/>
              <w:left w:type="dxa" w:w="120"/>
              <w:bottom w:type="dxa" w:w="80"/>
              <w:right w:type="dxa" w:w="120"/>
            </w:tcMar>
          </w:tcPr>
          <w:p>
            <w:r>
              <w:t xml:space="preserve">4</w:t>
            </w:r>
          </w:p>
        </w:tc>
        <w:tc>
          <w:tcPr>
            <w:tcW w:type="dxa" w:w="4760"/>
            <w:tcMar>
              <w:top w:type="dxa" w:w="80"/>
              <w:left w:type="dxa" w:w="120"/>
              <w:bottom w:type="dxa" w:w="80"/>
              <w:right w:type="dxa" w:w="120"/>
            </w:tcMar>
          </w:tcPr>
          <w:p>
            <w:r>
              <w:t xml:space="preserve">Exponent bit-width select for the multiplier/multiplicand, 4–8 bits.</w:t>
            </w:r>
          </w:p>
        </w:tc>
      </w:tr>
      <w:tr>
        <w:tc>
          <w:tcPr>
            <w:tcW w:type="dxa" w:w="2000"/>
            <w:tcMar>
              <w:top w:type="dxa" w:w="80"/>
              <w:left w:type="dxa" w:w="120"/>
              <w:bottom w:type="dxa" w:w="80"/>
              <w:right w:type="dxa" w:w="120"/>
            </w:tcMar>
          </w:tcPr>
          <w:p>
            <w:r>
              <w:t xml:space="preserve">dout_o</w:t>
            </w:r>
          </w:p>
        </w:tc>
        <w:tc>
          <w:tcPr>
            <w:tcW w:type="dxa" w:w="800"/>
            <w:tcMar>
              <w:top w:type="dxa" w:w="80"/>
              <w:left w:type="dxa" w:w="120"/>
              <w:bottom w:type="dxa" w:w="80"/>
              <w:right w:type="dxa" w:w="120"/>
            </w:tcMar>
          </w:tcPr>
          <w:p>
            <w:r>
              <w:t xml:space="preserve">out</w:t>
            </w:r>
          </w:p>
        </w:tc>
        <w:tc>
          <w:tcPr>
            <w:tcW w:type="dxa" w:w="1800"/>
            <w:tcMar>
              <w:top w:type="dxa" w:w="80"/>
              <w:left w:type="dxa" w:w="120"/>
              <w:bottom w:type="dxa" w:w="80"/>
              <w:right w:type="dxa" w:w="120"/>
            </w:tcMar>
          </w:tcPr>
          <w:p>
            <w:r>
              <w:t xml:space="preserve">up to 128 (segmented)</w:t>
            </w:r>
          </w:p>
        </w:tc>
        <w:tc>
          <w:tcPr>
            <w:tcW w:type="dxa" w:w="4760"/>
            <w:tcMar>
              <w:top w:type="dxa" w:w="80"/>
              <w:left w:type="dxa" w:w="120"/>
              <w:bottom w:type="dxa" w:w="80"/>
              <w:right w:type="dxa" w:w="120"/>
            </w:tcMar>
          </w:tcPr>
          <w:p>
            <w:r>
              <w:t xml:space="preserve">Final result: one wide value in mixed-precision mode, or up to four independent segmented results in multiple-precision mode (§11.1).</w:t>
            </w:r>
          </w:p>
        </w:tc>
      </w:tr>
    </w:tbl>
    <w:p>
      <w:pPr>
        <w:pStyle w:val="Heading2"/>
        <w:spacing w:after="120" w:before="240"/>
      </w:pPr>
      <w:r>
        <w:t xml:space="preserve">4.2 Reset and Idle Behavior</w:t>
      </w:r>
    </w:p>
    <w:p>
      <w:pPr>
        <w:spacing w:after="160"/>
      </w:pPr>
      <w:r>
        <w:t xml:space="preserve">See §2.1. On the first valid cycle after reset deassertion, U_FMA begins accepting a_i/b_i/c_i qualified by the configuration inputs; there is no separate valid/ready handshake drawn in Fig. 3, so this specification assumes U_FMA accepts one new operation per cycle at its input and produces one result per cycle at its output once the 4-stage pipeline is full (fully pipelined, per §III-B of the source paper).</w:t>
      </w:r>
    </w:p>
    <w:p>
      <w:pPr>
        <w:pStyle w:val="Heading2"/>
        <w:spacing w:after="120" w:before="240"/>
      </w:pPr>
      <w:r>
        <w:t xml:space="preserve">4.3 What Does Not Exist at the U_FMA Boundary</w:t>
      </w:r>
    </w:p>
    <w:p>
      <w:pPr>
        <w:spacing w:after="160"/>
      </w:pPr>
      <w:r>
        <w:t xml:space="preserve">The following are explicitly out of scope for U_FMA and must not be added without revising this specification:</w:t>
      </w:r>
    </w:p>
    <w:p>
      <w:pPr>
        <w:pStyle w:val="ListParagraph"/>
        <w:numPr>
          <w:ilvl w:val="0"/>
          <w:numId w:val="1"/>
        </w:numPr>
        <w:spacing w:after="80"/>
      </w:pPr>
      <w:r>
        <w:t xml:space="preserve">No instruction decode or opcode interpretation — U_FMA is a pure arithmetic datapath; any instruction-to-operand mapping is the issuing pipeline's responsibility.</w:t>
      </w:r>
    </w:p>
    <w:p>
      <w:pPr>
        <w:pStyle w:val="ListParagraph"/>
        <w:numPr>
          <w:ilvl w:val="0"/>
          <w:numId w:val="1"/>
        </w:numPr>
        <w:spacing w:after="80"/>
      </w:pPr>
      <w:r>
        <w:t xml:space="preserve">No internal register file or operand storage — a_i/b_i/c_i are combinational inputs to the Stage-1 extractor each cycle.</w:t>
      </w:r>
    </w:p>
    <w:p>
      <w:pPr>
        <w:pStyle w:val="ListParagraph"/>
        <w:numPr>
          <w:ilvl w:val="0"/>
          <w:numId w:val="1"/>
        </w:numPr>
        <w:spacing w:after="80"/>
      </w:pPr>
      <w:r>
        <w:t xml:space="preserve">No bus, memory-mapped, or interrupt interface.</w:t>
      </w:r>
    </w:p>
    <w:p>
      <w:pPr>
        <w:pStyle w:val="ListParagraph"/>
        <w:numPr>
          <w:ilvl w:val="0"/>
          <w:numId w:val="1"/>
        </w:numPr>
        <w:spacing w:after="80"/>
      </w:pPr>
      <w:r>
        <w:t xml:space="preserve">No format conversion beyond what Section 10 enumerates — formats outside Table I of the source paper (e.g. FP4) are explicitly future work per the paper's conclusion (§VIII) and are not supported by this revision.</w:t>
      </w:r>
    </w:p>
    <w:p>
      <w:r>
        <w:br w:type="page"/>
      </w:r>
    </w:p>
    <w:p>
      <w:pPr>
        <w:pStyle w:val="Heading1"/>
        <w:spacing w:after="160" w:before="320"/>
      </w:pPr>
      <w:r>
        <w:t xml:space="preserve">5. Pipeline Architecture</w:t>
      </w:r>
    </w:p>
    <w:p>
      <w:pPr>
        <w:pStyle w:val="Heading2"/>
        <w:spacing w:after="120" w:before="240"/>
      </w:pPr>
      <w:r>
        <w:t xml:space="preserve">5.1 Overview</w:t>
      </w:r>
    </w:p>
    <w:p>
      <w:pPr>
        <w:spacing w:after="160"/>
      </w:pPr>
      <w:r>
        <w:t xml:space="preserve">U_FMA is a 4-stage pipeline (extended from the conventional 3-stage FMA of Fig. 1 in the source paper by splitting exponent/alignment processing from addend alignment into two stages, per §III-B). One operation is issued per cycle in the fully pipelined case; each cycle's input bit stream is processed based solely on the currently presented configuration, independent of any previous cycle's configuration (§I, contribution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D9E2F3" w:val="clear"/>
            <w:tcMar>
              <w:top w:type="dxa" w:w="80"/>
              <w:left w:type="dxa" w:w="120"/>
              <w:bottom w:type="dxa" w:w="80"/>
              <w:right w:type="dxa" w:w="120"/>
            </w:tcMar>
          </w:tcPr>
          <w:p>
            <w:r>
              <w:rPr>
                <w:b/>
                <w:bCs/>
              </w:rPr>
              <w:t xml:space="preserve">Stage</w:t>
            </w:r>
          </w:p>
        </w:tc>
        <w:tc>
          <w:tcPr>
            <w:tcW w:type="dxa" w:w="8160"/>
            <w:shd w:fill="D9E2F3" w:val="clear"/>
            <w:tcMar>
              <w:top w:type="dxa" w:w="80"/>
              <w:left w:type="dxa" w:w="120"/>
              <w:bottom w:type="dxa" w:w="80"/>
              <w:right w:type="dxa" w:w="120"/>
            </w:tcMar>
          </w:tcPr>
          <w:p>
            <w:r>
              <w:rPr>
                <w:b/>
                <w:bCs/>
              </w:rPr>
              <w:t xml:space="preserve">Function</w:t>
            </w:r>
          </w:p>
        </w:tc>
      </w:tr>
      <w:tr>
        <w:tc>
          <w:tcPr>
            <w:tcW w:type="dxa" w:w="1200"/>
            <w:tcMar>
              <w:top w:type="dxa" w:w="80"/>
              <w:left w:type="dxa" w:w="120"/>
              <w:bottom w:type="dxa" w:w="80"/>
              <w:right w:type="dxa" w:w="120"/>
            </w:tcMar>
          </w:tcPr>
          <w:p>
            <w:r>
              <w:t xml:space="preserve">1</w:t>
            </w:r>
          </w:p>
        </w:tc>
        <w:tc>
          <w:tcPr>
            <w:tcW w:type="dxa" w:w="8160"/>
            <w:tcMar>
              <w:top w:type="dxa" w:w="80"/>
              <w:left w:type="dxa" w:w="120"/>
              <w:bottom w:type="dxa" w:w="80"/>
              <w:right w:type="dxa" w:w="120"/>
            </w:tcMar>
          </w:tcPr>
          <w:p>
            <w:r>
              <w:t xml:space="preserve">Extraction, Multiplication, Alignment Amount Calculation and Exponent Analysis (§6)</w:t>
            </w:r>
          </w:p>
        </w:tc>
      </w:tr>
      <w:tr>
        <w:tc>
          <w:tcPr>
            <w:tcW w:type="dxa" w:w="1200"/>
            <w:tcMar>
              <w:top w:type="dxa" w:w="80"/>
              <w:left w:type="dxa" w:w="120"/>
              <w:bottom w:type="dxa" w:w="80"/>
              <w:right w:type="dxa" w:w="120"/>
            </w:tcMar>
          </w:tcPr>
          <w:p>
            <w:r>
              <w:t xml:space="preserve">2</w:t>
            </w:r>
          </w:p>
        </w:tc>
        <w:tc>
          <w:tcPr>
            <w:tcW w:type="dxa" w:w="8160"/>
            <w:tcMar>
              <w:top w:type="dxa" w:w="80"/>
              <w:left w:type="dxa" w:w="120"/>
              <w:bottom w:type="dxa" w:w="80"/>
              <w:right w:type="dxa" w:w="120"/>
            </w:tcMar>
          </w:tcPr>
          <w:p>
            <w:r>
              <w:t xml:space="preserve">Addend and Product Normalization and Alignment (§7)</w:t>
            </w:r>
          </w:p>
        </w:tc>
      </w:tr>
      <w:tr>
        <w:tc>
          <w:tcPr>
            <w:tcW w:type="dxa" w:w="1200"/>
            <w:tcMar>
              <w:top w:type="dxa" w:w="80"/>
              <w:left w:type="dxa" w:w="120"/>
              <w:bottom w:type="dxa" w:w="80"/>
              <w:right w:type="dxa" w:w="120"/>
            </w:tcMar>
          </w:tcPr>
          <w:p>
            <w:r>
              <w:t xml:space="preserve">3</w:t>
            </w:r>
          </w:p>
        </w:tc>
        <w:tc>
          <w:tcPr>
            <w:tcW w:type="dxa" w:w="8160"/>
            <w:tcMar>
              <w:top w:type="dxa" w:w="80"/>
              <w:left w:type="dxa" w:w="120"/>
              <w:bottom w:type="dxa" w:w="80"/>
              <w:right w:type="dxa" w:w="120"/>
            </w:tcMar>
          </w:tcPr>
          <w:p>
            <w:r>
              <w:t xml:space="preserve">Addition and Complementing (§8)</w:t>
            </w:r>
          </w:p>
        </w:tc>
      </w:tr>
      <w:tr>
        <w:tc>
          <w:tcPr>
            <w:tcW w:type="dxa" w:w="1200"/>
            <w:tcMar>
              <w:top w:type="dxa" w:w="80"/>
              <w:left w:type="dxa" w:w="120"/>
              <w:bottom w:type="dxa" w:w="80"/>
              <w:right w:type="dxa" w:w="120"/>
            </w:tcMar>
          </w:tcPr>
          <w:p>
            <w:r>
              <w:t xml:space="preserve">4</w:t>
            </w:r>
          </w:p>
        </w:tc>
        <w:tc>
          <w:tcPr>
            <w:tcW w:type="dxa" w:w="8160"/>
            <w:tcMar>
              <w:top w:type="dxa" w:w="80"/>
              <w:left w:type="dxa" w:w="120"/>
              <w:bottom w:type="dxa" w:w="80"/>
              <w:right w:type="dxa" w:w="120"/>
            </w:tcMar>
          </w:tcPr>
          <w:p>
            <w:r>
              <w:t xml:space="preserve">Normalization, Rounding, Exponent Adjustment and Sign Detection (§9)</w:t>
            </w:r>
          </w:p>
        </w:tc>
      </w:tr>
    </w:tbl>
    <w:p>
      <w:pPr>
        <w:pStyle w:val="Heading2"/>
        <w:spacing w:after="120" w:before="240"/>
      </w:pPr>
      <w:r>
        <w:t xml:space="preserve">5.2 Pipeline Registers</w:t>
      </w:r>
    </w:p>
    <w:p>
      <w:pPr>
        <w:spacing w:after="160"/>
      </w:pPr>
      <w:r>
        <w:t xml:space="preserve">Three pipeline registers separate the four stages, carrying forward the fields each downstream stage consumes (unified exponents Exp_ABC / Exp_Final, LZC results, sum/carry vectors, alignment amounts, sign/mode qualifiers, and the raw operand fields needed for final packing). This specification does not fix exact per-register field lists beyond what Sections 6–9 identify as each block's inputs/outputs — the RTL owner shall size each pipeline register to the union of fields consumed by the following stage.</w:t>
      </w:r>
    </w:p>
    <w:p>
      <w:r>
        <w:br w:type="page"/>
      </w:r>
    </w:p>
    <w:p>
      <w:pPr>
        <w:pStyle w:val="Heading1"/>
        <w:spacing w:after="160" w:before="320"/>
      </w:pPr>
      <w:r>
        <w:t xml:space="preserve">6. Stage 1 — Extraction, Multiplication, Alignment Amount Calculation and Exponent Analysis</w:t>
      </w:r>
    </w:p>
    <w:p>
      <w:pPr>
        <w:pStyle w:val="Heading2"/>
        <w:spacing w:after="120" w:before="240"/>
      </w:pPr>
      <w:r>
        <w:t xml:space="preserve">6.1 Configurable Normal/Mixed-Precision Sign, Exponent and Mantissa Unified Extractor</w:t>
      </w:r>
    </w:p>
    <w:p>
      <w:pPr>
        <w:spacing w:after="160"/>
      </w:pPr>
      <w:r>
        <w:t xml:space="preserve">Function: splits each of a_i, b_i, c_i into sign, exponent, and mantissa subfields, with the split point set dynamically by pra_i/prm_i (which precision) and ewa_i/ewm_i (how many bits of the exponent field are active). Because formats sharing the same overall bit width (e.g. BFloat16 vs. HP, both 16-bit) allocate exponent/mantissa bits differently, this block must reformat every input into a uniform internal representation before any downstream arithmetic. It also derives the subnormal flag (SF) for each operand, used by the Bias Generator.</w:t>
      </w:r>
    </w:p>
    <w:p>
      <w:pPr>
        <w:spacing w:after="160"/>
      </w:pPr>
      <w:r>
        <w:rPr>
          <w:b/>
          <w:bCs/>
        </w:rPr>
        <w:t xml:space="preserve">Inputs: </w:t>
      </w:r>
      <w:r>
        <w:t xml:space="preserve">a_i, b_i, c_i, pra_i, prm_i, ewa_i, ewm_i.</w:t>
      </w:r>
    </w:p>
    <w:p>
      <w:pPr>
        <w:spacing w:after="160"/>
      </w:pPr>
      <w:r>
        <w:rPr>
          <w:b/>
          <w:bCs/>
        </w:rPr>
        <w:t xml:space="preserve">Outputs: </w:t>
      </w:r>
      <w:r>
        <w:t xml:space="preserve">s_b, s_c (sign), exp_a, exp_b, exp_c, sf_a, sf_b, sf_c (subnormal flags), mant_b, mant_c.</w:t>
      </w:r>
    </w:p>
    <w:p>
      <w:pPr>
        <w:pStyle w:val="Heading2"/>
        <w:spacing w:after="120" w:before="240"/>
      </w:pPr>
      <w:r>
        <w:t xml:space="preserve">6.2 Bias Generator</w:t>
      </w:r>
    </w:p>
    <w:p>
      <w:pPr>
        <w:spacing w:after="160"/>
      </w:pPr>
      <w:r>
        <w:t xml:space="preserve">Function: using each operand's subnormal flag and configured exponent width, computes the correct format-specific IEEE bias (e.g. 15 for HP, 127 for SP/BFloat16/TF32, 31 for DLFloat16, 7 for E4M3), substituting Bias−1 for subnormal operands. Outputs feed the Exponent &amp; Alignment Controller.</w:t>
      </w:r>
    </w:p>
    <w:p>
      <w:pPr>
        <w:spacing w:after="160"/>
      </w:pPr>
      <w:r>
        <w:rPr>
          <w:b/>
          <w:bCs/>
        </w:rPr>
        <w:t xml:space="preserve">Inputs: </w:t>
      </w:r>
      <w:r>
        <w:t xml:space="preserve">sf_a, sf_b, sf_c, ewa_i, ewm_i.</w:t>
      </w:r>
    </w:p>
    <w:p>
      <w:pPr>
        <w:spacing w:after="160"/>
      </w:pPr>
      <w:r>
        <w:rPr>
          <w:b/>
          <w:bCs/>
        </w:rPr>
        <w:t xml:space="preserve">Outputs: </w:t>
      </w:r>
      <w:r>
        <w:t xml:space="preserve">bias_a, bias_bc.</w:t>
      </w:r>
    </w:p>
    <w:p>
      <w:pPr>
        <w:pStyle w:val="Heading2"/>
        <w:spacing w:after="120" w:before="240"/>
      </w:pPr>
      <w:r>
        <w:t xml:space="preserve">6.3 Unified Multiple-Precision Booth Multiplier</w:t>
      </w:r>
    </w:p>
    <w:p>
      <w:pPr>
        <w:spacing w:after="160"/>
      </w:pPr>
      <w:r>
        <w:t xml:space="preserve">Function: a radix-4 Booth multiplier that multiplies the mantissas of B and C, producing a carry-save (sum/carry) result. It is built from four partial-product generators (PPGs) operating in parallel; a control unit activates/deactivates bit ranges of each PPG according to prm_i so the same hardware realizes one 24×24 multiply (SP/TF32), two 12×12 multiplies (16-bit formats), or four 6×6 multiplies (8-bit formats) with no idle multiplier hardware in any configuration (§IV-E).</w:t>
      </w:r>
    </w:p>
    <w:p>
      <w:pPr>
        <w:spacing w:after="160"/>
      </w:pPr>
      <w:r>
        <w:rPr>
          <w:b/>
          <w:bCs/>
        </w:rPr>
        <w:t xml:space="preserve">Inputs: </w:t>
      </w:r>
      <w:r>
        <w:t xml:space="preserve">mant_b, mant_c, prm_i.</w:t>
      </w:r>
    </w:p>
    <w:p>
      <w:pPr>
        <w:spacing w:after="160"/>
      </w:pPr>
      <w:r>
        <w:rPr>
          <w:b/>
          <w:bCs/>
        </w:rPr>
        <w:t xml:space="preserve">Outputs: </w:t>
      </w:r>
      <w:r>
        <w:t xml:space="preserve">sum[47:0], carry[47:0].</w:t>
      </w:r>
    </w:p>
    <w:p>
      <w:pPr>
        <w:pStyle w:val="Heading2"/>
        <w:spacing w:after="120" w:before="240"/>
      </w:pPr>
      <w:r>
        <w:t xml:space="preserve">6.4 Unified LZC (Leading Zero Counter) — dual instance</w:t>
      </w:r>
    </w:p>
    <w:p>
      <w:pPr>
        <w:spacing w:after="160"/>
      </w:pPr>
      <w:r>
        <w:t xml:space="preserve">Function: two instances count the leading zeros of the B and C mantissas prior to multiplication. Each is composed of four 6-bit sub-LZC units with offset propagation across segment boundaries so the same hardware counts zeros over 8-, 16-, or 32-bit operands as configured. The resulting counts predict how much the product must be normalized after multiplication, avoiding a post-multiply normalization of the doubled-width carry-save result. Active only in mixed-precision mode (mixmode_i = 1).</w:t>
      </w:r>
    </w:p>
    <w:p>
      <w:pPr>
        <w:spacing w:after="160"/>
      </w:pPr>
      <w:r>
        <w:rPr>
          <w:b/>
          <w:bCs/>
        </w:rPr>
        <w:t xml:space="preserve">Inputs: </w:t>
      </w:r>
      <w:r>
        <w:t xml:space="preserve">mant_b, mant_c, prm_i, mixmode_i.</w:t>
      </w:r>
    </w:p>
    <w:p>
      <w:pPr>
        <w:spacing w:after="160"/>
      </w:pPr>
      <w:r>
        <w:rPr>
          <w:b/>
          <w:bCs/>
        </w:rPr>
        <w:t xml:space="preserve">Outputs: </w:t>
      </w:r>
      <w:r>
        <w:t xml:space="preserve">lzc_b[4:0]×4, lzc_c[4:0]×4 (per-segment).</w:t>
      </w:r>
    </w:p>
    <w:p>
      <w:pPr>
        <w:pStyle w:val="Heading2"/>
        <w:spacing w:after="120" w:before="240"/>
      </w:pPr>
      <w:r>
        <w:t xml:space="preserve">6.5 Exponent &amp; Alignment Controller</w:t>
      </w:r>
    </w:p>
    <w:p>
      <w:pPr>
        <w:spacing w:after="160"/>
      </w:pPr>
      <w:r>
        <w:t xml:space="preserve">Function: combines the extracted exponents, their bias values, and (mixed mode only) the LZC values across four internal Exponent Processor (EP) segments, producing the unified exponent set Exp_ABC used for addend alignment. Supports 4/2/1 parallel EPs for 8-/16-/32-bit formats in multiple-precision mode; in mixed-precision mode all four EPs operate at a uniform 9-bit width to cover exponent widths of 5–8 bits, computing the exponent difference between each incoming lower-precision product and the higher-precision addend using two's-complement CSA addition (the “+1” folded in via the carry-sequence LSB rather than a separate incrementer).</w:t>
      </w:r>
    </w:p>
    <w:p>
      <w:pPr>
        <w:spacing w:after="160"/>
      </w:pPr>
      <w:r>
        <w:rPr>
          <w:b/>
          <w:bCs/>
        </w:rPr>
        <w:t xml:space="preserve">Inputs: </w:t>
      </w:r>
      <w:r>
        <w:t xml:space="preserve">exp_a, exp_b, exp_c, bias_a, bias_bc, lzc_b, lzc_c, pra_i, prm_i, ewa_i, ewm_i, mixmode_i.</w:t>
      </w:r>
    </w:p>
    <w:p>
      <w:pPr>
        <w:spacing w:after="160"/>
      </w:pPr>
      <w:r>
        <w:rPr>
          <w:b/>
          <w:bCs/>
        </w:rPr>
        <w:t xml:space="preserve">Outputs: </w:t>
      </w:r>
      <w:r>
        <w:t xml:space="preserve">exp_abc[8:0]×4 (per EP segment).</w:t>
      </w:r>
    </w:p>
    <w:p>
      <w:pPr>
        <w:pStyle w:val="Heading2"/>
        <w:spacing w:after="120" w:before="240"/>
      </w:pPr>
      <w:r>
        <w:t xml:space="preserve">6.6 Comparator</w:t>
      </w:r>
    </w:p>
    <w:p>
      <w:pPr>
        <w:spacing w:after="160"/>
      </w:pPr>
      <w:r>
        <w:t xml:space="preserve">Function: since a mixed-precision operation accumulates several dot products against one addend, the largest of the four Exp_ABC values must be selected — this is the product that is “anchored” and used as the normalization reference. An EC comparator evaluates the four values pairwise and a lookup table produces the selected exponent (Exp_sel) and a label (Label_sel) identifying the anchor. Feeds the Stage-2 Product Alignment Ctrl block. Active only in mixed-precision mode.</w:t>
      </w:r>
    </w:p>
    <w:p>
      <w:pPr>
        <w:spacing w:after="160"/>
      </w:pPr>
      <w:r>
        <w:rPr>
          <w:b/>
          <w:bCs/>
        </w:rPr>
        <w:t xml:space="preserve">Inputs: </w:t>
      </w:r>
      <w:r>
        <w:t xml:space="preserve">exp_abc[8:0]×4, mixmode_i.</w:t>
      </w:r>
    </w:p>
    <w:p>
      <w:pPr>
        <w:spacing w:after="160"/>
      </w:pPr>
      <w:r>
        <w:rPr>
          <w:b/>
          <w:bCs/>
        </w:rPr>
        <w:t xml:space="preserve">Outputs: </w:t>
      </w:r>
      <w:r>
        <w:t xml:space="preserve">exp_sel[8:0], label_sel[1:0].</w:t>
      </w:r>
    </w:p>
    <w:p>
      <w:r>
        <w:br w:type="page"/>
      </w:r>
    </w:p>
    <w:p>
      <w:pPr>
        <w:pStyle w:val="Heading1"/>
        <w:spacing w:after="160" w:before="320"/>
      </w:pPr>
      <w:r>
        <w:t xml:space="preserve">7. Stage 2 — Addend and Product Normalization and Alignment</w:t>
      </w:r>
    </w:p>
    <w:p>
      <w:pPr>
        <w:pStyle w:val="Heading2"/>
        <w:spacing w:after="120" w:before="240"/>
      </w:pPr>
      <w:r>
        <w:t xml:space="preserve">7.1 Align Amount Finalizer</w:t>
      </w:r>
    </w:p>
    <w:p>
      <w:pPr>
        <w:spacing w:after="160"/>
      </w:pPr>
      <w:r>
        <w:t xml:space="preserve">Function: takes the addend alignment amount selected in Stage 1 (multiplexed between the normal and mixed-precision exponent differences) and clamps any negative alignment amount to zero before it drives the Addend Alignment shifter.</w:t>
      </w:r>
    </w:p>
    <w:p>
      <w:pPr>
        <w:spacing w:after="160"/>
      </w:pPr>
      <w:r>
        <w:rPr>
          <w:b/>
          <w:bCs/>
        </w:rPr>
        <w:t xml:space="preserve">Inputs: </w:t>
      </w:r>
      <w:r>
        <w:t xml:space="preserve">exp_abc, exp_sel, mixmode_i.</w:t>
      </w:r>
    </w:p>
    <w:p>
      <w:pPr>
        <w:spacing w:after="160"/>
      </w:pPr>
      <w:r>
        <w:rPr>
          <w:b/>
          <w:bCs/>
        </w:rPr>
        <w:t xml:space="preserve">Outputs: </w:t>
      </w:r>
      <w:r>
        <w:t xml:space="preserve">addend_alignment[5:0]×4.</w:t>
      </w:r>
    </w:p>
    <w:p>
      <w:pPr>
        <w:pStyle w:val="Heading2"/>
        <w:spacing w:after="120" w:before="240"/>
      </w:pPr>
      <w:r>
        <w:t xml:space="preserve">7.2 Addend Alignment</w:t>
      </w:r>
    </w:p>
    <w:p>
      <w:pPr>
        <w:spacing w:after="160"/>
      </w:pPr>
      <w:r>
        <w:t xml:space="preserve">Function: a 7-level barrel-shifter network that right-shifts the addend's mantissa to align it with the product (the addend is conventionally left of the product, so only right-shifting is required). Levels 1–5 generate alignment amounts sufficient for 8-bit formats; levels 6–7 extend this to 16-/32-bit formats by concatenating pairs of 31-bit aligners with zero-extension and OR-combination across the boundary. Supports signed alignment (addend inversion) and is sized to 3·Mp+6 bits in mixed-precision mode to reserve headroom for up to a 2-bit overflow from accumulating four dot products, plus guard/round bits.</w:t>
      </w:r>
    </w:p>
    <w:p>
      <w:pPr>
        <w:spacing w:after="160"/>
      </w:pPr>
      <w:r>
        <w:rPr>
          <w:b/>
          <w:bCs/>
        </w:rPr>
        <w:t xml:space="preserve">Inputs: </w:t>
      </w:r>
      <w:r>
        <w:t xml:space="preserve">mant_a, addend_alignment, s_a, pra_i.</w:t>
      </w:r>
    </w:p>
    <w:p>
      <w:pPr>
        <w:spacing w:after="160"/>
      </w:pPr>
      <w:r>
        <w:rPr>
          <w:b/>
          <w:bCs/>
        </w:rPr>
        <w:t xml:space="preserve">Outputs: </w:t>
      </w:r>
      <w:r>
        <w:t xml:space="preserve">aligned[75:0], ad_st[23:0] (sticky).</w:t>
      </w:r>
    </w:p>
    <w:p>
      <w:pPr>
        <w:pStyle w:val="Heading2"/>
        <w:spacing w:after="120" w:before="240"/>
      </w:pPr>
      <w:r>
        <w:t xml:space="preserve">7.3 Invert/Swap</w:t>
      </w:r>
    </w:p>
    <w:p>
      <w:pPr>
        <w:spacing w:after="160"/>
      </w:pPr>
      <w:r>
        <w:t xml:space="preserve">Function: places the largest (“anchored”) dot product into the most-significant segment position per Label_sel, and inverts the sign representation of the remaining products so all products enter alignment with consistent polarity. Mixed-precision only.</w:t>
      </w:r>
    </w:p>
    <w:p>
      <w:pPr>
        <w:spacing w:after="160"/>
      </w:pPr>
      <w:r>
        <w:rPr>
          <w:b/>
          <w:bCs/>
        </w:rPr>
        <w:t xml:space="preserve">Inputs: </w:t>
      </w:r>
      <w:r>
        <w:t xml:space="preserve">sum, carry (from Stage-1 multiplier, per product pair), label_sel, s_mm (multiplication sign).</w:t>
      </w:r>
    </w:p>
    <w:p>
      <w:pPr>
        <w:spacing w:after="160"/>
      </w:pPr>
      <w:r>
        <w:rPr>
          <w:b/>
          <w:bCs/>
        </w:rPr>
        <w:t xml:space="preserve">Outputs: </w:t>
      </w:r>
      <w:r>
        <w:t xml:space="preserve">swapped/inverted product set (48-bit × up to 4).</w:t>
      </w:r>
    </w:p>
    <w:p>
      <w:pPr>
        <w:pStyle w:val="Heading2"/>
        <w:spacing w:after="120" w:before="240"/>
      </w:pPr>
      <w:r>
        <w:t xml:space="preserve">7.4 Unified Relative Normalizer</w:t>
      </w:r>
    </w:p>
    <w:p>
      <w:pPr>
        <w:spacing w:after="160"/>
      </w:pPr>
      <w:r>
        <w:t xml:space="preserve">Function: rather than independently normalizing each of up to four dot products (extra shifts, extra dynamic power), reuses the LZC of the anchored product from Stage 1 to normalize all remaining products relative to the anchor in one pass — valid because a number that is subnormal in its own lower-precision format is still normal once represented in the higher accumulation precision. Mixed-precision only.</w:t>
      </w:r>
    </w:p>
    <w:p>
      <w:pPr>
        <w:spacing w:after="160"/>
      </w:pPr>
      <w:r>
        <w:rPr>
          <w:b/>
          <w:bCs/>
        </w:rPr>
        <w:t xml:space="preserve">Inputs: </w:t>
      </w:r>
      <w:r>
        <w:t xml:space="preserve">lzc (of anchored product), label_sel, mixmode_i.</w:t>
      </w:r>
    </w:p>
    <w:p>
      <w:pPr>
        <w:spacing w:after="160"/>
      </w:pPr>
      <w:r>
        <w:rPr>
          <w:b/>
          <w:bCs/>
        </w:rPr>
        <w:t xml:space="preserve">Outputs: </w:t>
      </w:r>
      <w:r>
        <w:t xml:space="preserve">normalized product set.</w:t>
      </w:r>
    </w:p>
    <w:p>
      <w:pPr>
        <w:pStyle w:val="Heading2"/>
        <w:spacing w:after="120" w:before="240"/>
      </w:pPr>
      <w:r>
        <w:t xml:space="preserve">7.5 Product Alignment Ctrl</w:t>
      </w:r>
    </w:p>
    <w:p>
      <w:pPr>
        <w:spacing w:after="160"/>
      </w:pPr>
      <w:r>
        <w:t xml:space="preserve">Function: computes the shift amount needed to align each non-anchored product to the anchor, equal to the difference between Exp_sel and each product's own Exp_ABC. Bypassed entirely in multiple-precision mode.</w:t>
      </w:r>
    </w:p>
    <w:p>
      <w:pPr>
        <w:spacing w:after="160"/>
      </w:pPr>
      <w:r>
        <w:rPr>
          <w:b/>
          <w:bCs/>
        </w:rPr>
        <w:t xml:space="preserve">Inputs: </w:t>
      </w:r>
      <w:r>
        <w:t xml:space="preserve">exp_sel, exp_abc, mixmode_i.</w:t>
      </w:r>
    </w:p>
    <w:p>
      <w:pPr>
        <w:spacing w:after="160"/>
      </w:pPr>
      <w:r>
        <w:rPr>
          <w:b/>
          <w:bCs/>
        </w:rPr>
        <w:t xml:space="preserve">Outputs: </w:t>
      </w:r>
      <w:r>
        <w:t xml:space="preserve">product alignment amount (per product).</w:t>
      </w:r>
    </w:p>
    <w:p>
      <w:pPr>
        <w:pStyle w:val="Heading2"/>
        <w:spacing w:after="120" w:before="240"/>
      </w:pPr>
      <w:r>
        <w:t xml:space="preserve">7.6 Multiplication Aligner/Inversion</w:t>
      </w:r>
    </w:p>
    <w:p>
      <w:pPr>
        <w:spacing w:after="160"/>
      </w:pPr>
      <w:r>
        <w:t xml:space="preserve">Function: performs the actual shift/inversion of each dot product per the amounts from §7.5 and the sign from §6 (s_mm). Worst case (4 dot products, 1 anchored) requires three aligners: two sized for 8-bit product pairs, one longer one for 16-bit numbers, per Table II of the source paper.</w:t>
      </w:r>
    </w:p>
    <w:p>
      <w:pPr>
        <w:spacing w:after="160"/>
      </w:pPr>
      <w:r>
        <w:rPr>
          <w:b/>
          <w:bCs/>
        </w:rPr>
        <w:t xml:space="preserve">Inputs: </w:t>
      </w:r>
      <w:r>
        <w:t xml:space="preserve">normalized products, product alignment amount, s_mm, mixmode_i.</w:t>
      </w:r>
    </w:p>
    <w:p>
      <w:pPr>
        <w:spacing w:after="160"/>
      </w:pPr>
      <w:r>
        <w:rPr>
          <w:b/>
          <w:bCs/>
        </w:rPr>
        <w:t xml:space="preserve">Outputs: </w:t>
      </w:r>
      <w:r>
        <w:t xml:space="preserve">aligned product set (48-bit × 4).</w:t>
      </w:r>
    </w:p>
    <w:p>
      <w:pPr>
        <w:pStyle w:val="Heading2"/>
        <w:spacing w:after="120" w:before="240"/>
      </w:pPr>
      <w:r>
        <w:t xml:space="preserve">7.7 CSA 4:2 (Stage 2)</w:t>
      </w:r>
    </w:p>
    <w:p>
      <w:pPr>
        <w:spacing w:after="160"/>
      </w:pPr>
      <w:r>
        <w:t xml:space="preserve">Function: compresses the aligned addend and the aligned products into a sum/carry pair, deferring full carry propagation to the next stage to minimize critical-path delay.</w:t>
      </w:r>
    </w:p>
    <w:p>
      <w:pPr>
        <w:spacing w:after="160"/>
      </w:pPr>
      <w:r>
        <w:rPr>
          <w:b/>
          <w:bCs/>
        </w:rPr>
        <w:t xml:space="preserve">Inputs: </w:t>
      </w:r>
      <w:r>
        <w:t xml:space="preserve">aligned, aligned product set.</w:t>
      </w:r>
    </w:p>
    <w:p>
      <w:pPr>
        <w:spacing w:after="160"/>
      </w:pPr>
      <w:r>
        <w:rPr>
          <w:b/>
          <w:bCs/>
        </w:rPr>
        <w:t xml:space="preserve">Outputs: </w:t>
      </w:r>
      <w:r>
        <w:t xml:space="preserve">sum[47:0], carry[47:0] into Stage 3.</w:t>
      </w:r>
    </w:p>
    <w:p>
      <w:r>
        <w:br w:type="page"/>
      </w:r>
    </w:p>
    <w:p>
      <w:pPr>
        <w:pStyle w:val="Heading1"/>
        <w:spacing w:after="160" w:before="320"/>
      </w:pPr>
      <w:r>
        <w:t xml:space="preserve">8. Stage 3 — Addition and Complementing</w:t>
      </w:r>
    </w:p>
    <w:p>
      <w:pPr>
        <w:pStyle w:val="Heading2"/>
        <w:spacing w:after="120" w:before="240"/>
      </w:pPr>
      <w:r>
        <w:t xml:space="preserve">8.1 3-to-2 CSA</w:t>
      </w:r>
    </w:p>
    <w:p>
      <w:pPr>
        <w:spacing w:after="160"/>
      </w:pPr>
      <w:r>
        <w:t xml:space="preserve">Function: further compresses the sum/carry pair from Stage 2 together with the remaining term ahead of final carry-propagate addition, again to minimize critical path relative to a straight carry-propagate adder.</w:t>
      </w:r>
    </w:p>
    <w:p>
      <w:pPr>
        <w:pStyle w:val="Heading2"/>
        <w:spacing w:after="120" w:before="240"/>
      </w:pPr>
      <w:r>
        <w:t xml:space="preserve">8.2 Sticky Logic</w:t>
      </w:r>
    </w:p>
    <w:p>
      <w:pPr>
        <w:spacing w:after="160"/>
      </w:pPr>
      <w:r>
        <w:t xml:space="preserve">Function: generates the sticky bit(s) required for correct IEEE rounding by OR-ing the bits that fell outside the precision window during alignment/addition — information that would otherwise be lost on shifting.</w:t>
      </w:r>
    </w:p>
    <w:p>
      <w:pPr>
        <w:pStyle w:val="Heading2"/>
        <w:spacing w:after="120" w:before="240"/>
      </w:pPr>
      <w:r>
        <w:t xml:space="preserve">8.3 CSLA (Carry-Select Adder)</w:t>
      </w:r>
    </w:p>
    <w:p>
      <w:pPr>
        <w:spacing w:after="160"/>
      </w:pPr>
      <w:r>
        <w:t xml:space="preserve">Function: converts the compressed carry-save representation back to normal binary, computing both possible carry-in cases (0 and 1) in parallel and selecting the correct one once the true carry-in resolves — faster on the critical path than a ripple carry-propagate adder.</w:t>
      </w:r>
    </w:p>
    <w:p>
      <w:pPr>
        <w:pStyle w:val="Heading2"/>
        <w:spacing w:after="120" w:before="240"/>
      </w:pPr>
      <w:r>
        <w:t xml:space="preserve">8.4 LZAU (Leading Zero Anticipator Unit)</w:t>
      </w:r>
    </w:p>
    <w:p>
      <w:pPr>
        <w:spacing w:after="160"/>
      </w:pPr>
      <w:r>
        <w:t xml:space="preserve">Function: predicts the number of leading zeros of the CSLA's result concurrently with the CSLA operation itself (per Schmookler &amp; Nowka's LZA method), so the Stage-4 Normalization shift amount is available without waiting for the CSLA to finish — a critical-path optimization. Implemented as four 12-bit unified LZA segments.</w:t>
      </w:r>
    </w:p>
    <w:p>
      <w:pPr>
        <w:pStyle w:val="Heading2"/>
        <w:spacing w:after="120" w:before="240"/>
      </w:pPr>
      <w:r>
        <w:t xml:space="preserve">8.5 Incrementor</w:t>
      </w:r>
    </w:p>
    <w:p>
      <w:pPr>
        <w:spacing w:after="160"/>
      </w:pPr>
      <w:r>
        <w:t xml:space="preserve">Function: handles the addend's non-overlapping part (the portion of the aligned addend beyond where the products overlap it). Because in mixed-precision mode the sign of the accumulated products is not known in advance (unlike normal FMA operation, where addend+product is always positive), this block must support both increment and decrement. The design achieves both using only incrementing hardware: 1's-complement the operand, then increment, which is equivalent to a decrement — avoiding separate decrement logic. Four incrementors exist and may run independently (multiple-precision, segmented) or concatenated (mixed-precision, wider word), with carry/overflow propagating from lower to upper incrementors in concatenated mode.</w:t>
      </w:r>
    </w:p>
    <w:p>
      <w:pPr>
        <w:pStyle w:val="Heading2"/>
        <w:spacing w:after="120" w:before="240"/>
      </w:pPr>
      <w:r>
        <w:t xml:space="preserve">8.6 Complement</w:t>
      </w:r>
    </w:p>
    <w:p>
      <w:pPr>
        <w:spacing w:after="160"/>
      </w:pPr>
      <w:r>
        <w:t xml:space="preserve">Function: applies final sign correction (two's-complement inversion) to the accumulated result based on the sign/overflow information from the CPA and Incrementor, producing a correctly-signed magnitude ready for Stage 4.</w:t>
      </w:r>
    </w:p>
    <w:p>
      <w:r>
        <w:br w:type="page"/>
      </w:r>
    </w:p>
    <w:p>
      <w:pPr>
        <w:pStyle w:val="Heading1"/>
        <w:spacing w:after="160" w:before="320"/>
      </w:pPr>
      <w:r>
        <w:t xml:space="preserve">9. Stage 4 — Normalization, Rounding, Exponent Adjustment and Sign Detection</w:t>
      </w:r>
    </w:p>
    <w:p>
      <w:pPr>
        <w:pStyle w:val="Heading2"/>
        <w:spacing w:after="120" w:before="240"/>
      </w:pPr>
      <w:r>
        <w:t xml:space="preserve">9.1 Normalization</w:t>
      </w:r>
    </w:p>
    <w:p>
      <w:pPr>
        <w:spacing w:after="160"/>
      </w:pPr>
      <w:r>
        <w:t xml:space="preserve">Function: left- or right-shifts the accumulated result using the shift amount predicted by the LZAU (§8.4), or — when the Flag signal indicates the LZAU prediction is not valid — using the exponent difference Exp_ABC instead, to bring the result into normalized (leading-1) form.</w:t>
      </w:r>
    </w:p>
    <w:p>
      <w:pPr>
        <w:pStyle w:val="Heading2"/>
        <w:spacing w:after="120" w:before="240"/>
      </w:pPr>
      <w:r>
        <w:t xml:space="preserve">9.2 Rounding</w:t>
      </w:r>
    </w:p>
    <w:p>
      <w:pPr>
        <w:spacing w:after="160"/>
      </w:pPr>
      <w:r>
        <w:t xml:space="preserve">Function: implements round-to-nearest using the guard, round, and sticky bits carried from earlier stages. Because the LZAU result is a prediction, it can be 1 bit off, which this block corrects for; because rounding itself can generate a carry-out pushing the result out of normalized range, a post-rounding renormalization check is included.</w:t>
      </w:r>
    </w:p>
    <w:p>
      <w:pPr>
        <w:pStyle w:val="Heading2"/>
        <w:spacing w:after="120" w:before="240"/>
      </w:pPr>
      <w:r>
        <w:t xml:space="preserve">9.3 Exponent Adjuster</w:t>
      </w:r>
    </w:p>
    <w:p>
      <w:pPr>
        <w:spacing w:after="160"/>
      </w:pPr>
      <w:r>
        <w:t xml:space="preserve">Function: adjusts the final exponent to account for any shift performed during Normalization and any carry-out generated during Rounding, so the output exponent correctly reflects the final normalized/rounded mantissa.</w:t>
      </w:r>
    </w:p>
    <w:p>
      <w:pPr>
        <w:pStyle w:val="Heading2"/>
        <w:spacing w:after="120" w:before="240"/>
      </w:pPr>
      <w:r>
        <w:t xml:space="preserve">9.4 Sign Detection</w:t>
      </w:r>
    </w:p>
    <w:p>
      <w:pPr>
        <w:spacing w:after="160"/>
      </w:pPr>
      <w:r>
        <w:t xml:space="preserve">Function: determines the final output sign by combining the multiplication sign (s_mm), the addend's original sign (s_a), and the sign produced by the Increment/Complement logic (sign_incr) — necessary because mixed-precision accumulation of differently-signed dot products makes the final sign non-obvious until the addition stage completes. In normal (multiple-precision) FMA operation the result sign is always positive by construction and this block is not exercised in the same way.</w:t>
      </w:r>
    </w:p>
    <w:p>
      <w:pPr>
        <w:pStyle w:val="Heading2"/>
        <w:spacing w:after="120" w:before="240"/>
      </w:pPr>
      <w:r>
        <w:t xml:space="preserve">9.5 Output Finalizing</w:t>
      </w:r>
    </w:p>
    <w:p>
      <w:pPr>
        <w:spacing w:after="160"/>
      </w:pPr>
      <w:r>
        <w:t xml:space="preserve">Function: the last block in the pipeline. Integrates the final sign, exponent, and mantissa into the correctly formatted output word dout_o — concatenating per-lane segments back together in multiple-precision mode, or presenting one wide value in mixed-precision mode.</w:t>
      </w:r>
    </w:p>
    <w:p>
      <w:r>
        <w:br w:type="page"/>
      </w:r>
    </w:p>
    <w:p>
      <w:pPr>
        <w:pStyle w:val="Heading1"/>
        <w:spacing w:after="160" w:before="320"/>
      </w:pPr>
      <w:r>
        <w:t xml:space="preserve">10. Supported Formats and Precision Configuration</w:t>
      </w:r>
    </w:p>
    <w:p>
      <w:pPr>
        <w:pStyle w:val="Heading2"/>
        <w:spacing w:after="120" w:before="240"/>
      </w:pPr>
      <w:r>
        <w:t xml:space="preserve">10.1 Supported Floating-Point Formats (Table I of source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1360"/>
        <w:gridCol w:w="1200"/>
        <w:gridCol w:w="1960"/>
        <w:gridCol w:w="2080"/>
      </w:tblGrid>
      <w:tr>
        <w:tc>
          <w:tcPr>
            <w:tcW w:type="dxa" w:w="1360"/>
            <w:shd w:fill="D9E2F3" w:val="clear"/>
            <w:tcMar>
              <w:top w:type="dxa" w:w="80"/>
              <w:left w:type="dxa" w:w="120"/>
              <w:bottom w:type="dxa" w:w="80"/>
              <w:right w:type="dxa" w:w="120"/>
            </w:tcMar>
          </w:tcPr>
          <w:p>
            <w:r>
              <w:rPr>
                <w:b/>
                <w:bCs/>
              </w:rPr>
              <w:t xml:space="preserve">Format</w:t>
            </w:r>
          </w:p>
        </w:tc>
        <w:tc>
          <w:tcPr>
            <w:tcW w:type="dxa" w:w="1360"/>
            <w:shd w:fill="D9E2F3" w:val="clear"/>
            <w:tcMar>
              <w:top w:type="dxa" w:w="80"/>
              <w:left w:type="dxa" w:w="120"/>
              <w:bottom w:type="dxa" w:w="80"/>
              <w:right w:type="dxa" w:w="120"/>
            </w:tcMar>
          </w:tcPr>
          <w:p>
            <w:r>
              <w:rPr>
                <w:b/>
                <w:bCs/>
              </w:rPr>
              <w:t xml:space="preserve">Length (bits)</w:t>
            </w:r>
          </w:p>
        </w:tc>
        <w:tc>
          <w:tcPr>
            <w:tcW w:type="dxa" w:w="1360"/>
            <w:shd w:fill="D9E2F3" w:val="clear"/>
            <w:tcMar>
              <w:top w:type="dxa" w:w="80"/>
              <w:left w:type="dxa" w:w="120"/>
              <w:bottom w:type="dxa" w:w="80"/>
              <w:right w:type="dxa" w:w="120"/>
            </w:tcMar>
          </w:tcPr>
          <w:p>
            <w:r>
              <w:rPr>
                <w:b/>
                <w:bCs/>
              </w:rPr>
              <w:t xml:space="preserve">S,E,M</w:t>
            </w:r>
          </w:p>
        </w:tc>
        <w:tc>
          <w:tcPr>
            <w:tcW w:type="dxa" w:w="1200"/>
            <w:shd w:fill="D9E2F3" w:val="clear"/>
            <w:tcMar>
              <w:top w:type="dxa" w:w="80"/>
              <w:left w:type="dxa" w:w="120"/>
              <w:bottom w:type="dxa" w:w="80"/>
              <w:right w:type="dxa" w:w="120"/>
            </w:tcMar>
          </w:tcPr>
          <w:p>
            <w:r>
              <w:rPr>
                <w:b/>
                <w:bCs/>
              </w:rPr>
              <w:t xml:space="preserve">Bias</w:t>
            </w:r>
          </w:p>
        </w:tc>
        <w:tc>
          <w:tcPr>
            <w:tcW w:type="dxa" w:w="1960"/>
            <w:shd w:fill="D9E2F3" w:val="clear"/>
            <w:tcMar>
              <w:top w:type="dxa" w:w="80"/>
              <w:left w:type="dxa" w:w="120"/>
              <w:bottom w:type="dxa" w:w="80"/>
              <w:right w:type="dxa" w:w="120"/>
            </w:tcMar>
          </w:tcPr>
          <w:p>
            <w:r>
              <w:rPr>
                <w:b/>
                <w:bCs/>
              </w:rPr>
              <w:t xml:space="preserve">Max Positive</w:t>
            </w:r>
          </w:p>
        </w:tc>
        <w:tc>
          <w:tcPr>
            <w:tcW w:type="dxa" w:w="2080"/>
            <w:shd w:fill="D9E2F3" w:val="clear"/>
            <w:tcMar>
              <w:top w:type="dxa" w:w="80"/>
              <w:left w:type="dxa" w:w="120"/>
              <w:bottom w:type="dxa" w:w="80"/>
              <w:right w:type="dxa" w:w="120"/>
            </w:tcMar>
          </w:tcPr>
          <w:p>
            <w:r>
              <w:rPr>
                <w:b/>
                <w:bCs/>
              </w:rPr>
              <w:t xml:space="preserve">Min Positive</w:t>
            </w:r>
          </w:p>
        </w:tc>
      </w:tr>
      <w:tr>
        <w:tc>
          <w:tcPr>
            <w:tcW w:type="dxa" w:w="1360"/>
            <w:tcMar>
              <w:top w:type="dxa" w:w="80"/>
              <w:left w:type="dxa" w:w="120"/>
              <w:bottom w:type="dxa" w:w="80"/>
              <w:right w:type="dxa" w:w="120"/>
            </w:tcMar>
          </w:tcPr>
          <w:p>
            <w:r>
              <w:t xml:space="preserve">DP</w:t>
            </w:r>
          </w:p>
        </w:tc>
        <w:tc>
          <w:tcPr>
            <w:tcW w:type="dxa" w:w="1360"/>
            <w:tcMar>
              <w:top w:type="dxa" w:w="80"/>
              <w:left w:type="dxa" w:w="120"/>
              <w:bottom w:type="dxa" w:w="80"/>
              <w:right w:type="dxa" w:w="120"/>
            </w:tcMar>
          </w:tcPr>
          <w:p>
            <w:r>
              <w:t xml:space="preserve">64</w:t>
            </w:r>
          </w:p>
        </w:tc>
        <w:tc>
          <w:tcPr>
            <w:tcW w:type="dxa" w:w="1360"/>
            <w:tcMar>
              <w:top w:type="dxa" w:w="80"/>
              <w:left w:type="dxa" w:w="120"/>
              <w:bottom w:type="dxa" w:w="80"/>
              <w:right w:type="dxa" w:w="120"/>
            </w:tcMar>
          </w:tcPr>
          <w:p>
            <w:r>
              <w:t xml:space="preserve">1,11,52</w:t>
            </w:r>
          </w:p>
        </w:tc>
        <w:tc>
          <w:tcPr>
            <w:tcW w:type="dxa" w:w="1200"/>
            <w:tcMar>
              <w:top w:type="dxa" w:w="80"/>
              <w:left w:type="dxa" w:w="120"/>
              <w:bottom w:type="dxa" w:w="80"/>
              <w:right w:type="dxa" w:w="120"/>
            </w:tcMar>
          </w:tcPr>
          <w:p>
            <w:r>
              <w:t xml:space="preserve">1023</w:t>
            </w:r>
          </w:p>
        </w:tc>
        <w:tc>
          <w:tcPr>
            <w:tcW w:type="dxa" w:w="1960"/>
            <w:tcMar>
              <w:top w:type="dxa" w:w="80"/>
              <w:left w:type="dxa" w:w="120"/>
              <w:bottom w:type="dxa" w:w="80"/>
              <w:right w:type="dxa" w:w="120"/>
            </w:tcMar>
          </w:tcPr>
          <w:p>
            <w:r>
              <w:t xml:space="preserve">1.80e+308</w:t>
            </w:r>
          </w:p>
        </w:tc>
        <w:tc>
          <w:tcPr>
            <w:tcW w:type="dxa" w:w="2080"/>
            <w:tcMar>
              <w:top w:type="dxa" w:w="80"/>
              <w:left w:type="dxa" w:w="120"/>
              <w:bottom w:type="dxa" w:w="80"/>
              <w:right w:type="dxa" w:w="120"/>
            </w:tcMar>
          </w:tcPr>
          <w:p>
            <w:r>
              <w:t xml:space="preserve">4.94e-324</w:t>
            </w:r>
          </w:p>
        </w:tc>
      </w:tr>
      <w:tr>
        <w:tc>
          <w:tcPr>
            <w:tcW w:type="dxa" w:w="1360"/>
            <w:tcMar>
              <w:top w:type="dxa" w:w="80"/>
              <w:left w:type="dxa" w:w="120"/>
              <w:bottom w:type="dxa" w:w="80"/>
              <w:right w:type="dxa" w:w="120"/>
            </w:tcMar>
          </w:tcPr>
          <w:p>
            <w:r>
              <w:t xml:space="preserve">SP</w:t>
            </w:r>
          </w:p>
        </w:tc>
        <w:tc>
          <w:tcPr>
            <w:tcW w:type="dxa" w:w="1360"/>
            <w:tcMar>
              <w:top w:type="dxa" w:w="80"/>
              <w:left w:type="dxa" w:w="120"/>
              <w:bottom w:type="dxa" w:w="80"/>
              <w:right w:type="dxa" w:w="120"/>
            </w:tcMar>
          </w:tcPr>
          <w:p>
            <w:r>
              <w:t xml:space="preserve">32</w:t>
            </w:r>
          </w:p>
        </w:tc>
        <w:tc>
          <w:tcPr>
            <w:tcW w:type="dxa" w:w="1360"/>
            <w:tcMar>
              <w:top w:type="dxa" w:w="80"/>
              <w:left w:type="dxa" w:w="120"/>
              <w:bottom w:type="dxa" w:w="80"/>
              <w:right w:type="dxa" w:w="120"/>
            </w:tcMar>
          </w:tcPr>
          <w:p>
            <w:r>
              <w:t xml:space="preserve">1,8,23</w:t>
            </w:r>
          </w:p>
        </w:tc>
        <w:tc>
          <w:tcPr>
            <w:tcW w:type="dxa" w:w="1200"/>
            <w:tcMar>
              <w:top w:type="dxa" w:w="80"/>
              <w:left w:type="dxa" w:w="120"/>
              <w:bottom w:type="dxa" w:w="80"/>
              <w:right w:type="dxa" w:w="120"/>
            </w:tcMar>
          </w:tcPr>
          <w:p>
            <w:r>
              <w:t xml:space="preserve">127</w:t>
            </w:r>
          </w:p>
        </w:tc>
        <w:tc>
          <w:tcPr>
            <w:tcW w:type="dxa" w:w="1960"/>
            <w:tcMar>
              <w:top w:type="dxa" w:w="80"/>
              <w:left w:type="dxa" w:w="120"/>
              <w:bottom w:type="dxa" w:w="80"/>
              <w:right w:type="dxa" w:w="120"/>
            </w:tcMar>
          </w:tcPr>
          <w:p>
            <w:r>
              <w:t xml:space="preserve">3.40e+38</w:t>
            </w:r>
          </w:p>
        </w:tc>
        <w:tc>
          <w:tcPr>
            <w:tcW w:type="dxa" w:w="2080"/>
            <w:tcMar>
              <w:top w:type="dxa" w:w="80"/>
              <w:left w:type="dxa" w:w="120"/>
              <w:bottom w:type="dxa" w:w="80"/>
              <w:right w:type="dxa" w:w="120"/>
            </w:tcMar>
          </w:tcPr>
          <w:p>
            <w:r>
              <w:t xml:space="preserve">1.40e-45</w:t>
            </w:r>
          </w:p>
        </w:tc>
      </w:tr>
      <w:tr>
        <w:tc>
          <w:tcPr>
            <w:tcW w:type="dxa" w:w="1360"/>
            <w:tcMar>
              <w:top w:type="dxa" w:w="80"/>
              <w:left w:type="dxa" w:w="120"/>
              <w:bottom w:type="dxa" w:w="80"/>
              <w:right w:type="dxa" w:w="120"/>
            </w:tcMar>
          </w:tcPr>
          <w:p>
            <w:r>
              <w:t xml:space="preserve">TF32</w:t>
            </w:r>
          </w:p>
        </w:tc>
        <w:tc>
          <w:tcPr>
            <w:tcW w:type="dxa" w:w="1360"/>
            <w:tcMar>
              <w:top w:type="dxa" w:w="80"/>
              <w:left w:type="dxa" w:w="120"/>
              <w:bottom w:type="dxa" w:w="80"/>
              <w:right w:type="dxa" w:w="120"/>
            </w:tcMar>
          </w:tcPr>
          <w:p>
            <w:r>
              <w:t xml:space="preserve">19</w:t>
            </w:r>
          </w:p>
        </w:tc>
        <w:tc>
          <w:tcPr>
            <w:tcW w:type="dxa" w:w="1360"/>
            <w:tcMar>
              <w:top w:type="dxa" w:w="80"/>
              <w:left w:type="dxa" w:w="120"/>
              <w:bottom w:type="dxa" w:w="80"/>
              <w:right w:type="dxa" w:w="120"/>
            </w:tcMar>
          </w:tcPr>
          <w:p>
            <w:r>
              <w:t xml:space="preserve">1,8,10</w:t>
            </w:r>
          </w:p>
        </w:tc>
        <w:tc>
          <w:tcPr>
            <w:tcW w:type="dxa" w:w="1200"/>
            <w:tcMar>
              <w:top w:type="dxa" w:w="80"/>
              <w:left w:type="dxa" w:w="120"/>
              <w:bottom w:type="dxa" w:w="80"/>
              <w:right w:type="dxa" w:w="120"/>
            </w:tcMar>
          </w:tcPr>
          <w:p>
            <w:r>
              <w:t xml:space="preserve">127</w:t>
            </w:r>
          </w:p>
        </w:tc>
        <w:tc>
          <w:tcPr>
            <w:tcW w:type="dxa" w:w="1960"/>
            <w:tcMar>
              <w:top w:type="dxa" w:w="80"/>
              <w:left w:type="dxa" w:w="120"/>
              <w:bottom w:type="dxa" w:w="80"/>
              <w:right w:type="dxa" w:w="120"/>
            </w:tcMar>
          </w:tcPr>
          <w:p>
            <w:r>
              <w:t xml:space="preserve">3.40e+38</w:t>
            </w:r>
          </w:p>
        </w:tc>
        <w:tc>
          <w:tcPr>
            <w:tcW w:type="dxa" w:w="2080"/>
            <w:tcMar>
              <w:top w:type="dxa" w:w="80"/>
              <w:left w:type="dxa" w:w="120"/>
              <w:bottom w:type="dxa" w:w="80"/>
              <w:right w:type="dxa" w:w="120"/>
            </w:tcMar>
          </w:tcPr>
          <w:p>
            <w:r>
              <w:t xml:space="preserve">1.15e-41</w:t>
            </w:r>
          </w:p>
        </w:tc>
      </w:tr>
      <w:tr>
        <w:tc>
          <w:tcPr>
            <w:tcW w:type="dxa" w:w="1360"/>
            <w:tcMar>
              <w:top w:type="dxa" w:w="80"/>
              <w:left w:type="dxa" w:w="120"/>
              <w:bottom w:type="dxa" w:w="80"/>
              <w:right w:type="dxa" w:w="120"/>
            </w:tcMar>
          </w:tcPr>
          <w:p>
            <w:r>
              <w:t xml:space="preserve">BFloat16</w:t>
            </w:r>
          </w:p>
        </w:tc>
        <w:tc>
          <w:tcPr>
            <w:tcW w:type="dxa" w:w="1360"/>
            <w:tcMar>
              <w:top w:type="dxa" w:w="80"/>
              <w:left w:type="dxa" w:w="120"/>
              <w:bottom w:type="dxa" w:w="80"/>
              <w:right w:type="dxa" w:w="120"/>
            </w:tcMar>
          </w:tcPr>
          <w:p>
            <w:r>
              <w:t xml:space="preserve">16</w:t>
            </w:r>
          </w:p>
        </w:tc>
        <w:tc>
          <w:tcPr>
            <w:tcW w:type="dxa" w:w="1360"/>
            <w:tcMar>
              <w:top w:type="dxa" w:w="80"/>
              <w:left w:type="dxa" w:w="120"/>
              <w:bottom w:type="dxa" w:w="80"/>
              <w:right w:type="dxa" w:w="120"/>
            </w:tcMar>
          </w:tcPr>
          <w:p>
            <w:r>
              <w:t xml:space="preserve">1,8,7</w:t>
            </w:r>
          </w:p>
        </w:tc>
        <w:tc>
          <w:tcPr>
            <w:tcW w:type="dxa" w:w="1200"/>
            <w:tcMar>
              <w:top w:type="dxa" w:w="80"/>
              <w:left w:type="dxa" w:w="120"/>
              <w:bottom w:type="dxa" w:w="80"/>
              <w:right w:type="dxa" w:w="120"/>
            </w:tcMar>
          </w:tcPr>
          <w:p>
            <w:r>
              <w:t xml:space="preserve">127</w:t>
            </w:r>
          </w:p>
        </w:tc>
        <w:tc>
          <w:tcPr>
            <w:tcW w:type="dxa" w:w="1960"/>
            <w:tcMar>
              <w:top w:type="dxa" w:w="80"/>
              <w:left w:type="dxa" w:w="120"/>
              <w:bottom w:type="dxa" w:w="80"/>
              <w:right w:type="dxa" w:w="120"/>
            </w:tcMar>
          </w:tcPr>
          <w:p>
            <w:r>
              <w:t xml:space="preserve">3.39e+38</w:t>
            </w:r>
          </w:p>
        </w:tc>
        <w:tc>
          <w:tcPr>
            <w:tcW w:type="dxa" w:w="2080"/>
            <w:tcMar>
              <w:top w:type="dxa" w:w="80"/>
              <w:left w:type="dxa" w:w="120"/>
              <w:bottom w:type="dxa" w:w="80"/>
              <w:right w:type="dxa" w:w="120"/>
            </w:tcMar>
          </w:tcPr>
          <w:p>
            <w:r>
              <w:t xml:space="preserve">9.18e-41</w:t>
            </w:r>
          </w:p>
        </w:tc>
      </w:tr>
      <w:tr>
        <w:tc>
          <w:tcPr>
            <w:tcW w:type="dxa" w:w="1360"/>
            <w:tcMar>
              <w:top w:type="dxa" w:w="80"/>
              <w:left w:type="dxa" w:w="120"/>
              <w:bottom w:type="dxa" w:w="80"/>
              <w:right w:type="dxa" w:w="120"/>
            </w:tcMar>
          </w:tcPr>
          <w:p>
            <w:r>
              <w:t xml:space="preserve">DLFloat16</w:t>
            </w:r>
          </w:p>
        </w:tc>
        <w:tc>
          <w:tcPr>
            <w:tcW w:type="dxa" w:w="1360"/>
            <w:tcMar>
              <w:top w:type="dxa" w:w="80"/>
              <w:left w:type="dxa" w:w="120"/>
              <w:bottom w:type="dxa" w:w="80"/>
              <w:right w:type="dxa" w:w="120"/>
            </w:tcMar>
          </w:tcPr>
          <w:p>
            <w:r>
              <w:t xml:space="preserve">16</w:t>
            </w:r>
          </w:p>
        </w:tc>
        <w:tc>
          <w:tcPr>
            <w:tcW w:type="dxa" w:w="1360"/>
            <w:tcMar>
              <w:top w:type="dxa" w:w="80"/>
              <w:left w:type="dxa" w:w="120"/>
              <w:bottom w:type="dxa" w:w="80"/>
              <w:right w:type="dxa" w:w="120"/>
            </w:tcMar>
          </w:tcPr>
          <w:p>
            <w:r>
              <w:t xml:space="preserve">1,6,9</w:t>
            </w:r>
          </w:p>
        </w:tc>
        <w:tc>
          <w:tcPr>
            <w:tcW w:type="dxa" w:w="1200"/>
            <w:tcMar>
              <w:top w:type="dxa" w:w="80"/>
              <w:left w:type="dxa" w:w="120"/>
              <w:bottom w:type="dxa" w:w="80"/>
              <w:right w:type="dxa" w:w="120"/>
            </w:tcMar>
          </w:tcPr>
          <w:p>
            <w:r>
              <w:t xml:space="preserve">31</w:t>
            </w:r>
          </w:p>
        </w:tc>
        <w:tc>
          <w:tcPr>
            <w:tcW w:type="dxa" w:w="1960"/>
            <w:tcMar>
              <w:top w:type="dxa" w:w="80"/>
              <w:left w:type="dxa" w:w="120"/>
              <w:bottom w:type="dxa" w:w="80"/>
              <w:right w:type="dxa" w:w="120"/>
            </w:tcMar>
          </w:tcPr>
          <w:p>
            <w:r>
              <w:t xml:space="preserve">4.29e+9</w:t>
            </w:r>
          </w:p>
        </w:tc>
        <w:tc>
          <w:tcPr>
            <w:tcW w:type="dxa" w:w="2080"/>
            <w:tcMar>
              <w:top w:type="dxa" w:w="80"/>
              <w:left w:type="dxa" w:w="120"/>
              <w:bottom w:type="dxa" w:w="80"/>
              <w:right w:type="dxa" w:w="120"/>
            </w:tcMar>
          </w:tcPr>
          <w:p>
            <w:r>
              <w:t xml:space="preserve">1.82e-12</w:t>
            </w:r>
          </w:p>
        </w:tc>
      </w:tr>
      <w:tr>
        <w:tc>
          <w:tcPr>
            <w:tcW w:type="dxa" w:w="1360"/>
            <w:tcMar>
              <w:top w:type="dxa" w:w="80"/>
              <w:left w:type="dxa" w:w="120"/>
              <w:bottom w:type="dxa" w:w="80"/>
              <w:right w:type="dxa" w:w="120"/>
            </w:tcMar>
          </w:tcPr>
          <w:p>
            <w:r>
              <w:t xml:space="preserve">HP</w:t>
            </w:r>
          </w:p>
        </w:tc>
        <w:tc>
          <w:tcPr>
            <w:tcW w:type="dxa" w:w="1360"/>
            <w:tcMar>
              <w:top w:type="dxa" w:w="80"/>
              <w:left w:type="dxa" w:w="120"/>
              <w:bottom w:type="dxa" w:w="80"/>
              <w:right w:type="dxa" w:w="120"/>
            </w:tcMar>
          </w:tcPr>
          <w:p>
            <w:r>
              <w:t xml:space="preserve">16</w:t>
            </w:r>
          </w:p>
        </w:tc>
        <w:tc>
          <w:tcPr>
            <w:tcW w:type="dxa" w:w="1360"/>
            <w:tcMar>
              <w:top w:type="dxa" w:w="80"/>
              <w:left w:type="dxa" w:w="120"/>
              <w:bottom w:type="dxa" w:w="80"/>
              <w:right w:type="dxa" w:w="120"/>
            </w:tcMar>
          </w:tcPr>
          <w:p>
            <w:r>
              <w:t xml:space="preserve">1,5,10</w:t>
            </w:r>
          </w:p>
        </w:tc>
        <w:tc>
          <w:tcPr>
            <w:tcW w:type="dxa" w:w="1200"/>
            <w:tcMar>
              <w:top w:type="dxa" w:w="80"/>
              <w:left w:type="dxa" w:w="120"/>
              <w:bottom w:type="dxa" w:w="80"/>
              <w:right w:type="dxa" w:w="120"/>
            </w:tcMar>
          </w:tcPr>
          <w:p>
            <w:r>
              <w:t xml:space="preserve">15</w:t>
            </w:r>
          </w:p>
        </w:tc>
        <w:tc>
          <w:tcPr>
            <w:tcW w:type="dxa" w:w="1960"/>
            <w:tcMar>
              <w:top w:type="dxa" w:w="80"/>
              <w:left w:type="dxa" w:w="120"/>
              <w:bottom w:type="dxa" w:w="80"/>
              <w:right w:type="dxa" w:w="120"/>
            </w:tcMar>
          </w:tcPr>
          <w:p>
            <w:r>
              <w:t xml:space="preserve">6.55e+4</w:t>
            </w:r>
          </w:p>
        </w:tc>
        <w:tc>
          <w:tcPr>
            <w:tcW w:type="dxa" w:w="2080"/>
            <w:tcMar>
              <w:top w:type="dxa" w:w="80"/>
              <w:left w:type="dxa" w:w="120"/>
              <w:bottom w:type="dxa" w:w="80"/>
              <w:right w:type="dxa" w:w="120"/>
            </w:tcMar>
          </w:tcPr>
          <w:p>
            <w:r>
              <w:t xml:space="preserve">5.97e-8</w:t>
            </w:r>
          </w:p>
        </w:tc>
      </w:tr>
      <w:tr>
        <w:tc>
          <w:tcPr>
            <w:tcW w:type="dxa" w:w="1360"/>
            <w:tcMar>
              <w:top w:type="dxa" w:w="80"/>
              <w:left w:type="dxa" w:w="120"/>
              <w:bottom w:type="dxa" w:w="80"/>
              <w:right w:type="dxa" w:w="120"/>
            </w:tcMar>
          </w:tcPr>
          <w:p>
            <w:r>
              <w:t xml:space="preserve">E5M2</w:t>
            </w:r>
          </w:p>
        </w:tc>
        <w:tc>
          <w:tcPr>
            <w:tcW w:type="dxa" w:w="1360"/>
            <w:tcMar>
              <w:top w:type="dxa" w:w="80"/>
              <w:left w:type="dxa" w:w="120"/>
              <w:bottom w:type="dxa" w:w="80"/>
              <w:right w:type="dxa" w:w="120"/>
            </w:tcMar>
          </w:tcPr>
          <w:p>
            <w:r>
              <w:t xml:space="preserve">8</w:t>
            </w:r>
          </w:p>
        </w:tc>
        <w:tc>
          <w:tcPr>
            <w:tcW w:type="dxa" w:w="1360"/>
            <w:tcMar>
              <w:top w:type="dxa" w:w="80"/>
              <w:left w:type="dxa" w:w="120"/>
              <w:bottom w:type="dxa" w:w="80"/>
              <w:right w:type="dxa" w:w="120"/>
            </w:tcMar>
          </w:tcPr>
          <w:p>
            <w:r>
              <w:t xml:space="preserve">1,5,2</w:t>
            </w:r>
          </w:p>
        </w:tc>
        <w:tc>
          <w:tcPr>
            <w:tcW w:type="dxa" w:w="1200"/>
            <w:tcMar>
              <w:top w:type="dxa" w:w="80"/>
              <w:left w:type="dxa" w:w="120"/>
              <w:bottom w:type="dxa" w:w="80"/>
              <w:right w:type="dxa" w:w="120"/>
            </w:tcMar>
          </w:tcPr>
          <w:p>
            <w:r>
              <w:t xml:space="preserve">15</w:t>
            </w:r>
          </w:p>
        </w:tc>
        <w:tc>
          <w:tcPr>
            <w:tcW w:type="dxa" w:w="1960"/>
            <w:tcMar>
              <w:top w:type="dxa" w:w="80"/>
              <w:left w:type="dxa" w:w="120"/>
              <w:bottom w:type="dxa" w:w="80"/>
              <w:right w:type="dxa" w:w="120"/>
            </w:tcMar>
          </w:tcPr>
          <w:p>
            <w:r>
              <w:t xml:space="preserve">5.73e+4</w:t>
            </w:r>
          </w:p>
        </w:tc>
        <w:tc>
          <w:tcPr>
            <w:tcW w:type="dxa" w:w="2080"/>
            <w:tcMar>
              <w:top w:type="dxa" w:w="80"/>
              <w:left w:type="dxa" w:w="120"/>
              <w:bottom w:type="dxa" w:w="80"/>
              <w:right w:type="dxa" w:w="120"/>
            </w:tcMar>
          </w:tcPr>
          <w:p>
            <w:r>
              <w:t xml:space="preserve">1.52e-5</w:t>
            </w:r>
          </w:p>
        </w:tc>
      </w:tr>
      <w:tr>
        <w:tc>
          <w:tcPr>
            <w:tcW w:type="dxa" w:w="1360"/>
            <w:tcMar>
              <w:top w:type="dxa" w:w="80"/>
              <w:left w:type="dxa" w:w="120"/>
              <w:bottom w:type="dxa" w:w="80"/>
              <w:right w:type="dxa" w:w="120"/>
            </w:tcMar>
          </w:tcPr>
          <w:p>
            <w:r>
              <w:t xml:space="preserve">E4M3</w:t>
            </w:r>
          </w:p>
        </w:tc>
        <w:tc>
          <w:tcPr>
            <w:tcW w:type="dxa" w:w="1360"/>
            <w:tcMar>
              <w:top w:type="dxa" w:w="80"/>
              <w:left w:type="dxa" w:w="120"/>
              <w:bottom w:type="dxa" w:w="80"/>
              <w:right w:type="dxa" w:w="120"/>
            </w:tcMar>
          </w:tcPr>
          <w:p>
            <w:r>
              <w:t xml:space="preserve">8</w:t>
            </w:r>
          </w:p>
        </w:tc>
        <w:tc>
          <w:tcPr>
            <w:tcW w:type="dxa" w:w="1360"/>
            <w:tcMar>
              <w:top w:type="dxa" w:w="80"/>
              <w:left w:type="dxa" w:w="120"/>
              <w:bottom w:type="dxa" w:w="80"/>
              <w:right w:type="dxa" w:w="120"/>
            </w:tcMar>
          </w:tcPr>
          <w:p>
            <w:r>
              <w:t xml:space="preserve">1,4,3</w:t>
            </w:r>
          </w:p>
        </w:tc>
        <w:tc>
          <w:tcPr>
            <w:tcW w:type="dxa" w:w="1200"/>
            <w:tcMar>
              <w:top w:type="dxa" w:w="80"/>
              <w:left w:type="dxa" w:w="120"/>
              <w:bottom w:type="dxa" w:w="80"/>
              <w:right w:type="dxa" w:w="120"/>
            </w:tcMar>
          </w:tcPr>
          <w:p>
            <w:r>
              <w:t xml:space="preserve">7</w:t>
            </w:r>
          </w:p>
        </w:tc>
        <w:tc>
          <w:tcPr>
            <w:tcW w:type="dxa" w:w="1960"/>
            <w:tcMar>
              <w:top w:type="dxa" w:w="80"/>
              <w:left w:type="dxa" w:w="120"/>
              <w:bottom w:type="dxa" w:w="80"/>
              <w:right w:type="dxa" w:w="120"/>
            </w:tcMar>
          </w:tcPr>
          <w:p>
            <w:r>
              <w:t xml:space="preserve">2.40e+2</w:t>
            </w:r>
          </w:p>
        </w:tc>
        <w:tc>
          <w:tcPr>
            <w:tcW w:type="dxa" w:w="2080"/>
            <w:tcMar>
              <w:top w:type="dxa" w:w="80"/>
              <w:left w:type="dxa" w:w="120"/>
              <w:bottom w:type="dxa" w:w="80"/>
              <w:right w:type="dxa" w:w="120"/>
            </w:tcMar>
          </w:tcPr>
          <w:p>
            <w:r>
              <w:t xml:space="preserve">1.95e-3</w:t>
            </w:r>
          </w:p>
        </w:tc>
      </w:tr>
    </w:tbl>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80"/>
            </w:pPr>
            <w:r>
              <w:rPr>
                <w:b/>
                <w:bCs/>
              </w:rPr>
              <w:t xml:space="preserve">Note</w:t>
            </w:r>
          </w:p>
          <w:p>
            <w:pPr>
              <w:spacing w:after="40"/>
            </w:pPr>
            <w:r>
              <w:t xml:space="preserve">DP (64-bit) is listed in the source paper's format table for reference but is not among the operating precisions the proposed FMA of Fig. 3 targets (the design covers 8-, 16-, and 19/32-bit operation, per §I). It shall be treated as out of scope for U_FMA unless this document is revised.</w:t>
            </w:r>
          </w:p>
        </w:tc>
      </w:tr>
    </w:tbl>
    <w:p>
      <w:pPr>
        <w:pStyle w:val="Heading2"/>
        <w:spacing w:after="120" w:before="240"/>
      </w:pPr>
      <w:r>
        <w:t xml:space="preserve">10.2 Precision Select Encoding (pra_i / prm_i)</w:t>
      </w:r>
    </w:p>
    <w:p>
      <w:pPr>
        <w:spacing w:after="160"/>
      </w:pPr>
      <w:r>
        <w:t xml:space="preserve">The source paper does not publish an explicit binary encoding table for PrA/PrM — it specifies the supported precision classes textually (§I, §III-A). This specification records the three supported classes; the RTL owner shall assign the 2-bit encoding (0–3) and confirm it before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shd w:fill="D9E2F3" w:val="clear"/>
            <w:tcMar>
              <w:top w:type="dxa" w:w="80"/>
              <w:left w:type="dxa" w:w="120"/>
              <w:bottom w:type="dxa" w:w="80"/>
              <w:right w:type="dxa" w:w="120"/>
            </w:tcMar>
          </w:tcPr>
          <w:p>
            <w:r>
              <w:rPr>
                <w:b/>
                <w:bCs/>
              </w:rPr>
              <w:t xml:space="preserve">Class</w:t>
            </w:r>
          </w:p>
        </w:tc>
        <w:tc>
          <w:tcPr>
            <w:tcW w:type="dxa" w:w="4400"/>
            <w:shd w:fill="D9E2F3" w:val="clear"/>
            <w:tcMar>
              <w:top w:type="dxa" w:w="80"/>
              <w:left w:type="dxa" w:w="120"/>
              <w:bottom w:type="dxa" w:w="80"/>
              <w:right w:type="dxa" w:w="120"/>
            </w:tcMar>
          </w:tcPr>
          <w:p>
            <w:r>
              <w:rPr>
                <w:b/>
                <w:bCs/>
              </w:rPr>
              <w:t xml:space="preserve">Formats in class</w:t>
            </w:r>
          </w:p>
        </w:tc>
        <w:tc>
          <w:tcPr>
            <w:tcW w:type="dxa" w:w="3360"/>
            <w:shd w:fill="D9E2F3" w:val="clear"/>
            <w:tcMar>
              <w:top w:type="dxa" w:w="80"/>
              <w:left w:type="dxa" w:w="120"/>
              <w:bottom w:type="dxa" w:w="80"/>
              <w:right w:type="dxa" w:w="120"/>
            </w:tcMar>
          </w:tcPr>
          <w:p>
            <w:r>
              <w:rPr>
                <w:b/>
                <w:bCs/>
              </w:rPr>
              <w:t xml:space="preserve">Parallel lanes (multiple-precision)</w:t>
            </w:r>
          </w:p>
        </w:tc>
      </w:tr>
      <w:tr>
        <w:tc>
          <w:tcPr>
            <w:tcW w:type="dxa" w:w="1600"/>
            <w:tcMar>
              <w:top w:type="dxa" w:w="80"/>
              <w:left w:type="dxa" w:w="120"/>
              <w:bottom w:type="dxa" w:w="80"/>
              <w:right w:type="dxa" w:w="120"/>
            </w:tcMar>
          </w:tcPr>
          <w:p>
            <w:r>
              <w:t xml:space="preserve">8-bit</w:t>
            </w:r>
          </w:p>
        </w:tc>
        <w:tc>
          <w:tcPr>
            <w:tcW w:type="dxa" w:w="4400"/>
            <w:tcMar>
              <w:top w:type="dxa" w:w="80"/>
              <w:left w:type="dxa" w:w="120"/>
              <w:bottom w:type="dxa" w:w="80"/>
              <w:right w:type="dxa" w:w="120"/>
            </w:tcMar>
          </w:tcPr>
          <w:p>
            <w:r>
              <w:t xml:space="preserve">E5M2, E4M3</w:t>
            </w:r>
          </w:p>
        </w:tc>
        <w:tc>
          <w:tcPr>
            <w:tcW w:type="dxa" w:w="3360"/>
            <w:tcMar>
              <w:top w:type="dxa" w:w="80"/>
              <w:left w:type="dxa" w:w="120"/>
              <w:bottom w:type="dxa" w:w="80"/>
              <w:right w:type="dxa" w:w="120"/>
            </w:tcMar>
          </w:tcPr>
          <w:p>
            <w:r>
              <w:t xml:space="preserve">4</w:t>
            </w:r>
          </w:p>
        </w:tc>
      </w:tr>
      <w:tr>
        <w:tc>
          <w:tcPr>
            <w:tcW w:type="dxa" w:w="1600"/>
            <w:tcMar>
              <w:top w:type="dxa" w:w="80"/>
              <w:left w:type="dxa" w:w="120"/>
              <w:bottom w:type="dxa" w:w="80"/>
              <w:right w:type="dxa" w:w="120"/>
            </w:tcMar>
          </w:tcPr>
          <w:p>
            <w:r>
              <w:t xml:space="preserve">16-bit</w:t>
            </w:r>
          </w:p>
        </w:tc>
        <w:tc>
          <w:tcPr>
            <w:tcW w:type="dxa" w:w="4400"/>
            <w:tcMar>
              <w:top w:type="dxa" w:w="80"/>
              <w:left w:type="dxa" w:w="120"/>
              <w:bottom w:type="dxa" w:w="80"/>
              <w:right w:type="dxa" w:w="120"/>
            </w:tcMar>
          </w:tcPr>
          <w:p>
            <w:r>
              <w:t xml:space="preserve">HP, DLFloat16, BFloat16</w:t>
            </w:r>
          </w:p>
        </w:tc>
        <w:tc>
          <w:tcPr>
            <w:tcW w:type="dxa" w:w="3360"/>
            <w:tcMar>
              <w:top w:type="dxa" w:w="80"/>
              <w:left w:type="dxa" w:w="120"/>
              <w:bottom w:type="dxa" w:w="80"/>
              <w:right w:type="dxa" w:w="120"/>
            </w:tcMar>
          </w:tcPr>
          <w:p>
            <w:r>
              <w:t xml:space="preserve">2</w:t>
            </w:r>
          </w:p>
        </w:tc>
      </w:tr>
      <w:tr>
        <w:tc>
          <w:tcPr>
            <w:tcW w:type="dxa" w:w="1600"/>
            <w:tcMar>
              <w:top w:type="dxa" w:w="80"/>
              <w:left w:type="dxa" w:w="120"/>
              <w:bottom w:type="dxa" w:w="80"/>
              <w:right w:type="dxa" w:w="120"/>
            </w:tcMar>
          </w:tcPr>
          <w:p>
            <w:r>
              <w:t xml:space="preserve">19/32-bit</w:t>
            </w:r>
          </w:p>
        </w:tc>
        <w:tc>
          <w:tcPr>
            <w:tcW w:type="dxa" w:w="4400"/>
            <w:tcMar>
              <w:top w:type="dxa" w:w="80"/>
              <w:left w:type="dxa" w:w="120"/>
              <w:bottom w:type="dxa" w:w="80"/>
              <w:right w:type="dxa" w:w="120"/>
            </w:tcMar>
          </w:tcPr>
          <w:p>
            <w:r>
              <w:t xml:space="preserve">TF32, SP</w:t>
            </w:r>
          </w:p>
        </w:tc>
        <w:tc>
          <w:tcPr>
            <w:tcW w:type="dxa" w:w="3360"/>
            <w:tcMar>
              <w:top w:type="dxa" w:w="80"/>
              <w:left w:type="dxa" w:w="120"/>
              <w:bottom w:type="dxa" w:w="80"/>
              <w:right w:type="dxa" w:w="120"/>
            </w:tcMar>
          </w:tcPr>
          <w:p>
            <w:r>
              <w:t xml:space="preserve">1</w:t>
            </w:r>
          </w:p>
        </w:tc>
      </w:tr>
    </w:tbl>
    <w:p>
      <w:pPr>
        <w:pStyle w:val="Heading2"/>
        <w:spacing w:after="120" w:before="240"/>
      </w:pPr>
      <w:r>
        <w:t xml:space="preserve">10.3 Exponent Width Select (ewa_i / ewm_i)</w:t>
      </w:r>
    </w:p>
    <w:p>
      <w:pPr>
        <w:spacing w:after="160"/>
      </w:pPr>
      <w:r>
        <w:t xml:space="preserve">ewa_i and ewm_i each select an exponent bit width from 4 to 8 bits (Table II of the source paper), independent of the mantissa/precision class, giving the alignment range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80"/>
        <w:gridCol w:w="1080"/>
      </w:tblGrid>
      <w:tr>
        <w:tc>
          <w:tcPr>
            <w:tcW w:type="dxa" w:w="2200"/>
            <w:shd w:fill="D9E2F3" w:val="clear"/>
            <w:tcMar>
              <w:top w:type="dxa" w:w="80"/>
              <w:left w:type="dxa" w:w="120"/>
              <w:bottom w:type="dxa" w:w="80"/>
              <w:right w:type="dxa" w:w="120"/>
            </w:tcMar>
          </w:tcPr>
          <w:p>
            <w:r>
              <w:rPr>
                <w:b/>
                <w:bCs/>
              </w:rPr>
              <w:t xml:space="preserve">Exponent bits</w:t>
            </w:r>
          </w:p>
        </w:tc>
        <w:tc>
          <w:tcPr>
            <w:tcW w:type="dxa" w:w="1000"/>
            <w:shd w:fill="D9E2F3" w:val="clear"/>
            <w:tcMar>
              <w:top w:type="dxa" w:w="80"/>
              <w:left w:type="dxa" w:w="120"/>
              <w:bottom w:type="dxa" w:w="80"/>
              <w:right w:type="dxa" w:w="120"/>
            </w:tcMar>
          </w:tcPr>
          <w:p>
            <w:r>
              <w:rPr>
                <w:b/>
                <w:bCs/>
              </w:rPr>
              <w:t xml:space="preserve">3</w:t>
            </w:r>
          </w:p>
        </w:tc>
        <w:tc>
          <w:tcPr>
            <w:tcW w:type="dxa" w:w="1000"/>
            <w:shd w:fill="D9E2F3" w:val="clear"/>
            <w:tcMar>
              <w:top w:type="dxa" w:w="80"/>
              <w:left w:type="dxa" w:w="120"/>
              <w:bottom w:type="dxa" w:w="80"/>
              <w:right w:type="dxa" w:w="120"/>
            </w:tcMar>
          </w:tcPr>
          <w:p>
            <w:r>
              <w:rPr>
                <w:b/>
                <w:bCs/>
              </w:rPr>
              <w:t xml:space="preserve">4</w:t>
            </w:r>
          </w:p>
        </w:tc>
        <w:tc>
          <w:tcPr>
            <w:tcW w:type="dxa" w:w="1000"/>
            <w:shd w:fill="D9E2F3" w:val="clear"/>
            <w:tcMar>
              <w:top w:type="dxa" w:w="80"/>
              <w:left w:type="dxa" w:w="120"/>
              <w:bottom w:type="dxa" w:w="80"/>
              <w:right w:type="dxa" w:w="120"/>
            </w:tcMar>
          </w:tcPr>
          <w:p>
            <w:r>
              <w:rPr>
                <w:b/>
                <w:bCs/>
              </w:rPr>
              <w:t xml:space="preserve">5</w:t>
            </w:r>
          </w:p>
        </w:tc>
        <w:tc>
          <w:tcPr>
            <w:tcW w:type="dxa" w:w="1000"/>
            <w:shd w:fill="D9E2F3" w:val="clear"/>
            <w:tcMar>
              <w:top w:type="dxa" w:w="80"/>
              <w:left w:type="dxa" w:w="120"/>
              <w:bottom w:type="dxa" w:w="80"/>
              <w:right w:type="dxa" w:w="120"/>
            </w:tcMar>
          </w:tcPr>
          <w:p>
            <w:r>
              <w:rPr>
                <w:b/>
                <w:bCs/>
              </w:rPr>
              <w:t xml:space="preserve">6</w:t>
            </w:r>
          </w:p>
        </w:tc>
        <w:tc>
          <w:tcPr>
            <w:tcW w:type="dxa" w:w="1080"/>
            <w:shd w:fill="D9E2F3" w:val="clear"/>
            <w:tcMar>
              <w:top w:type="dxa" w:w="80"/>
              <w:left w:type="dxa" w:w="120"/>
              <w:bottom w:type="dxa" w:w="80"/>
              <w:right w:type="dxa" w:w="120"/>
            </w:tcMar>
          </w:tcPr>
          <w:p>
            <w:r>
              <w:rPr>
                <w:b/>
                <w:bCs/>
              </w:rPr>
              <w:t xml:space="preserve">7</w:t>
            </w:r>
          </w:p>
        </w:tc>
        <w:tc>
          <w:tcPr>
            <w:tcW w:type="dxa" w:w="1080"/>
            <w:shd w:fill="D9E2F3" w:val="clear"/>
            <w:tcMar>
              <w:top w:type="dxa" w:w="80"/>
              <w:left w:type="dxa" w:w="120"/>
              <w:bottom w:type="dxa" w:w="80"/>
              <w:right w:type="dxa" w:w="120"/>
            </w:tcMar>
          </w:tcPr>
          <w:p>
            <w:r>
              <w:rPr>
                <w:b/>
                <w:bCs/>
              </w:rPr>
              <w:t xml:space="preserve">8</w:t>
            </w:r>
          </w:p>
        </w:tc>
      </w:tr>
      <w:tr>
        <w:tc>
          <w:tcPr>
            <w:tcW w:type="dxa" w:w="2200"/>
            <w:tcMar>
              <w:top w:type="dxa" w:w="80"/>
              <w:left w:type="dxa" w:w="120"/>
              <w:bottom w:type="dxa" w:w="80"/>
              <w:right w:type="dxa" w:w="120"/>
            </w:tcMar>
          </w:tcPr>
          <w:p>
            <w:r>
              <w:t xml:space="preserve">E_max</w:t>
            </w:r>
          </w:p>
        </w:tc>
        <w:tc>
          <w:tcPr>
            <w:tcW w:type="dxa" w:w="1000"/>
            <w:tcMar>
              <w:top w:type="dxa" w:w="80"/>
              <w:left w:type="dxa" w:w="120"/>
              <w:bottom w:type="dxa" w:w="80"/>
              <w:right w:type="dxa" w:w="120"/>
            </w:tcMar>
          </w:tcPr>
          <w:p>
            <w:r>
              <w:t xml:space="preserve">6</w:t>
            </w:r>
          </w:p>
        </w:tc>
        <w:tc>
          <w:tcPr>
            <w:tcW w:type="dxa" w:w="1000"/>
            <w:tcMar>
              <w:top w:type="dxa" w:w="80"/>
              <w:left w:type="dxa" w:w="120"/>
              <w:bottom w:type="dxa" w:w="80"/>
              <w:right w:type="dxa" w:w="120"/>
            </w:tcMar>
          </w:tcPr>
          <w:p>
            <w:r>
              <w:t xml:space="preserve">14</w:t>
            </w:r>
          </w:p>
        </w:tc>
        <w:tc>
          <w:tcPr>
            <w:tcW w:type="dxa" w:w="1000"/>
            <w:tcMar>
              <w:top w:type="dxa" w:w="80"/>
              <w:left w:type="dxa" w:w="120"/>
              <w:bottom w:type="dxa" w:w="80"/>
              <w:right w:type="dxa" w:w="120"/>
            </w:tcMar>
          </w:tcPr>
          <w:p>
            <w:r>
              <w:t xml:space="preserve">30</w:t>
            </w:r>
          </w:p>
        </w:tc>
        <w:tc>
          <w:tcPr>
            <w:tcW w:type="dxa" w:w="1000"/>
            <w:tcMar>
              <w:top w:type="dxa" w:w="80"/>
              <w:left w:type="dxa" w:w="120"/>
              <w:bottom w:type="dxa" w:w="80"/>
              <w:right w:type="dxa" w:w="120"/>
            </w:tcMar>
          </w:tcPr>
          <w:p>
            <w:r>
              <w:t xml:space="preserve">62</w:t>
            </w:r>
          </w:p>
        </w:tc>
        <w:tc>
          <w:tcPr>
            <w:tcW w:type="dxa" w:w="1080"/>
            <w:tcMar>
              <w:top w:type="dxa" w:w="80"/>
              <w:left w:type="dxa" w:w="120"/>
              <w:bottom w:type="dxa" w:w="80"/>
              <w:right w:type="dxa" w:w="120"/>
            </w:tcMar>
          </w:tcPr>
          <w:p>
            <w:r>
              <w:t xml:space="preserve">126</w:t>
            </w:r>
          </w:p>
        </w:tc>
        <w:tc>
          <w:tcPr>
            <w:tcW w:type="dxa" w:w="1080"/>
            <w:tcMar>
              <w:top w:type="dxa" w:w="80"/>
              <w:left w:type="dxa" w:w="120"/>
              <w:bottom w:type="dxa" w:w="80"/>
              <w:right w:type="dxa" w:w="120"/>
            </w:tcMar>
          </w:tcPr>
          <w:p>
            <w:r>
              <w:t xml:space="preserve">254</w:t>
            </w:r>
          </w:p>
        </w:tc>
      </w:tr>
      <w:tr>
        <w:tc>
          <w:tcPr>
            <w:tcW w:type="dxa" w:w="2200"/>
            <w:tcMar>
              <w:top w:type="dxa" w:w="80"/>
              <w:left w:type="dxa" w:w="120"/>
              <w:bottom w:type="dxa" w:w="80"/>
              <w:right w:type="dxa" w:w="120"/>
            </w:tcMar>
          </w:tcPr>
          <w:p>
            <w:r>
              <w:t xml:space="preserve">E_min</w:t>
            </w:r>
          </w:p>
        </w:tc>
        <w:tc>
          <w:tcPr>
            <w:tcW w:type="dxa" w:w="1000"/>
            <w:tcMar>
              <w:top w:type="dxa" w:w="80"/>
              <w:left w:type="dxa" w:w="120"/>
              <w:bottom w:type="dxa" w:w="80"/>
              <w:right w:type="dxa" w:w="120"/>
            </w:tcMar>
          </w:tcPr>
          <w:p>
            <w:r>
              <w:t xml:space="preserve">-4</w:t>
            </w:r>
          </w:p>
        </w:tc>
        <w:tc>
          <w:tcPr>
            <w:tcW w:type="dxa" w:w="1000"/>
            <w:tcMar>
              <w:top w:type="dxa" w:w="80"/>
              <w:left w:type="dxa" w:w="120"/>
              <w:bottom w:type="dxa" w:w="80"/>
              <w:right w:type="dxa" w:w="120"/>
            </w:tcMar>
          </w:tcPr>
          <w:p>
            <w:r>
              <w:t xml:space="preserve">-12</w:t>
            </w:r>
          </w:p>
        </w:tc>
        <w:tc>
          <w:tcPr>
            <w:tcW w:type="dxa" w:w="1000"/>
            <w:tcMar>
              <w:top w:type="dxa" w:w="80"/>
              <w:left w:type="dxa" w:w="120"/>
              <w:bottom w:type="dxa" w:w="80"/>
              <w:right w:type="dxa" w:w="120"/>
            </w:tcMar>
          </w:tcPr>
          <w:p>
            <w:r>
              <w:t xml:space="preserve">-28</w:t>
            </w:r>
          </w:p>
        </w:tc>
        <w:tc>
          <w:tcPr>
            <w:tcW w:type="dxa" w:w="1000"/>
            <w:tcMar>
              <w:top w:type="dxa" w:w="80"/>
              <w:left w:type="dxa" w:w="120"/>
              <w:bottom w:type="dxa" w:w="80"/>
              <w:right w:type="dxa" w:w="120"/>
            </w:tcMar>
          </w:tcPr>
          <w:p>
            <w:r>
              <w:t xml:space="preserve">-60</w:t>
            </w:r>
          </w:p>
        </w:tc>
        <w:tc>
          <w:tcPr>
            <w:tcW w:type="dxa" w:w="1080"/>
            <w:tcMar>
              <w:top w:type="dxa" w:w="80"/>
              <w:left w:type="dxa" w:w="120"/>
              <w:bottom w:type="dxa" w:w="80"/>
              <w:right w:type="dxa" w:w="120"/>
            </w:tcMar>
          </w:tcPr>
          <w:p>
            <w:r>
              <w:t xml:space="preserve">-124</w:t>
            </w:r>
          </w:p>
        </w:tc>
        <w:tc>
          <w:tcPr>
            <w:tcW w:type="dxa" w:w="1080"/>
            <w:tcMar>
              <w:top w:type="dxa" w:w="80"/>
              <w:left w:type="dxa" w:w="120"/>
              <w:bottom w:type="dxa" w:w="80"/>
              <w:right w:type="dxa" w:w="120"/>
            </w:tcMar>
          </w:tcPr>
          <w:p>
            <w:r>
              <w:t xml:space="preserve">-252</w:t>
            </w:r>
          </w:p>
        </w:tc>
      </w:tr>
      <w:tr>
        <w:tc>
          <w:tcPr>
            <w:tcW w:type="dxa" w:w="2200"/>
            <w:tcMar>
              <w:top w:type="dxa" w:w="80"/>
              <w:left w:type="dxa" w:w="120"/>
              <w:bottom w:type="dxa" w:w="80"/>
              <w:right w:type="dxa" w:w="120"/>
            </w:tcMar>
          </w:tcPr>
          <w:p>
            <w:r>
              <w:t xml:space="preserve">Alignment range</w:t>
            </w:r>
          </w:p>
        </w:tc>
        <w:tc>
          <w:tcPr>
            <w:tcW w:type="dxa" w:w="1000"/>
            <w:tcMar>
              <w:top w:type="dxa" w:w="80"/>
              <w:left w:type="dxa" w:w="120"/>
              <w:bottom w:type="dxa" w:w="80"/>
              <w:right w:type="dxa" w:w="120"/>
            </w:tcMar>
          </w:tcPr>
          <w:p>
            <w:r>
              <w:t xml:space="preserve">10</w:t>
            </w:r>
          </w:p>
        </w:tc>
        <w:tc>
          <w:tcPr>
            <w:tcW w:type="dxa" w:w="1000"/>
            <w:tcMar>
              <w:top w:type="dxa" w:w="80"/>
              <w:left w:type="dxa" w:w="120"/>
              <w:bottom w:type="dxa" w:w="80"/>
              <w:right w:type="dxa" w:w="120"/>
            </w:tcMar>
          </w:tcPr>
          <w:p>
            <w:r>
              <w:t xml:space="preserve">26</w:t>
            </w:r>
          </w:p>
        </w:tc>
        <w:tc>
          <w:tcPr>
            <w:tcW w:type="dxa" w:w="1000"/>
            <w:tcMar>
              <w:top w:type="dxa" w:w="80"/>
              <w:left w:type="dxa" w:w="120"/>
              <w:bottom w:type="dxa" w:w="80"/>
              <w:right w:type="dxa" w:w="120"/>
            </w:tcMar>
          </w:tcPr>
          <w:p>
            <w:r>
              <w:t xml:space="preserve">58</w:t>
            </w:r>
          </w:p>
        </w:tc>
        <w:tc>
          <w:tcPr>
            <w:tcW w:type="dxa" w:w="1000"/>
            <w:tcMar>
              <w:top w:type="dxa" w:w="80"/>
              <w:left w:type="dxa" w:w="120"/>
              <w:bottom w:type="dxa" w:w="80"/>
              <w:right w:type="dxa" w:w="120"/>
            </w:tcMar>
          </w:tcPr>
          <w:p>
            <w:r>
              <w:t xml:space="preserve">122</w:t>
            </w:r>
          </w:p>
        </w:tc>
        <w:tc>
          <w:tcPr>
            <w:tcW w:type="dxa" w:w="1080"/>
            <w:tcMar>
              <w:top w:type="dxa" w:w="80"/>
              <w:left w:type="dxa" w:w="120"/>
              <w:bottom w:type="dxa" w:w="80"/>
              <w:right w:type="dxa" w:w="120"/>
            </w:tcMar>
          </w:tcPr>
          <w:p>
            <w:r>
              <w:t xml:space="preserve">250</w:t>
            </w:r>
          </w:p>
        </w:tc>
        <w:tc>
          <w:tcPr>
            <w:tcW w:type="dxa" w:w="1080"/>
            <w:tcMar>
              <w:top w:type="dxa" w:w="80"/>
              <w:left w:type="dxa" w:w="120"/>
              <w:bottom w:type="dxa" w:w="80"/>
              <w:right w:type="dxa" w:w="120"/>
            </w:tcMar>
          </w:tcPr>
          <w:p>
            <w:r>
              <w:t xml:space="preserve">506</w:t>
            </w:r>
          </w:p>
        </w:tc>
      </w:tr>
    </w:tbl>
    <w:p>
      <w:r>
        <w:br w:type="page"/>
      </w:r>
    </w:p>
    <w:p>
      <w:pPr>
        <w:pStyle w:val="Heading1"/>
        <w:spacing w:after="160" w:before="320"/>
      </w:pPr>
      <w:r>
        <w:t xml:space="preserve">11. Operating Modes</w:t>
      </w:r>
    </w:p>
    <w:p>
      <w:pPr>
        <w:pStyle w:val="Heading2"/>
        <w:spacing w:after="120" w:before="240"/>
      </w:pPr>
      <w:r>
        <w:t xml:space="preserve">11.1 Multiple-Precision Mode (mixmode_i = 0)</w:t>
      </w:r>
    </w:p>
    <w:p>
      <w:pPr>
        <w:spacing w:after="160"/>
      </w:pPr>
      <w:r>
        <w:t xml:space="preserve">Several independent normal FMA operations execute in parallel, sharing datapath where the target format has a small bit width, while each result is functionally independent: 4 parallel 8-bit FMA operations (E5M2/E4M3), 2 parallel 16-bit operations (HP/DLFloat16/BFloat16), or 1 32/19-bit operation (TF32/SP). All mixed-precision-only (blue) blocks in Sections 6–9 are bypassed. dout_o presents the concatenation of the independent per-lane results.</w:t>
      </w:r>
    </w:p>
    <w:p>
      <w:pPr>
        <w:pStyle w:val="Heading2"/>
        <w:spacing w:after="120" w:before="240"/>
      </w:pPr>
      <w:r>
        <w:t xml:space="preserve">11.2 Mixed-Precision Mode (mixmode_i = 1)</w:t>
      </w:r>
    </w:p>
    <w:p>
      <w:pPr>
        <w:spacing w:after="160"/>
      </w:pPr>
      <w:r>
        <w:t xml:space="preserve">A set of lower-precision dot products (all at the same precision) is accumulated into a single higher-precision result. Supported combinations per the source paper (§I, §III-A):</w:t>
      </w:r>
    </w:p>
    <w:p>
      <w:pPr>
        <w:pStyle w:val="ListParagraph"/>
        <w:numPr>
          <w:ilvl w:val="0"/>
          <w:numId w:val="1"/>
        </w:numPr>
        <w:spacing w:after="80"/>
      </w:pPr>
      <w:r>
        <w:t xml:space="preserve">1 (16-bit) + 4 (8-bit) — four 8-bit products accumulated with a 16-bit addend.</w:t>
      </w:r>
    </w:p>
    <w:p>
      <w:pPr>
        <w:pStyle w:val="ListParagraph"/>
        <w:numPr>
          <w:ilvl w:val="0"/>
          <w:numId w:val="1"/>
        </w:numPr>
        <w:spacing w:after="80"/>
      </w:pPr>
      <w:r>
        <w:t xml:space="preserve">1 (19/32-bit) + 4 (8-bit) — four 8-bit products accumulated with a 19/32-bit addend.</w:t>
      </w:r>
    </w:p>
    <w:p>
      <w:pPr>
        <w:pStyle w:val="ListParagraph"/>
        <w:numPr>
          <w:ilvl w:val="0"/>
          <w:numId w:val="1"/>
        </w:numPr>
        <w:spacing w:after="80"/>
      </w:pPr>
      <w:r>
        <w:t xml:space="preserve">1 (19/32-bit) + 2 (16-bit) — two 16-bit products accumulated with a 19/32-bit addend.</w:t>
      </w:r>
    </w:p>
    <w:p>
      <w:pPr>
        <w:spacing w:after="160"/>
      </w:pPr>
      <w:r>
        <w:t xml:space="preserve">This combination set applies to any format having an exponent width from 4 to 8 bits (§I, contribution 3). dout_o presents a single wide result in this mode.</w:t>
      </w:r>
    </w:p>
    <w:p>
      <w:r>
        <w:br w:type="page"/>
      </w:r>
    </w:p>
    <w:p>
      <w:pPr>
        <w:pStyle w:val="Heading1"/>
        <w:spacing w:after="160" w:before="320"/>
      </w:pPr>
      <w:r>
        <w:t xml:space="preserve">12. Timing and Hardware Notes</w:t>
      </w:r>
    </w:p>
    <w:p>
      <w:pPr>
        <w:pStyle w:val="Heading2"/>
        <w:spacing w:after="120" w:before="240"/>
      </w:pPr>
      <w:r>
        <w:t xml:space="preserve">12.1 Pipeline Stage Split Rationale</w:t>
      </w:r>
    </w:p>
    <w:p>
      <w:pPr>
        <w:spacing w:after="160"/>
      </w:pPr>
      <w:r>
        <w:t xml:space="preserve">Per the source paper's simulation setting (§VII-A), the lowest achievable critical-path delay for the design family is approximately 1.2 ns; merging Stages 1 and 2 would push the critical path to approximately 2 ns because the exponent/alignment processor, comparator, and addend alignment unit together exceed the 1.2 ns budget in one cycle. Splitting them into two pipeline stages (raising the design from 3 to 4 cycles total) reduces the critical-path delay and, because the resulting per-cycle delay is small enough, improves overall throughput versus a 3-cycle design at the higher per-cycle delay.</w:t>
      </w:r>
    </w:p>
    <w:p>
      <w:pPr>
        <w:pStyle w:val="Heading2"/>
        <w:spacing w:after="120" w:before="240"/>
      </w:pPr>
      <w:r>
        <w:t xml:space="preserve">12.2 Reference Hardware Metrics (informative)</w:t>
      </w:r>
    </w:p>
    <w:p>
      <w:pPr>
        <w:spacing w:after="160"/>
      </w:pPr>
      <w:r>
        <w:t xml:space="preserve">The following are the source paper's reported synthesis results (65 nm, Cadence Genus, 1.2 V, 25°C) for the fully-configured proposed design, provided here for context; they are not a requirement on any particular RTL implementation of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760"/>
        <w:gridCol w:w="1360"/>
        <w:gridCol w:w="1120"/>
        <w:gridCol w:w="960"/>
      </w:tblGrid>
      <w:tr>
        <w:tc>
          <w:tcPr>
            <w:tcW w:type="dxa" w:w="4160"/>
            <w:shd w:fill="D9E2F3" w:val="clear"/>
            <w:tcMar>
              <w:top w:type="dxa" w:w="80"/>
              <w:left w:type="dxa" w:w="120"/>
              <w:bottom w:type="dxa" w:w="80"/>
              <w:right w:type="dxa" w:w="120"/>
            </w:tcMar>
          </w:tcPr>
          <w:p>
            <w:r>
              <w:rPr>
                <w:b/>
                <w:bCs/>
              </w:rPr>
              <w:t xml:space="preserve">Configuration</w:t>
            </w:r>
          </w:p>
        </w:tc>
        <w:tc>
          <w:tcPr>
            <w:tcW w:type="dxa" w:w="1760"/>
            <w:shd w:fill="D9E2F3" w:val="clear"/>
            <w:tcMar>
              <w:top w:type="dxa" w:w="80"/>
              <w:left w:type="dxa" w:w="120"/>
              <w:bottom w:type="dxa" w:w="80"/>
              <w:right w:type="dxa" w:w="120"/>
            </w:tcMar>
          </w:tcPr>
          <w:p>
            <w:r>
              <w:rPr>
                <w:b/>
                <w:bCs/>
              </w:rPr>
              <w:t xml:space="preserve">Area (µm²)</w:t>
            </w:r>
          </w:p>
        </w:tc>
        <w:tc>
          <w:tcPr>
            <w:tcW w:type="dxa" w:w="1360"/>
            <w:shd w:fill="D9E2F3" w:val="clear"/>
            <w:tcMar>
              <w:top w:type="dxa" w:w="80"/>
              <w:left w:type="dxa" w:w="120"/>
              <w:bottom w:type="dxa" w:w="80"/>
              <w:right w:type="dxa" w:w="120"/>
            </w:tcMar>
          </w:tcPr>
          <w:p>
            <w:r>
              <w:rPr>
                <w:b/>
                <w:bCs/>
              </w:rPr>
              <w:t xml:space="preserve">Power (mW)</w:t>
            </w:r>
          </w:p>
        </w:tc>
        <w:tc>
          <w:tcPr>
            <w:tcW w:type="dxa" w:w="1120"/>
            <w:shd w:fill="D9E2F3" w:val="clear"/>
            <w:tcMar>
              <w:top w:type="dxa" w:w="80"/>
              <w:left w:type="dxa" w:w="120"/>
              <w:bottom w:type="dxa" w:w="80"/>
              <w:right w:type="dxa" w:w="120"/>
            </w:tcMar>
          </w:tcPr>
          <w:p>
            <w:r>
              <w:rPr>
                <w:b/>
                <w:bCs/>
              </w:rPr>
              <w:t xml:space="preserve">Delay (ns)</w:t>
            </w:r>
          </w:p>
        </w:tc>
        <w:tc>
          <w:tcPr>
            <w:tcW w:type="dxa" w:w="960"/>
            <w:shd w:fill="D9E2F3" w:val="clear"/>
            <w:tcMar>
              <w:top w:type="dxa" w:w="80"/>
              <w:left w:type="dxa" w:w="120"/>
              <w:bottom w:type="dxa" w:w="80"/>
              <w:right w:type="dxa" w:w="120"/>
            </w:tcMar>
          </w:tcPr>
          <w:p>
            <w:r>
              <w:rPr>
                <w:b/>
                <w:bCs/>
              </w:rPr>
              <w:t xml:space="preserve">#Cycles</w:t>
            </w:r>
          </w:p>
        </w:tc>
      </w:tr>
      <w:tr>
        <w:tc>
          <w:tcPr>
            <w:tcW w:type="dxa" w:w="4160"/>
            <w:tcMar>
              <w:top w:type="dxa" w:w="80"/>
              <w:left w:type="dxa" w:w="120"/>
              <w:bottom w:type="dxa" w:w="80"/>
              <w:right w:type="dxa" w:w="120"/>
            </w:tcMar>
          </w:tcPr>
          <w:p>
            <w:r>
              <w:t xml:space="preserve">FMA-SP-Multiple (all formats, multiple-precision)</w:t>
            </w:r>
          </w:p>
        </w:tc>
        <w:tc>
          <w:tcPr>
            <w:tcW w:type="dxa" w:w="1760"/>
            <w:tcMar>
              <w:top w:type="dxa" w:w="80"/>
              <w:left w:type="dxa" w:w="120"/>
              <w:bottom w:type="dxa" w:w="80"/>
              <w:right w:type="dxa" w:w="120"/>
            </w:tcMar>
          </w:tcPr>
          <w:p>
            <w:r>
              <w:t xml:space="preserve">35,877.60</w:t>
            </w:r>
          </w:p>
        </w:tc>
        <w:tc>
          <w:tcPr>
            <w:tcW w:type="dxa" w:w="1360"/>
            <w:tcMar>
              <w:top w:type="dxa" w:w="80"/>
              <w:left w:type="dxa" w:w="120"/>
              <w:bottom w:type="dxa" w:w="80"/>
              <w:right w:type="dxa" w:w="120"/>
            </w:tcMar>
          </w:tcPr>
          <w:p>
            <w:r>
              <w:t xml:space="preserve">29.68</w:t>
            </w:r>
          </w:p>
        </w:tc>
        <w:tc>
          <w:tcPr>
            <w:tcW w:type="dxa" w:w="1120"/>
            <w:tcMar>
              <w:top w:type="dxa" w:w="80"/>
              <w:left w:type="dxa" w:w="120"/>
              <w:bottom w:type="dxa" w:w="80"/>
              <w:right w:type="dxa" w:w="120"/>
            </w:tcMar>
          </w:tcPr>
          <w:p>
            <w:r>
              <w:t xml:space="preserve">1.20</w:t>
            </w:r>
          </w:p>
        </w:tc>
        <w:tc>
          <w:tcPr>
            <w:tcW w:type="dxa" w:w="960"/>
            <w:tcMar>
              <w:top w:type="dxa" w:w="80"/>
              <w:left w:type="dxa" w:w="120"/>
              <w:bottom w:type="dxa" w:w="80"/>
              <w:right w:type="dxa" w:w="120"/>
            </w:tcMar>
          </w:tcPr>
          <w:p>
            <w:r>
              <w:t xml:space="preserve">4</w:t>
            </w:r>
          </w:p>
        </w:tc>
      </w:tr>
      <w:tr>
        <w:tc>
          <w:tcPr>
            <w:tcW w:type="dxa" w:w="4160"/>
            <w:tcMar>
              <w:top w:type="dxa" w:w="80"/>
              <w:left w:type="dxa" w:w="120"/>
              <w:bottom w:type="dxa" w:w="80"/>
              <w:right w:type="dxa" w:w="120"/>
            </w:tcMar>
          </w:tcPr>
          <w:p>
            <w:r>
              <w:t xml:space="preserve">FMA-SP-Mixed (all formats, mixed-precision)</w:t>
            </w:r>
          </w:p>
        </w:tc>
        <w:tc>
          <w:tcPr>
            <w:tcW w:type="dxa" w:w="1760"/>
            <w:tcMar>
              <w:top w:type="dxa" w:w="80"/>
              <w:left w:type="dxa" w:w="120"/>
              <w:bottom w:type="dxa" w:w="80"/>
              <w:right w:type="dxa" w:w="120"/>
            </w:tcMar>
          </w:tcPr>
          <w:p>
            <w:r>
              <w:t xml:space="preserve">39,482.28</w:t>
            </w:r>
          </w:p>
        </w:tc>
        <w:tc>
          <w:tcPr>
            <w:tcW w:type="dxa" w:w="1360"/>
            <w:tcMar>
              <w:top w:type="dxa" w:w="80"/>
              <w:left w:type="dxa" w:w="120"/>
              <w:bottom w:type="dxa" w:w="80"/>
              <w:right w:type="dxa" w:w="120"/>
            </w:tcMar>
          </w:tcPr>
          <w:p>
            <w:r>
              <w:t xml:space="preserve">33.80</w:t>
            </w:r>
          </w:p>
        </w:tc>
        <w:tc>
          <w:tcPr>
            <w:tcW w:type="dxa" w:w="1120"/>
            <w:tcMar>
              <w:top w:type="dxa" w:w="80"/>
              <w:left w:type="dxa" w:w="120"/>
              <w:bottom w:type="dxa" w:w="80"/>
              <w:right w:type="dxa" w:w="120"/>
            </w:tcMar>
          </w:tcPr>
          <w:p>
            <w:r>
              <w:t xml:space="preserve">1.35</w:t>
            </w:r>
          </w:p>
        </w:tc>
        <w:tc>
          <w:tcPr>
            <w:tcW w:type="dxa" w:w="960"/>
            <w:tcMar>
              <w:top w:type="dxa" w:w="80"/>
              <w:left w:type="dxa" w:w="120"/>
              <w:bottom w:type="dxa" w:w="80"/>
              <w:right w:type="dxa" w:w="120"/>
            </w:tcMar>
          </w:tcPr>
          <w:p>
            <w:r>
              <w:t xml:space="preserve">4</w:t>
            </w:r>
          </w:p>
        </w:tc>
      </w:tr>
    </w:tbl>
    <w:p>
      <w:r>
        <w:br w:type="page"/>
      </w:r>
    </w:p>
    <w:p>
      <w:pPr>
        <w:pStyle w:val="Heading1"/>
        <w:spacing w:after="160" w:before="320"/>
      </w:pPr>
      <w:r>
        <w:t xml:space="preserve">13. Verification and Sign-Off</w:t>
      </w:r>
    </w:p>
    <w:p>
      <w:pPr>
        <w:pStyle w:val="Heading2"/>
        <w:spacing w:after="120" w:before="240"/>
      </w:pPr>
      <w:r>
        <w:t xml:space="preserve">13.1 Recommended Directed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D9E2F3" w:val="clear"/>
            <w:tcMar>
              <w:top w:type="dxa" w:w="80"/>
              <w:left w:type="dxa" w:w="120"/>
              <w:bottom w:type="dxa" w:w="80"/>
              <w:right w:type="dxa" w:w="120"/>
            </w:tcMar>
          </w:tcPr>
          <w:p>
            <w:r>
              <w:rPr>
                <w:b/>
                <w:bCs/>
              </w:rPr>
              <w:t xml:space="preserve">ID</w:t>
            </w:r>
          </w:p>
        </w:tc>
        <w:tc>
          <w:tcPr>
            <w:tcW w:type="dxa" w:w="8460"/>
            <w:shd w:fill="D9E2F3" w:val="clear"/>
            <w:tcMar>
              <w:top w:type="dxa" w:w="80"/>
              <w:left w:type="dxa" w:w="120"/>
              <w:bottom w:type="dxa" w:w="80"/>
              <w:right w:type="dxa" w:w="120"/>
            </w:tcMar>
          </w:tcPr>
          <w:p>
            <w:r>
              <w:rPr>
                <w:b/>
                <w:bCs/>
              </w:rPr>
              <w:t xml:space="preserve">Scenario</w:t>
            </w:r>
          </w:p>
        </w:tc>
      </w:tr>
      <w:tr>
        <w:tc>
          <w:tcPr>
            <w:tcW w:type="dxa" w:w="900"/>
            <w:tcMar>
              <w:top w:type="dxa" w:w="80"/>
              <w:left w:type="dxa" w:w="120"/>
              <w:bottom w:type="dxa" w:w="80"/>
              <w:right w:type="dxa" w:w="120"/>
            </w:tcMar>
          </w:tcPr>
          <w:p>
            <w:r>
              <w:t xml:space="preserve">F01</w:t>
            </w:r>
          </w:p>
        </w:tc>
        <w:tc>
          <w:tcPr>
            <w:tcW w:type="dxa" w:w="8460"/>
            <w:tcMar>
              <w:top w:type="dxa" w:w="80"/>
              <w:left w:type="dxa" w:w="120"/>
              <w:bottom w:type="dxa" w:w="80"/>
              <w:right w:type="dxa" w:w="120"/>
            </w:tcMar>
          </w:tcPr>
          <w:p>
            <w:r>
              <w:t xml:space="preserve">Normal-mode FMA correctness for each of E4M3, E5M2, HP, DLFloat16, BFloat16, TF32, SP against a software golden reference.</w:t>
            </w:r>
          </w:p>
        </w:tc>
      </w:tr>
      <w:tr>
        <w:tc>
          <w:tcPr>
            <w:tcW w:type="dxa" w:w="900"/>
            <w:tcMar>
              <w:top w:type="dxa" w:w="80"/>
              <w:left w:type="dxa" w:w="120"/>
              <w:bottom w:type="dxa" w:w="80"/>
              <w:right w:type="dxa" w:w="120"/>
            </w:tcMar>
          </w:tcPr>
          <w:p>
            <w:r>
              <w:t xml:space="preserve">F02</w:t>
            </w:r>
          </w:p>
        </w:tc>
        <w:tc>
          <w:tcPr>
            <w:tcW w:type="dxa" w:w="8460"/>
            <w:tcMar>
              <w:top w:type="dxa" w:w="80"/>
              <w:left w:type="dxa" w:w="120"/>
              <w:bottom w:type="dxa" w:w="80"/>
              <w:right w:type="dxa" w:w="120"/>
            </w:tcMar>
          </w:tcPr>
          <w:p>
            <w:r>
              <w:t xml:space="preserve">Multiple-precision mode: 4 parallel 8-bit lanes produce independently correct results with no cross-lane interference.</w:t>
            </w:r>
          </w:p>
        </w:tc>
      </w:tr>
      <w:tr>
        <w:tc>
          <w:tcPr>
            <w:tcW w:type="dxa" w:w="900"/>
            <w:tcMar>
              <w:top w:type="dxa" w:w="80"/>
              <w:left w:type="dxa" w:w="120"/>
              <w:bottom w:type="dxa" w:w="80"/>
              <w:right w:type="dxa" w:w="120"/>
            </w:tcMar>
          </w:tcPr>
          <w:p>
            <w:r>
              <w:t xml:space="preserve">F03</w:t>
            </w:r>
          </w:p>
        </w:tc>
        <w:tc>
          <w:tcPr>
            <w:tcW w:type="dxa" w:w="8460"/>
            <w:tcMar>
              <w:top w:type="dxa" w:w="80"/>
              <w:left w:type="dxa" w:w="120"/>
              <w:bottom w:type="dxa" w:w="80"/>
              <w:right w:type="dxa" w:w="120"/>
            </w:tcMar>
          </w:tcPr>
          <w:p>
            <w:r>
              <w:t xml:space="preserve">Multiple-precision mode: 2 parallel 16-bit lanes, independent correctness.</w:t>
            </w:r>
          </w:p>
        </w:tc>
      </w:tr>
      <w:tr>
        <w:tc>
          <w:tcPr>
            <w:tcW w:type="dxa" w:w="900"/>
            <w:tcMar>
              <w:top w:type="dxa" w:w="80"/>
              <w:left w:type="dxa" w:w="120"/>
              <w:bottom w:type="dxa" w:w="80"/>
              <w:right w:type="dxa" w:w="120"/>
            </w:tcMar>
          </w:tcPr>
          <w:p>
            <w:r>
              <w:t xml:space="preserve">F04</w:t>
            </w:r>
          </w:p>
        </w:tc>
        <w:tc>
          <w:tcPr>
            <w:tcW w:type="dxa" w:w="8460"/>
            <w:tcMar>
              <w:top w:type="dxa" w:w="80"/>
              <w:left w:type="dxa" w:w="120"/>
              <w:bottom w:type="dxa" w:w="80"/>
              <w:right w:type="dxa" w:w="120"/>
            </w:tcMar>
          </w:tcPr>
          <w:p>
            <w:r>
              <w:t xml:space="preserve">Mixed-precision: 1(16-bit)+4(8-bit) accumulation matches golden model, including subnormal-operand cases.</w:t>
            </w:r>
          </w:p>
        </w:tc>
      </w:tr>
      <w:tr>
        <w:tc>
          <w:tcPr>
            <w:tcW w:type="dxa" w:w="900"/>
            <w:tcMar>
              <w:top w:type="dxa" w:w="80"/>
              <w:left w:type="dxa" w:w="120"/>
              <w:bottom w:type="dxa" w:w="80"/>
              <w:right w:type="dxa" w:w="120"/>
            </w:tcMar>
          </w:tcPr>
          <w:p>
            <w:r>
              <w:t xml:space="preserve">F05</w:t>
            </w:r>
          </w:p>
        </w:tc>
        <w:tc>
          <w:tcPr>
            <w:tcW w:type="dxa" w:w="8460"/>
            <w:tcMar>
              <w:top w:type="dxa" w:w="80"/>
              <w:left w:type="dxa" w:w="120"/>
              <w:bottom w:type="dxa" w:w="80"/>
              <w:right w:type="dxa" w:w="120"/>
            </w:tcMar>
          </w:tcPr>
          <w:p>
            <w:r>
              <w:t xml:space="preserve">Mixed-precision: 1(19/32-bit)+4(8-bit) accumulation, including anchor-selection edge cases (tied exponents).</w:t>
            </w:r>
          </w:p>
        </w:tc>
      </w:tr>
      <w:tr>
        <w:tc>
          <w:tcPr>
            <w:tcW w:type="dxa" w:w="900"/>
            <w:tcMar>
              <w:top w:type="dxa" w:w="80"/>
              <w:left w:type="dxa" w:w="120"/>
              <w:bottom w:type="dxa" w:w="80"/>
              <w:right w:type="dxa" w:w="120"/>
            </w:tcMar>
          </w:tcPr>
          <w:p>
            <w:r>
              <w:t xml:space="preserve">F06</w:t>
            </w:r>
          </w:p>
        </w:tc>
        <w:tc>
          <w:tcPr>
            <w:tcW w:type="dxa" w:w="8460"/>
            <w:tcMar>
              <w:top w:type="dxa" w:w="80"/>
              <w:left w:type="dxa" w:w="120"/>
              <w:bottom w:type="dxa" w:w="80"/>
              <w:right w:type="dxa" w:w="120"/>
            </w:tcMar>
          </w:tcPr>
          <w:p>
            <w:r>
              <w:t xml:space="preserve">Mixed-precision: 1(19/32-bit)+2(16-bit) accumulation.</w:t>
            </w:r>
          </w:p>
        </w:tc>
      </w:tr>
      <w:tr>
        <w:tc>
          <w:tcPr>
            <w:tcW w:type="dxa" w:w="900"/>
            <w:tcMar>
              <w:top w:type="dxa" w:w="80"/>
              <w:left w:type="dxa" w:w="120"/>
              <w:bottom w:type="dxa" w:w="80"/>
              <w:right w:type="dxa" w:w="120"/>
            </w:tcMar>
          </w:tcPr>
          <w:p>
            <w:r>
              <w:t xml:space="preserve">F07</w:t>
            </w:r>
          </w:p>
        </w:tc>
        <w:tc>
          <w:tcPr>
            <w:tcW w:type="dxa" w:w="8460"/>
            <w:tcMar>
              <w:top w:type="dxa" w:w="80"/>
              <w:left w:type="dxa" w:w="120"/>
              <w:bottom w:type="dxa" w:w="80"/>
              <w:right w:type="dxa" w:w="120"/>
            </w:tcMar>
          </w:tcPr>
          <w:p>
            <w:r>
              <w:t xml:space="preserve">Comparator/anchor selection: verify Label_sel and Exp_sel correctness across all four dot-product exponent-difference permutations.</w:t>
            </w:r>
          </w:p>
        </w:tc>
      </w:tr>
      <w:tr>
        <w:tc>
          <w:tcPr>
            <w:tcW w:type="dxa" w:w="900"/>
            <w:tcMar>
              <w:top w:type="dxa" w:w="80"/>
              <w:left w:type="dxa" w:w="120"/>
              <w:bottom w:type="dxa" w:w="80"/>
              <w:right w:type="dxa" w:w="120"/>
            </w:tcMar>
          </w:tcPr>
          <w:p>
            <w:r>
              <w:t xml:space="preserve">F08</w:t>
            </w:r>
          </w:p>
        </w:tc>
        <w:tc>
          <w:tcPr>
            <w:tcW w:type="dxa" w:w="8460"/>
            <w:tcMar>
              <w:top w:type="dxa" w:w="80"/>
              <w:left w:type="dxa" w:w="120"/>
              <w:bottom w:type="dxa" w:w="80"/>
              <w:right w:type="dxa" w:w="120"/>
            </w:tcMar>
          </w:tcPr>
          <w:p>
            <w:r>
              <w:t xml:space="preserve">Subnormal input handling: verify Unified LZC and Unified Relative Normalizer correctness when one or more products are subnormal in their own precision.</w:t>
            </w:r>
          </w:p>
        </w:tc>
      </w:tr>
      <w:tr>
        <w:tc>
          <w:tcPr>
            <w:tcW w:type="dxa" w:w="900"/>
            <w:tcMar>
              <w:top w:type="dxa" w:w="80"/>
              <w:left w:type="dxa" w:w="120"/>
              <w:bottom w:type="dxa" w:w="80"/>
              <w:right w:type="dxa" w:w="120"/>
            </w:tcMar>
          </w:tcPr>
          <w:p>
            <w:r>
              <w:t xml:space="preserve">F09</w:t>
            </w:r>
          </w:p>
        </w:tc>
        <w:tc>
          <w:tcPr>
            <w:tcW w:type="dxa" w:w="8460"/>
            <w:tcMar>
              <w:top w:type="dxa" w:w="80"/>
              <w:left w:type="dxa" w:w="120"/>
              <w:bottom w:type="dxa" w:w="80"/>
              <w:right w:type="dxa" w:w="120"/>
            </w:tcMar>
          </w:tcPr>
          <w:p>
            <w:r>
              <w:t xml:space="preserve">Overflow handling: worst-case 3-bit overflow from accumulating 4 dot products with the addend; verify Incrementor/Complement sign and magnitude correctness.</w:t>
            </w:r>
          </w:p>
        </w:tc>
      </w:tr>
      <w:tr>
        <w:tc>
          <w:tcPr>
            <w:tcW w:type="dxa" w:w="900"/>
            <w:tcMar>
              <w:top w:type="dxa" w:w="80"/>
              <w:left w:type="dxa" w:w="120"/>
              <w:bottom w:type="dxa" w:w="80"/>
              <w:right w:type="dxa" w:w="120"/>
            </w:tcMar>
          </w:tcPr>
          <w:p>
            <w:r>
              <w:t xml:space="preserve">F10</w:t>
            </w:r>
          </w:p>
        </w:tc>
        <w:tc>
          <w:tcPr>
            <w:tcW w:type="dxa" w:w="8460"/>
            <w:tcMar>
              <w:top w:type="dxa" w:w="80"/>
              <w:left w:type="dxa" w:w="120"/>
              <w:bottom w:type="dxa" w:w="80"/>
              <w:right w:type="dxa" w:w="120"/>
            </w:tcMar>
          </w:tcPr>
          <w:p>
            <w:r>
              <w:t xml:space="preserve">Rounding: round-to-nearest correctness including the LZA-off-by-one correction and post-rounding renormalization.</w:t>
            </w:r>
          </w:p>
        </w:tc>
      </w:tr>
      <w:tr>
        <w:tc>
          <w:tcPr>
            <w:tcW w:type="dxa" w:w="900"/>
            <w:tcMar>
              <w:top w:type="dxa" w:w="80"/>
              <w:left w:type="dxa" w:w="120"/>
              <w:bottom w:type="dxa" w:w="80"/>
              <w:right w:type="dxa" w:w="120"/>
            </w:tcMar>
          </w:tcPr>
          <w:p>
            <w:r>
              <w:t xml:space="preserve">F11</w:t>
            </w:r>
          </w:p>
        </w:tc>
        <w:tc>
          <w:tcPr>
            <w:tcW w:type="dxa" w:w="8460"/>
            <w:tcMar>
              <w:top w:type="dxa" w:w="80"/>
              <w:left w:type="dxa" w:w="120"/>
              <w:bottom w:type="dxa" w:w="80"/>
              <w:right w:type="dxa" w:w="120"/>
            </w:tcMar>
          </w:tcPr>
          <w:p>
            <w:r>
              <w:t xml:space="preserve">Exponent-width sweep: ewa_i/ewm_i = 4 through 8, verify alignment range per Table II (§10.3).</w:t>
            </w:r>
          </w:p>
        </w:tc>
      </w:tr>
      <w:tr>
        <w:tc>
          <w:tcPr>
            <w:tcW w:type="dxa" w:w="900"/>
            <w:tcMar>
              <w:top w:type="dxa" w:w="80"/>
              <w:left w:type="dxa" w:w="120"/>
              <w:bottom w:type="dxa" w:w="80"/>
              <w:right w:type="dxa" w:w="120"/>
            </w:tcMar>
          </w:tcPr>
          <w:p>
            <w:r>
              <w:t xml:space="preserve">F12</w:t>
            </w:r>
          </w:p>
        </w:tc>
        <w:tc>
          <w:tcPr>
            <w:tcW w:type="dxa" w:w="8460"/>
            <w:tcMar>
              <w:top w:type="dxa" w:w="80"/>
              <w:left w:type="dxa" w:w="120"/>
              <w:bottom w:type="dxa" w:w="80"/>
              <w:right w:type="dxa" w:w="120"/>
            </w:tcMar>
          </w:tcPr>
          <w:p>
            <w:r>
              <w:t xml:space="preserve">Back-to-back pipelined throughput: one operation issued per cycle, 4-stage latency, no bubble insertion required for independent operations.</w:t>
            </w:r>
          </w:p>
        </w:tc>
      </w:tr>
      <w:tr>
        <w:tc>
          <w:tcPr>
            <w:tcW w:type="dxa" w:w="900"/>
            <w:tcMar>
              <w:top w:type="dxa" w:w="80"/>
              <w:left w:type="dxa" w:w="120"/>
              <w:bottom w:type="dxa" w:w="80"/>
              <w:right w:type="dxa" w:w="120"/>
            </w:tcMar>
          </w:tcPr>
          <w:p>
            <w:r>
              <w:t xml:space="preserve">F13</w:t>
            </w:r>
          </w:p>
        </w:tc>
        <w:tc>
          <w:tcPr>
            <w:tcW w:type="dxa" w:w="8460"/>
            <w:tcMar>
              <w:top w:type="dxa" w:w="80"/>
              <w:left w:type="dxa" w:w="120"/>
              <w:bottom w:type="dxa" w:w="80"/>
              <w:right w:type="dxa" w:w="120"/>
            </w:tcMar>
          </w:tcPr>
          <w:p>
            <w:r>
              <w:t xml:space="preserve">Mode-switch: mixmode_i toggled cycle-to-cycle with no configuration state leaking between mixed- and multiple-precision operations (per the paper's claim that each cycle is processed independent of prior cycles, §I).</w:t>
            </w:r>
          </w:p>
        </w:tc>
      </w:tr>
    </w:tbl>
    <w:p>
      <w:pPr>
        <w:pStyle w:val="Heading2"/>
        <w:spacing w:after="120" w:before="240"/>
      </w:pPr>
      <w:r>
        <w:t xml:space="preserve">13.2 Sign-Off Checklist</w:t>
      </w:r>
    </w:p>
    <w:p>
      <w:pPr>
        <w:pStyle w:val="ListParagraph"/>
        <w:numPr>
          <w:ilvl w:val="0"/>
          <w:numId w:val="1"/>
        </w:numPr>
        <w:spacing w:after="80"/>
      </w:pPr>
      <w:r>
        <w:t xml:space="preserve">☐ All 8 formats in Table I (excluding DP, out of scope §10.1) verified in normal (single-lane) mode against a software golden model.</w:t>
      </w:r>
    </w:p>
    <w:p>
      <w:pPr>
        <w:pStyle w:val="ListParagraph"/>
        <w:numPr>
          <w:ilvl w:val="0"/>
          <w:numId w:val="1"/>
        </w:numPr>
        <w:spacing w:after="80"/>
      </w:pPr>
      <w:r>
        <w:t xml:space="preserve">☐ Multiple-precision mode: 4/2/1-lane parallel operation verified for 8-/16-/32-bit formats respectively.</w:t>
      </w:r>
    </w:p>
    <w:p>
      <w:pPr>
        <w:pStyle w:val="ListParagraph"/>
        <w:numPr>
          <w:ilvl w:val="0"/>
          <w:numId w:val="1"/>
        </w:numPr>
        <w:spacing w:after="80"/>
      </w:pPr>
      <w:r>
        <w:t xml:space="preserve">☐ Mixed-precision mode: all three supported combinations (§11.2) verified, including subnormal and overflow edge cases.</w:t>
      </w:r>
    </w:p>
    <w:p>
      <w:pPr>
        <w:pStyle w:val="ListParagraph"/>
        <w:numPr>
          <w:ilvl w:val="0"/>
          <w:numId w:val="1"/>
        </w:numPr>
        <w:spacing w:after="80"/>
      </w:pPr>
      <w:r>
        <w:t xml:space="preserve">☐ Comparator/anchor-selection logic verified across all permutations of the four exponent-difference inputs.</w:t>
      </w:r>
    </w:p>
    <w:p>
      <w:pPr>
        <w:pStyle w:val="ListParagraph"/>
        <w:numPr>
          <w:ilvl w:val="0"/>
          <w:numId w:val="1"/>
        </w:numPr>
        <w:spacing w:after="80"/>
      </w:pPr>
      <w:r>
        <w:t xml:space="preserve">☐ Incrementor increment/decrement (1's-complement technique, §8.5) verified against a full-adder-based reference.</w:t>
      </w:r>
    </w:p>
    <w:p>
      <w:pPr>
        <w:pStyle w:val="ListParagraph"/>
        <w:numPr>
          <w:ilvl w:val="0"/>
          <w:numId w:val="1"/>
        </w:numPr>
        <w:spacing w:after="80"/>
      </w:pPr>
      <w:r>
        <w:t xml:space="preserve">☐ LZAU prediction + Rounding's 1-bit correction verified to match a non-predictive (post-hoc LZC) reference.</w:t>
      </w:r>
    </w:p>
    <w:p>
      <w:pPr>
        <w:pStyle w:val="ListParagraph"/>
        <w:numPr>
          <w:ilvl w:val="0"/>
          <w:numId w:val="1"/>
        </w:numPr>
        <w:spacing w:after="80"/>
      </w:pPr>
      <w:r>
        <w:t xml:space="preserve">☐ Exponent-width configurability (ewa_i/ewm_i = 4–8) verified per Table II alignment ranges.</w:t>
      </w:r>
    </w:p>
    <w:p>
      <w:pPr>
        <w:pStyle w:val="ListParagraph"/>
        <w:numPr>
          <w:ilvl w:val="0"/>
          <w:numId w:val="1"/>
        </w:numPr>
        <w:spacing w:after="80"/>
      </w:pPr>
      <w:r>
        <w:t xml:space="preserve">☐ Fully pipelined throughput (1 op/cycle) and 4-cycle latency verified with back-to-back independent operations.</w:t>
      </w:r>
    </w:p>
    <w:p>
      <w:pPr>
        <w:pStyle w:val="ListParagraph"/>
        <w:numPr>
          <w:ilvl w:val="0"/>
          <w:numId w:val="1"/>
        </w:numPr>
        <w:spacing w:after="80"/>
      </w:pPr>
      <w:r>
        <w:t xml:space="preserve">☐ Mode-switch (mixmode_i) verified with no state leakage between consecutive operations of different modes.</w:t>
      </w:r>
    </w:p>
    <w:p>
      <w:pPr>
        <w:pStyle w:val="ListParagraph"/>
        <w:numPr>
          <w:ilvl w:val="0"/>
          <w:numId w:val="1"/>
        </w:numPr>
        <w:spacing w:after="80"/>
      </w:pPr>
      <w:r>
        <w:t xml:space="preserve">☐ Synthesis/timing closure documented against the reference metrics of §12.2, or a documented deviation and rationale.</w:t>
      </w:r>
    </w:p>
    <w:p>
      <w:pPr>
        <w:spacing w:before="400"/>
      </w:pPr>
      <w:r>
        <w:rPr>
          <w:i/>
          <w:iCs/>
        </w:rPr>
        <w:t xml:space="preserve">End of document — MPFMA-DS-001 Rev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2026-08-12T11:11:05.797Z</dcterms:created>
  <dcterms:modified xsi:type="dcterms:W3CDTF">2026-08-12T11:11:05.810Z</dcterms:modified>
</cp:coreProperties>
</file>

<file path=docProps/custom.xml><?xml version="1.0" encoding="utf-8"?>
<Properties xmlns="http://schemas.openxmlformats.org/officeDocument/2006/custom-properties" xmlns:vt="http://schemas.openxmlformats.org/officeDocument/2006/docPropsVTypes"/>
</file>