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B85042"/>
          <w:sz w:val="18"/>
          <w:szCs w:val="18"/>
        </w:rPr>
        <w:t xml:space="preserve">TEST STRATEGY</w:t>
      </w:r>
    </w:p>
    <w:p>
      <w:pPr>
        <w:spacing w:after="240"/>
        <w:jc w:val="center"/>
      </w:pPr>
      <w:r>
        <w:rPr>
          <w:rFonts w:ascii="Calibri" w:cs="Calibri" w:eastAsia="Calibri" w:hAnsi="Calibri"/>
          <w:b/>
          <w:bCs/>
          <w:color w:val="1E2761"/>
          <w:sz w:val="72"/>
          <w:szCs w:val="72"/>
        </w:rPr>
        <w:t xml:space="preserve">Sweet Shop</w:t>
      </w:r>
    </w:p>
    <w:p>
      <w:pPr>
        <w:spacing w:after="120"/>
        <w:jc w:val="center"/>
      </w:pPr>
      <w:r>
        <w:rPr>
          <w:rFonts w:ascii="Calibri" w:cs="Calibri" w:eastAsia="Calibri" w:hAnsi="Calibri"/>
          <w:i/>
          <w:iCs/>
          <w:color w:val="595959"/>
          <w:sz w:val="28"/>
          <w:szCs w:val="28"/>
        </w:rPr>
        <w:t xml:space="preserve">QA Approach, Scope, and Coverage Plan</w:t>
      </w:r>
    </w:p>
    <w:p>
      <w:pPr>
        <w:spacing w:after="1200"/>
        <w:jc w:val="center"/>
      </w:pPr>
      <w:r>
        <w:rPr>
          <w:rFonts w:ascii="Calibri" w:cs="Calibri" w:eastAsia="Calibri" w:hAnsi="Calibri"/>
          <w:color w:val="595959"/>
          <w:sz w:val="22"/>
          <w:szCs w:val="22"/>
        </w:rPr>
        <w:t xml:space="preserve">https://sweetshop.netlify.app</w:t>
      </w:r>
    </w:p>
    <w:p>
      <w:pPr>
        <w:spacing w:after="80"/>
        <w:jc w:val="center"/>
      </w:pPr>
      <w:r>
        <w:rPr>
          <w:rFonts w:ascii="Calibri" w:cs="Calibri" w:eastAsia="Calibri" w:hAnsi="Calibri"/>
          <w:sz w:val="22"/>
          <w:szCs w:val="22"/>
        </w:rPr>
        <w:t xml:space="preserve">Document Version: 1.0</w:t>
      </w:r>
    </w:p>
    <w:p>
      <w:pPr>
        <w:spacing w:after="80"/>
        <w:jc w:val="center"/>
      </w:pPr>
      <w:r>
        <w:rPr>
          <w:rFonts w:ascii="Calibri" w:cs="Calibri" w:eastAsia="Calibri" w:hAnsi="Calibri"/>
          <w:sz w:val="22"/>
          <w:szCs w:val="22"/>
        </w:rPr>
        <w:t xml:space="preserve">Status: Draft for Review</w:t>
      </w:r>
    </w:p>
    <w:p>
      <w:pPr>
        <w:spacing w:after="80"/>
        <w:jc w:val="center"/>
      </w:pPr>
      <w:r>
        <w:rPr>
          <w:rFonts w:ascii="Calibri" w:cs="Calibri" w:eastAsia="Calibri" w:hAnsi="Calibri"/>
          <w:sz w:val="22"/>
          <w:szCs w:val="22"/>
        </w:rPr>
        <w:t xml:space="preserve">Date: April 2026</w:t>
      </w:r>
    </w:p>
    <w:p>
      <w:pPr>
        <w:spacing w:after="80"/>
        <w:jc w:val="center"/>
      </w:pPr>
      <w:r>
        <w:rPr>
          <w:rFonts w:ascii="Calibri" w:cs="Calibri" w:eastAsia="Calibri" w:hAnsi="Calibri"/>
          <w:sz w:val="22"/>
          <w:szCs w:val="22"/>
        </w:rPr>
        <w:t xml:space="preserve">Reference: Product Specification v2.0</w:t>
      </w:r>
    </w:p>
    <w:p>
      <w:r>
        <w:br w:type="page"/>
      </w:r>
    </w:p>
    <w:p>
      <w:pPr>
        <w:pStyle w:val="Heading1"/>
        <w:spacing w:after="200" w:before="360"/>
      </w:pPr>
      <w:r>
        <w:rPr>
          <w:rFonts w:ascii="Calibri" w:cs="Calibri" w:eastAsia="Calibri" w:hAnsi="Calibri"/>
          <w:b/>
          <w:bCs/>
          <w:color w:val="1E2761"/>
          <w:sz w:val="36"/>
          <w:szCs w:val="36"/>
        </w:rPr>
        <w:t xml:space="preserve">1. Introduction</w:t>
      </w:r>
    </w:p>
    <w:p>
      <w:pPr>
        <w:pStyle w:val="Heading2"/>
        <w:spacing w:after="140" w:before="280"/>
      </w:pPr>
      <w:r>
        <w:rPr>
          <w:rFonts w:ascii="Calibri" w:cs="Calibri" w:eastAsia="Calibri" w:hAnsi="Calibri"/>
          <w:b/>
          <w:bCs/>
          <w:color w:val="1E2761"/>
          <w:sz w:val="28"/>
          <w:szCs w:val="28"/>
        </w:rPr>
        <w:t xml:space="preserve">1.1 Purpose</w:t>
      </w:r>
    </w:p>
    <w:p>
      <w:pPr>
        <w:spacing w:after="100" w:before="0"/>
      </w:pPr>
      <w:r>
        <w:rPr>
          <w:rFonts w:ascii="Calibri" w:cs="Calibri" w:eastAsia="Calibri" w:hAnsi="Calibri"/>
          <w:sz w:val="22"/>
          <w:szCs w:val="22"/>
        </w:rPr>
        <w:t xml:space="preserve">This Test Strategy document defines the overall QA approach for the Sweet Shop web application. It is the highest-level QA artifact for this engagement and sets direction for all subordinate documents that follow it — the Test Plan, Test Scenarios, Test Cases, Test Data, the Requirements Traceability Matrix (RTM), Bug Reports, and the Test Execution Report.</w:t>
      </w:r>
    </w:p>
    <w:p>
      <w:pPr>
        <w:spacing w:after="100" w:before="0"/>
      </w:pPr>
      <w:r>
        <w:rPr>
          <w:rFonts w:ascii="Calibri" w:cs="Calibri" w:eastAsia="Calibri" w:hAnsi="Calibri"/>
          <w:sz w:val="22"/>
          <w:szCs w:val="22"/>
        </w:rPr>
        <w:t xml:space="preserve">The strategy describes what we will test, why we will test it, how we will test it, who is involved, what tools we will use, and what entry/exit criteria define done.</w:t>
      </w:r>
    </w:p>
    <w:p>
      <w:pPr>
        <w:pStyle w:val="Heading2"/>
        <w:spacing w:after="140" w:before="280"/>
      </w:pPr>
      <w:r>
        <w:rPr>
          <w:rFonts w:ascii="Calibri" w:cs="Calibri" w:eastAsia="Calibri" w:hAnsi="Calibri"/>
          <w:b/>
          <w:bCs/>
          <w:color w:val="1E2761"/>
          <w:sz w:val="28"/>
          <w:szCs w:val="28"/>
        </w:rPr>
        <w:t xml:space="preserve">1.2 Scope of this Document</w:t>
      </w:r>
    </w:p>
    <w:p>
      <w:pPr>
        <w:spacing w:after="100" w:before="0"/>
      </w:pPr>
      <w:r>
        <w:rPr>
          <w:rFonts w:ascii="Calibri" w:cs="Calibri" w:eastAsia="Calibri" w:hAnsi="Calibri"/>
          <w:sz w:val="22"/>
          <w:szCs w:val="22"/>
        </w:rPr>
        <w:t xml:space="preserve">This document is a strategy, not a plan. It is intended to remain stable across the engagement. It covers:</w:t>
      </w:r>
    </w:p>
    <w:p>
      <w:pPr>
        <w:pStyle w:val="ListParagraph"/>
        <w:numPr>
          <w:ilvl w:val="0"/>
          <w:numId w:val="2"/>
        </w:numPr>
        <w:spacing w:after="60"/>
      </w:pPr>
      <w:r>
        <w:rPr>
          <w:rFonts w:ascii="Calibri" w:cs="Calibri" w:eastAsia="Calibri" w:hAnsi="Calibri"/>
          <w:sz w:val="22"/>
          <w:szCs w:val="22"/>
        </w:rPr>
        <w:t xml:space="preserve">The product under test and its quality risks</w:t>
      </w:r>
    </w:p>
    <w:p>
      <w:pPr>
        <w:pStyle w:val="ListParagraph"/>
        <w:numPr>
          <w:ilvl w:val="0"/>
          <w:numId w:val="2"/>
        </w:numPr>
        <w:spacing w:after="60"/>
      </w:pPr>
      <w:r>
        <w:rPr>
          <w:rFonts w:ascii="Calibri" w:cs="Calibri" w:eastAsia="Calibri" w:hAnsi="Calibri"/>
          <w:sz w:val="22"/>
          <w:szCs w:val="22"/>
        </w:rPr>
        <w:t xml:space="preserve">Test scope (in and out)</w:t>
      </w:r>
    </w:p>
    <w:p>
      <w:pPr>
        <w:pStyle w:val="ListParagraph"/>
        <w:numPr>
          <w:ilvl w:val="0"/>
          <w:numId w:val="2"/>
        </w:numPr>
        <w:spacing w:after="60"/>
      </w:pPr>
      <w:r>
        <w:rPr>
          <w:rFonts w:ascii="Calibri" w:cs="Calibri" w:eastAsia="Calibri" w:hAnsi="Calibri"/>
          <w:sz w:val="22"/>
          <w:szCs w:val="22"/>
        </w:rPr>
        <w:t xml:space="preserve">Testing types and levels we will apply</w:t>
      </w:r>
    </w:p>
    <w:p>
      <w:pPr>
        <w:pStyle w:val="ListParagraph"/>
        <w:numPr>
          <w:ilvl w:val="0"/>
          <w:numId w:val="2"/>
        </w:numPr>
        <w:spacing w:after="60"/>
      </w:pPr>
      <w:r>
        <w:rPr>
          <w:rFonts w:ascii="Calibri" w:cs="Calibri" w:eastAsia="Calibri" w:hAnsi="Calibri"/>
          <w:sz w:val="22"/>
          <w:szCs w:val="22"/>
        </w:rPr>
        <w:t xml:space="preserve">Test design techniques</w:t>
      </w:r>
    </w:p>
    <w:p>
      <w:pPr>
        <w:pStyle w:val="ListParagraph"/>
        <w:numPr>
          <w:ilvl w:val="0"/>
          <w:numId w:val="2"/>
        </w:numPr>
        <w:spacing w:after="60"/>
      </w:pPr>
      <w:r>
        <w:rPr>
          <w:rFonts w:ascii="Calibri" w:cs="Calibri" w:eastAsia="Calibri" w:hAnsi="Calibri"/>
          <w:sz w:val="22"/>
          <w:szCs w:val="22"/>
        </w:rPr>
        <w:t xml:space="preserve">Tools, environments, and test data approach</w:t>
      </w:r>
    </w:p>
    <w:p>
      <w:pPr>
        <w:pStyle w:val="ListParagraph"/>
        <w:numPr>
          <w:ilvl w:val="0"/>
          <w:numId w:val="2"/>
        </w:numPr>
        <w:spacing w:after="60"/>
      </w:pPr>
      <w:r>
        <w:rPr>
          <w:rFonts w:ascii="Calibri" w:cs="Calibri" w:eastAsia="Calibri" w:hAnsi="Calibri"/>
          <w:sz w:val="22"/>
          <w:szCs w:val="22"/>
        </w:rPr>
        <w:t xml:space="preserve">Defect management workflow and severity/priority definitions</w:t>
      </w:r>
    </w:p>
    <w:p>
      <w:pPr>
        <w:pStyle w:val="ListParagraph"/>
        <w:numPr>
          <w:ilvl w:val="0"/>
          <w:numId w:val="2"/>
        </w:numPr>
        <w:spacing w:after="60"/>
      </w:pPr>
      <w:r>
        <w:rPr>
          <w:rFonts w:ascii="Calibri" w:cs="Calibri" w:eastAsia="Calibri" w:hAnsi="Calibri"/>
          <w:sz w:val="22"/>
          <w:szCs w:val="22"/>
        </w:rPr>
        <w:t xml:space="preserve">Entry and exit criteria</w:t>
      </w:r>
    </w:p>
    <w:p>
      <w:pPr>
        <w:pStyle w:val="ListParagraph"/>
        <w:numPr>
          <w:ilvl w:val="0"/>
          <w:numId w:val="2"/>
        </w:numPr>
        <w:spacing w:after="60"/>
      </w:pPr>
      <w:r>
        <w:rPr>
          <w:rFonts w:ascii="Calibri" w:cs="Calibri" w:eastAsia="Calibri" w:hAnsi="Calibri"/>
          <w:sz w:val="22"/>
          <w:szCs w:val="22"/>
        </w:rPr>
        <w:t xml:space="preserve">Risks, assumptions, and mitigation</w:t>
      </w:r>
    </w:p>
    <w:p>
      <w:pPr>
        <w:pStyle w:val="ListParagraph"/>
        <w:numPr>
          <w:ilvl w:val="0"/>
          <w:numId w:val="2"/>
        </w:numPr>
        <w:spacing w:after="60"/>
      </w:pPr>
      <w:r>
        <w:rPr>
          <w:rFonts w:ascii="Calibri" w:cs="Calibri" w:eastAsia="Calibri" w:hAnsi="Calibri"/>
          <w:sz w:val="22"/>
          <w:szCs w:val="22"/>
        </w:rPr>
        <w:t xml:space="preserve">Deliverables and reporting cadence</w:t>
      </w:r>
    </w:p>
    <w:p>
      <w:pPr>
        <w:pStyle w:val="Heading2"/>
        <w:spacing w:after="140" w:before="280"/>
      </w:pPr>
      <w:r>
        <w:rPr>
          <w:rFonts w:ascii="Calibri" w:cs="Calibri" w:eastAsia="Calibri" w:hAnsi="Calibri"/>
          <w:b/>
          <w:bCs/>
          <w:color w:val="1E2761"/>
          <w:sz w:val="28"/>
          <w:szCs w:val="28"/>
        </w:rPr>
        <w:t xml:space="preserve">1.3 Intended Audience</w:t>
      </w:r>
    </w:p>
    <w:p>
      <w:pPr>
        <w:pStyle w:val="ListParagraph"/>
        <w:numPr>
          <w:ilvl w:val="0"/>
          <w:numId w:val="2"/>
        </w:numPr>
        <w:spacing w:after="60"/>
      </w:pPr>
      <w:r>
        <w:rPr>
          <w:rFonts w:ascii="Calibri" w:cs="Calibri" w:eastAsia="Calibri" w:hAnsi="Calibri"/>
          <w:b/>
          <w:bCs/>
          <w:sz w:val="22"/>
          <w:szCs w:val="22"/>
        </w:rPr>
        <w:t xml:space="preserve">QA Engineers — </w:t>
      </w:r>
      <w:r>
        <w:rPr>
          <w:rFonts w:ascii="Calibri" w:cs="Calibri" w:eastAsia="Calibri" w:hAnsi="Calibri"/>
          <w:sz w:val="22"/>
          <w:szCs w:val="22"/>
        </w:rPr>
        <w:t xml:space="preserve">to derive the test plan, scenarios, and cases from this strategy.</w:t>
      </w:r>
    </w:p>
    <w:p>
      <w:pPr>
        <w:pStyle w:val="ListParagraph"/>
        <w:numPr>
          <w:ilvl w:val="0"/>
          <w:numId w:val="2"/>
        </w:numPr>
        <w:spacing w:after="60"/>
      </w:pPr>
      <w:r>
        <w:rPr>
          <w:rFonts w:ascii="Calibri" w:cs="Calibri" w:eastAsia="Calibri" w:hAnsi="Calibri"/>
          <w:b/>
          <w:bCs/>
          <w:sz w:val="22"/>
          <w:szCs w:val="22"/>
        </w:rPr>
        <w:t xml:space="preserve">Developers — </w:t>
      </w:r>
      <w:r>
        <w:rPr>
          <w:rFonts w:ascii="Calibri" w:cs="Calibri" w:eastAsia="Calibri" w:hAnsi="Calibri"/>
          <w:sz w:val="22"/>
          <w:szCs w:val="22"/>
        </w:rPr>
        <w:t xml:space="preserve">to understand expected coverage, defect handling, and what QA expects from builds.</w:t>
      </w:r>
    </w:p>
    <w:p>
      <w:pPr>
        <w:pStyle w:val="ListParagraph"/>
        <w:numPr>
          <w:ilvl w:val="0"/>
          <w:numId w:val="2"/>
        </w:numPr>
        <w:spacing w:after="60"/>
      </w:pPr>
      <w:r>
        <w:rPr>
          <w:rFonts w:ascii="Calibri" w:cs="Calibri" w:eastAsia="Calibri" w:hAnsi="Calibri"/>
          <w:b/>
          <w:bCs/>
          <w:sz w:val="22"/>
          <w:szCs w:val="22"/>
        </w:rPr>
        <w:t xml:space="preserve">Project Lead / Reviewer — </w:t>
      </w:r>
      <w:r>
        <w:rPr>
          <w:rFonts w:ascii="Calibri" w:cs="Calibri" w:eastAsia="Calibri" w:hAnsi="Calibri"/>
          <w:sz w:val="22"/>
          <w:szCs w:val="22"/>
        </w:rPr>
        <w:t xml:space="preserve">to validate that the approach is risk-based, complete, and aligned with the product spec.</w:t>
      </w:r>
    </w:p>
    <w:p>
      <w:pPr>
        <w:pStyle w:val="Heading2"/>
        <w:spacing w:after="140" w:before="280"/>
      </w:pPr>
      <w:r>
        <w:rPr>
          <w:rFonts w:ascii="Calibri" w:cs="Calibri" w:eastAsia="Calibri" w:hAnsi="Calibri"/>
          <w:b/>
          <w:bCs/>
          <w:color w:val="1E2761"/>
          <w:sz w:val="28"/>
          <w:szCs w:val="28"/>
        </w:rPr>
        <w:t xml:space="preserve">1.4 Reference Documents</w:t>
      </w:r>
    </w:p>
    <w:p>
      <w:pPr>
        <w:pStyle w:val="ListParagraph"/>
        <w:numPr>
          <w:ilvl w:val="0"/>
          <w:numId w:val="2"/>
        </w:numPr>
        <w:spacing w:after="60"/>
      </w:pPr>
      <w:r>
        <w:rPr>
          <w:rFonts w:ascii="Calibri" w:cs="Calibri" w:eastAsia="Calibri" w:hAnsi="Calibri"/>
          <w:sz w:val="22"/>
          <w:szCs w:val="22"/>
        </w:rPr>
        <w:t xml:space="preserve">Sweet Shop Product Specification, v2.0 (April 2026)</w:t>
      </w:r>
    </w:p>
    <w:p>
      <w:pPr>
        <w:pStyle w:val="ListParagraph"/>
        <w:numPr>
          <w:ilvl w:val="0"/>
          <w:numId w:val="2"/>
        </w:numPr>
        <w:spacing w:after="60"/>
      </w:pPr>
      <w:r>
        <w:rPr>
          <w:rFonts w:ascii="Calibri" w:cs="Calibri" w:eastAsia="Calibri" w:hAnsi="Calibri"/>
          <w:sz w:val="22"/>
          <w:szCs w:val="22"/>
        </w:rPr>
        <w:t xml:space="preserve">Internal QA training material — QA Excellence, API Testing Concepts, Automation Testing</w:t>
      </w:r>
    </w:p>
    <w:p>
      <w:r>
        <w:br w:type="page"/>
      </w:r>
    </w:p>
    <w:p>
      <w:pPr>
        <w:pStyle w:val="Heading1"/>
        <w:spacing w:after="200" w:before="360"/>
      </w:pPr>
      <w:r>
        <w:rPr>
          <w:rFonts w:ascii="Calibri" w:cs="Calibri" w:eastAsia="Calibri" w:hAnsi="Calibri"/>
          <w:b/>
          <w:bCs/>
          <w:color w:val="1E2761"/>
          <w:sz w:val="36"/>
          <w:szCs w:val="36"/>
        </w:rPr>
        <w:t xml:space="preserve">2. Product Overview &amp; Quality Risk Snapshot</w:t>
      </w:r>
    </w:p>
    <w:p>
      <w:pPr>
        <w:pStyle w:val="Heading2"/>
        <w:spacing w:after="140" w:before="280"/>
      </w:pPr>
      <w:r>
        <w:rPr>
          <w:rFonts w:ascii="Calibri" w:cs="Calibri" w:eastAsia="Calibri" w:hAnsi="Calibri"/>
          <w:b/>
          <w:bCs/>
          <w:color w:val="1E2761"/>
          <w:sz w:val="28"/>
          <w:szCs w:val="28"/>
        </w:rPr>
        <w:t xml:space="preserve">2.1 Product Summary</w:t>
      </w:r>
    </w:p>
    <w:p>
      <w:pPr>
        <w:spacing w:after="100" w:before="0"/>
      </w:pPr>
      <w:r>
        <w:rPr>
          <w:rFonts w:ascii="Calibri" w:cs="Calibri" w:eastAsia="Calibri" w:hAnsi="Calibri"/>
          <w:sz w:val="22"/>
          <w:szCs w:val="22"/>
        </w:rPr>
        <w:t xml:space="preserve">Sweet Shop is a five-page e-commerce web application for browsing and purchasing retro confectionery. It is a client-side application with no real backend — authentication, payment, and order placement are simulated. Despite its demo origins, it models a realistic e-commerce user journey: browse, add to basket, choose delivery, apply promo code, and check out.</w:t>
      </w:r>
    </w:p>
    <w:p>
      <w:pPr>
        <w:spacing w:after="100" w:before="0"/>
      </w:pPr>
      <w:r>
        <w:rPr>
          <w:rFonts w:ascii="Calibri" w:cs="Calibri" w:eastAsia="Calibri" w:hAnsi="Calibri"/>
          <w:sz w:val="22"/>
          <w:szCs w:val="22"/>
        </w:rPr>
        <w:t xml:space="preserve">The application is intentionally constructed with some defects baked in to support Chrome DevTools exploration. This means our test approach must be exploratory enough to surface unspecified defects while structured enough to verify documented behaviour.</w:t>
      </w:r>
    </w:p>
    <w:p>
      <w:pPr>
        <w:pStyle w:val="Heading2"/>
        <w:spacing w:after="140" w:before="280"/>
      </w:pPr>
      <w:r>
        <w:rPr>
          <w:rFonts w:ascii="Calibri" w:cs="Calibri" w:eastAsia="Calibri" w:hAnsi="Calibri"/>
          <w:b/>
          <w:bCs/>
          <w:color w:val="1E2761"/>
          <w:sz w:val="28"/>
          <w:szCs w:val="28"/>
        </w:rPr>
        <w:t xml:space="preserve">2.2 Application Footprint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rPr>
          <w:tblHeader/>
        </w:trPr>
        <w:tc>
          <w:tcPr>
            <w:tcW w:type="dxa" w:w="17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Page</w:t>
            </w:r>
          </w:p>
        </w:tc>
        <w:tc>
          <w:tcPr>
            <w:tcW w:type="dxa" w:w="17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URL</w:t>
            </w:r>
          </w:p>
        </w:tc>
        <w:tc>
          <w:tcPr>
            <w:tcW w:type="dxa" w:w="59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Primary Functions</w:t>
            </w:r>
          </w:p>
        </w:tc>
      </w:tr>
      <w:tr>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Home</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w:t>
            </w:r>
          </w:p>
        </w:tc>
        <w:tc>
          <w:tcPr>
            <w:tcW w:type="dxa" w:w="5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Hero banner, promo banner, Most Popular section (4 featured products), Browse Sweets CTA</w:t>
            </w:r>
          </w:p>
        </w:tc>
      </w:tr>
      <w:tr>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Browse Sweets</w:t>
            </w:r>
          </w:p>
        </w:tc>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/sweets</w:t>
            </w:r>
          </w:p>
        </w:tc>
        <w:tc>
          <w:tcPr>
            <w:tcW w:type="dxa" w:w="5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Full product catalogue (16 items), Add to Basket on each card</w:t>
            </w:r>
          </w:p>
        </w:tc>
      </w:tr>
      <w:tr>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Basket</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/basket</w:t>
            </w:r>
          </w:p>
        </w:tc>
        <w:tc>
          <w:tcPr>
            <w:tcW w:type="dxa" w:w="5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Basket review, delivery options, promo code redemption, billing form, payment form, checkout submit</w:t>
            </w:r>
          </w:p>
        </w:tc>
      </w:tr>
      <w:tr>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Login</w:t>
            </w:r>
          </w:p>
        </w:tc>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/login</w:t>
            </w:r>
          </w:p>
        </w:tc>
        <w:tc>
          <w:tcPr>
            <w:tcW w:type="dxa" w:w="5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Email + password login form (no real auth), social login icons (non-functional)</w:t>
            </w:r>
          </w:p>
        </w:tc>
      </w:tr>
      <w:tr>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About</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/about</w:t>
            </w:r>
          </w:p>
        </w:tc>
        <w:tc>
          <w:tcPr>
            <w:tcW w:type="dxa" w:w="5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Project description and promotional banner</w:t>
            </w:r>
          </w:p>
        </w:tc>
      </w:tr>
    </w:tbl>
    <w:p>
      <w:pPr>
        <w:pStyle w:val="Heading2"/>
        <w:spacing w:after="140" w:before="280"/>
      </w:pPr>
      <w:r>
        <w:rPr>
          <w:rFonts w:ascii="Calibri" w:cs="Calibri" w:eastAsia="Calibri" w:hAnsi="Calibri"/>
          <w:b/>
          <w:bCs/>
          <w:color w:val="1E2761"/>
          <w:sz w:val="28"/>
          <w:szCs w:val="28"/>
        </w:rPr>
        <w:t xml:space="preserve">2.3 Top Quality Risks</w:t>
      </w:r>
    </w:p>
    <w:p>
      <w:pPr>
        <w:spacing w:after="100" w:before="0"/>
      </w:pPr>
      <w:r>
        <w:rPr>
          <w:rFonts w:ascii="Calibri" w:cs="Calibri" w:eastAsia="Calibri" w:hAnsi="Calibri"/>
          <w:sz w:val="22"/>
          <w:szCs w:val="22"/>
        </w:rPr>
        <w:t xml:space="preserve">These are the areas where defects would have the highest impact on the user experience or where the product spec explicitly flags uncertainty. They will receive the deepest test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W w:type="dxa" w:w="2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Risk Area</w:t>
            </w:r>
          </w:p>
        </w:tc>
        <w:tc>
          <w:tcPr>
            <w:tcW w:type="dxa" w:w="57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Why it matters</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R1</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Price calculation accuracy</w:t>
            </w:r>
          </w:p>
        </w:tc>
        <w:tc>
          <w:tcPr>
            <w:tcW w:type="dxa" w:w="57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Floating-point bugs are common in JS carts. Subtotal, delivery, and discount math directly affects what the user pays.</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R2</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Basket state persistence</w:t>
            </w:r>
          </w:p>
        </w:tc>
        <w:tc>
          <w:tcPr>
            <w:tcW w:type="dxa" w:w="5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Spec leaves persistence across refresh/tab/session as TBD. Lost basket = lost sale.</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R3</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Form validation completeness</w:t>
            </w:r>
          </w:p>
        </w:tc>
        <w:tc>
          <w:tcPr>
            <w:tcW w:type="dxa" w:w="57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Multiple forms with multiple required fields. Incomplete validation creates broken checkout.</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R4</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Add to Basket counter accuracy</w:t>
            </w:r>
          </w:p>
        </w:tc>
        <w:tc>
          <w:tcPr>
            <w:tcW w:type="dxa" w:w="5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Visible everywhere in the navbar; any miscount erodes trust immediately.</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R5</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code redemption logic</w:t>
            </w:r>
          </w:p>
        </w:tc>
        <w:tc>
          <w:tcPr>
            <w:tcW w:type="dxa" w:w="57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Valid codes are not documented. Discount type (% or £) must be discovered and verified.</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R6</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Cross-page navigation &amp; active state</w:t>
            </w:r>
          </w:p>
        </w:tc>
        <w:tc>
          <w:tcPr>
            <w:tcW w:type="dxa" w:w="5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SPA-like behaviour to be confirmed; broken /bout link is a known intentional defect.</w:t>
            </w:r>
          </w:p>
        </w:tc>
      </w:tr>
      <w:tr>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R7</w:t>
            </w:r>
          </w:p>
        </w:tc>
        <w:tc>
          <w:tcPr>
            <w:tcW w:type="dxa" w:w="2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Client-side state manipulation</w:t>
            </w:r>
          </w:p>
        </w:tc>
        <w:tc>
          <w:tcPr>
            <w:tcW w:type="dxa" w:w="57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localStorage/sessionStorage may be mutable via DevTools — UI must degrade gracefully.</w:t>
            </w:r>
          </w:p>
        </w:tc>
      </w:tr>
      <w:tr>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R8</w:t>
            </w:r>
          </w:p>
        </w:tc>
        <w:tc>
          <w:tcPr>
            <w:tcW w:type="dxa" w:w="2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Browser compatibility</w:t>
            </w:r>
          </w:p>
        </w:tc>
        <w:tc>
          <w:tcPr>
            <w:tcW w:type="dxa" w:w="57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Primarily Chrome; Firefox and Safari are secondary targets per NFR-04 and NFR-05.</w:t>
            </w:r>
          </w:p>
        </w:tc>
      </w:tr>
    </w:tbl>
    <w:p>
      <w:r>
        <w:br w:type="page"/>
      </w:r>
    </w:p>
    <w:p>
      <w:pPr>
        <w:pStyle w:val="Heading1"/>
        <w:spacing w:after="200" w:before="360"/>
      </w:pPr>
      <w:r>
        <w:rPr>
          <w:rFonts w:ascii="Calibri" w:cs="Calibri" w:eastAsia="Calibri" w:hAnsi="Calibri"/>
          <w:b/>
          <w:bCs/>
          <w:color w:val="1E2761"/>
          <w:sz w:val="36"/>
          <w:szCs w:val="36"/>
        </w:rPr>
        <w:t xml:space="preserve">3. Test Objectives &amp; Quality Goals</w:t>
      </w:r>
    </w:p>
    <w:p>
      <w:pPr>
        <w:spacing w:after="100" w:before="0"/>
      </w:pPr>
      <w:r>
        <w:rPr>
          <w:rFonts w:ascii="Calibri" w:cs="Calibri" w:eastAsia="Calibri" w:hAnsi="Calibri"/>
          <w:sz w:val="22"/>
          <w:szCs w:val="22"/>
        </w:rPr>
        <w:t xml:space="preserve">Testing on this engagement is not a final checkpoint — it begins with this strategy and runs through requirements review, design, execution, and post-deploy verification. This mirrors the eight-phase QA lifecycle covered in our internal training.</w:t>
      </w:r>
    </w:p>
    <w:p>
      <w:pPr>
        <w:pStyle w:val="Heading2"/>
        <w:spacing w:after="140" w:before="280"/>
      </w:pPr>
      <w:r>
        <w:rPr>
          <w:rFonts w:ascii="Calibri" w:cs="Calibri" w:eastAsia="Calibri" w:hAnsi="Calibri"/>
          <w:b/>
          <w:bCs/>
          <w:color w:val="1E2761"/>
          <w:sz w:val="28"/>
          <w:szCs w:val="28"/>
        </w:rPr>
        <w:t xml:space="preserve">3.1 Objectives</w:t>
      </w:r>
    </w:p>
    <w:p>
      <w:pPr>
        <w:pStyle w:val="ListParagraph"/>
        <w:numPr>
          <w:ilvl w:val="0"/>
          <w:numId w:val="2"/>
        </w:numPr>
        <w:spacing w:after="60"/>
      </w:pPr>
      <w:r>
        <w:rPr>
          <w:rFonts w:ascii="Calibri" w:cs="Calibri" w:eastAsia="Calibri" w:hAnsi="Calibri"/>
          <w:b/>
          <w:bCs/>
          <w:sz w:val="22"/>
          <w:szCs w:val="22"/>
        </w:rPr>
        <w:t xml:space="preserve">Build confidence — </w:t>
      </w:r>
      <w:r>
        <w:rPr>
          <w:rFonts w:ascii="Calibri" w:cs="Calibri" w:eastAsia="Calibri" w:hAnsi="Calibri"/>
          <w:sz w:val="22"/>
          <w:szCs w:val="22"/>
        </w:rPr>
        <w:t xml:space="preserve">demonstrate that the documented behaviour from the product spec is implemented correctly.</w:t>
      </w:r>
    </w:p>
    <w:p>
      <w:pPr>
        <w:pStyle w:val="ListParagraph"/>
        <w:numPr>
          <w:ilvl w:val="0"/>
          <w:numId w:val="2"/>
        </w:numPr>
        <w:spacing w:after="60"/>
      </w:pPr>
      <w:r>
        <w:rPr>
          <w:rFonts w:ascii="Calibri" w:cs="Calibri" w:eastAsia="Calibri" w:hAnsi="Calibri"/>
          <w:b/>
          <w:bCs/>
          <w:sz w:val="22"/>
          <w:szCs w:val="22"/>
        </w:rPr>
        <w:t xml:space="preserve">Detect defects early — </w:t>
      </w:r>
      <w:r>
        <w:rPr>
          <w:rFonts w:ascii="Calibri" w:cs="Calibri" w:eastAsia="Calibri" w:hAnsi="Calibri"/>
          <w:sz w:val="22"/>
          <w:szCs w:val="22"/>
        </w:rPr>
        <w:t xml:space="preserve">raise issues against the spec itself before execution begins.</w:t>
      </w:r>
    </w:p>
    <w:p>
      <w:pPr>
        <w:pStyle w:val="ListParagraph"/>
        <w:numPr>
          <w:ilvl w:val="0"/>
          <w:numId w:val="2"/>
        </w:numPr>
        <w:spacing w:after="60"/>
      </w:pPr>
      <w:r>
        <w:rPr>
          <w:rFonts w:ascii="Calibri" w:cs="Calibri" w:eastAsia="Calibri" w:hAnsi="Calibri"/>
          <w:b/>
          <w:bCs/>
          <w:sz w:val="22"/>
          <w:szCs w:val="22"/>
        </w:rPr>
        <w:t xml:space="preserve">Verify requirements — </w:t>
      </w:r>
      <w:r>
        <w:rPr>
          <w:rFonts w:ascii="Calibri" w:cs="Calibri" w:eastAsia="Calibri" w:hAnsi="Calibri"/>
          <w:sz w:val="22"/>
          <w:szCs w:val="22"/>
        </w:rPr>
        <w:t xml:space="preserve">trace every functional and non-functional requirement to at least one test case via the RTM.</w:t>
      </w:r>
    </w:p>
    <w:p>
      <w:pPr>
        <w:pStyle w:val="ListParagraph"/>
        <w:numPr>
          <w:ilvl w:val="0"/>
          <w:numId w:val="2"/>
        </w:numPr>
        <w:spacing w:after="60"/>
      </w:pPr>
      <w:r>
        <w:rPr>
          <w:rFonts w:ascii="Calibri" w:cs="Calibri" w:eastAsia="Calibri" w:hAnsi="Calibri"/>
          <w:b/>
          <w:bCs/>
          <w:sz w:val="22"/>
          <w:szCs w:val="22"/>
        </w:rPr>
        <w:t xml:space="preserve">Validate user needs — </w:t>
      </w:r>
      <w:r>
        <w:rPr>
          <w:rFonts w:ascii="Calibri" w:cs="Calibri" w:eastAsia="Calibri" w:hAnsi="Calibri"/>
          <w:sz w:val="22"/>
          <w:szCs w:val="22"/>
        </w:rPr>
        <w:t xml:space="preserve">confirm the core shopping journey (browse → basket → checkout) works end-to-end.</w:t>
      </w:r>
    </w:p>
    <w:p>
      <w:pPr>
        <w:pStyle w:val="ListParagraph"/>
        <w:numPr>
          <w:ilvl w:val="0"/>
          <w:numId w:val="2"/>
        </w:numPr>
        <w:spacing w:after="60"/>
      </w:pPr>
      <w:r>
        <w:rPr>
          <w:rFonts w:ascii="Calibri" w:cs="Calibri" w:eastAsia="Calibri" w:hAnsi="Calibri"/>
          <w:b/>
          <w:bCs/>
          <w:sz w:val="22"/>
          <w:szCs w:val="22"/>
        </w:rPr>
        <w:t xml:space="preserve">Measure quality — </w:t>
      </w:r>
      <w:r>
        <w:rPr>
          <w:rFonts w:ascii="Calibri" w:cs="Calibri" w:eastAsia="Calibri" w:hAnsi="Calibri"/>
          <w:sz w:val="22"/>
          <w:szCs w:val="22"/>
        </w:rPr>
        <w:t xml:space="preserve">report coverage, defect density, and defect escape rate at exit.</w:t>
      </w:r>
    </w:p>
    <w:p>
      <w:pPr>
        <w:pStyle w:val="ListParagraph"/>
        <w:numPr>
          <w:ilvl w:val="0"/>
          <w:numId w:val="2"/>
        </w:numPr>
        <w:spacing w:after="60"/>
      </w:pPr>
      <w:r>
        <w:rPr>
          <w:rFonts w:ascii="Calibri" w:cs="Calibri" w:eastAsia="Calibri" w:hAnsi="Calibri"/>
          <w:b/>
          <w:bCs/>
          <w:sz w:val="22"/>
          <w:szCs w:val="22"/>
        </w:rPr>
        <w:t xml:space="preserve">Reduce risk — </w:t>
      </w:r>
      <w:r>
        <w:rPr>
          <w:rFonts w:ascii="Calibri" w:cs="Calibri" w:eastAsia="Calibri" w:hAnsi="Calibri"/>
          <w:sz w:val="22"/>
          <w:szCs w:val="22"/>
        </w:rPr>
        <w:t xml:space="preserve">explicitly probe security, persistence, and calculation areas listed in Section 2.3.</w:t>
      </w:r>
    </w:p>
    <w:p>
      <w:pPr>
        <w:pStyle w:val="Heading2"/>
        <w:spacing w:after="140" w:before="280"/>
      </w:pPr>
      <w:r>
        <w:rPr>
          <w:rFonts w:ascii="Calibri" w:cs="Calibri" w:eastAsia="Calibri" w:hAnsi="Calibri"/>
          <w:b/>
          <w:bCs/>
          <w:color w:val="1E2761"/>
          <w:sz w:val="28"/>
          <w:szCs w:val="28"/>
        </w:rPr>
        <w:t xml:space="preserve">3.2 Quality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Goal</w:t>
            </w:r>
          </w:p>
        </w:tc>
        <w:tc>
          <w:tcPr>
            <w:tcW w:type="dxa" w:w="53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Target</w:t>
            </w:r>
          </w:p>
        </w:tc>
      </w:tr>
      <w:tr>
        <w:tc>
          <w:tcPr>
            <w:tcW w:type="dxa" w:w="40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Requirements coverage</w:t>
            </w:r>
          </w:p>
        </w:tc>
        <w:tc>
          <w:tcPr>
            <w:tcW w:type="dxa" w:w="5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100% of FR-01 through FR-18 and NFR-01 through NFR-08 covered by at least one test case</w:t>
            </w:r>
          </w:p>
        </w:tc>
      </w:tr>
      <w:tr>
        <w:tc>
          <w:tcPr>
            <w:tcW w:type="dxa" w:w="4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P0 critical flow pass rate</w:t>
            </w:r>
          </w:p>
        </w:tc>
        <w:tc>
          <w:tcPr>
            <w:tcW w:type="dxa" w:w="5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100% (no P0 may remain failing at exit)</w:t>
            </w:r>
          </w:p>
        </w:tc>
      </w:tr>
      <w:tr>
        <w:tc>
          <w:tcPr>
            <w:tcW w:type="dxa" w:w="40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 critical flow pass rate</w:t>
            </w:r>
          </w:p>
        </w:tc>
        <w:tc>
          <w:tcPr>
            <w:tcW w:type="dxa" w:w="5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 95%</w:t>
            </w:r>
          </w:p>
        </w:tc>
      </w:tr>
      <w:tr>
        <w:tc>
          <w:tcPr>
            <w:tcW w:type="dxa" w:w="4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Open Critical / High defects at exit</w:t>
            </w:r>
          </w:p>
        </w:tc>
        <w:tc>
          <w:tcPr>
            <w:tcW w:type="dxa" w:w="5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0</w:t>
            </w:r>
          </w:p>
        </w:tc>
      </w:tr>
      <w:tr>
        <w:tc>
          <w:tcPr>
            <w:tcW w:type="dxa" w:w="40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Lighthouse performance score</w:t>
            </w:r>
          </w:p>
        </w:tc>
        <w:tc>
          <w:tcPr>
            <w:tcW w:type="dxa" w:w="5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 70 on the Home and Browse Sweets pages</w:t>
            </w:r>
          </w:p>
        </w:tc>
      </w:tr>
      <w:tr>
        <w:tc>
          <w:tcPr>
            <w:tcW w:type="dxa" w:w="4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Add-to-Basket and counter update latency</w:t>
            </w:r>
          </w:p>
        </w:tc>
        <w:tc>
          <w:tcPr>
            <w:tcW w:type="dxa" w:w="5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&lt; 100 ms (per spec §13.1)</w:t>
            </w:r>
          </w:p>
        </w:tc>
      </w:tr>
      <w:tr>
        <w:tc>
          <w:tcPr>
            <w:tcW w:type="dxa" w:w="40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Page load (Home)</w:t>
            </w:r>
          </w:p>
        </w:tc>
        <w:tc>
          <w:tcPr>
            <w:tcW w:type="dxa" w:w="5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&lt; 3 seconds on standard broadband</w:t>
            </w:r>
          </w:p>
        </w:tc>
      </w:tr>
    </w:tbl>
    <w:p>
      <w:r>
        <w:br w:type="page"/>
      </w:r>
    </w:p>
    <w:p>
      <w:pPr>
        <w:pStyle w:val="Heading1"/>
        <w:spacing w:after="200" w:before="360"/>
      </w:pPr>
      <w:r>
        <w:rPr>
          <w:rFonts w:ascii="Calibri" w:cs="Calibri" w:eastAsia="Calibri" w:hAnsi="Calibri"/>
          <w:b/>
          <w:bCs/>
          <w:color w:val="1E2761"/>
          <w:sz w:val="36"/>
          <w:szCs w:val="36"/>
        </w:rPr>
        <w:t xml:space="preserve">4. Scope of Testing</w:t>
      </w:r>
    </w:p>
    <w:p>
      <w:pPr>
        <w:pStyle w:val="Heading2"/>
        <w:spacing w:after="140" w:before="280"/>
      </w:pPr>
      <w:r>
        <w:rPr>
          <w:rFonts w:ascii="Calibri" w:cs="Calibri" w:eastAsia="Calibri" w:hAnsi="Calibri"/>
          <w:b/>
          <w:bCs/>
          <w:color w:val="1E2761"/>
          <w:sz w:val="28"/>
          <w:szCs w:val="28"/>
        </w:rPr>
        <w:t xml:space="preserve">4.1 In Scope</w:t>
      </w:r>
    </w:p>
    <w:p>
      <w:pPr>
        <w:spacing w:after="100" w:before="0"/>
      </w:pPr>
      <w:r>
        <w:rPr>
          <w:rFonts w:ascii="Calibri" w:cs="Calibri" w:eastAsia="Calibri" w:hAnsi="Calibri"/>
          <w:sz w:val="22"/>
          <w:szCs w:val="22"/>
        </w:rPr>
        <w:t xml:space="preserve">All five pages of the application — Home, Browse Sweets, Basket, Login, About — and the following test areas:</w:t>
      </w:r>
    </w:p>
    <w:p>
      <w:pPr>
        <w:pStyle w:val="ListParagraph"/>
        <w:numPr>
          <w:ilvl w:val="0"/>
          <w:numId w:val="2"/>
        </w:numPr>
        <w:spacing w:after="60"/>
      </w:pPr>
      <w:r>
        <w:rPr>
          <w:rFonts w:ascii="Calibri" w:cs="Calibri" w:eastAsia="Calibri" w:hAnsi="Calibri"/>
          <w:b/>
          <w:bCs/>
          <w:sz w:val="22"/>
          <w:szCs w:val="22"/>
        </w:rPr>
        <w:t xml:space="preserve">Functional testing — </w:t>
      </w:r>
      <w:r>
        <w:rPr>
          <w:rFonts w:ascii="Calibri" w:cs="Calibri" w:eastAsia="Calibri" w:hAnsi="Calibri"/>
          <w:sz w:val="22"/>
          <w:szCs w:val="22"/>
        </w:rPr>
        <w:t xml:space="preserve">navigation, product browsing, add-to-basket, basket management, delivery option, promo code, billing form, payment form, checkout submission, login form.</w:t>
      </w:r>
    </w:p>
    <w:p>
      <w:pPr>
        <w:pStyle w:val="ListParagraph"/>
        <w:numPr>
          <w:ilvl w:val="0"/>
          <w:numId w:val="2"/>
        </w:numPr>
        <w:spacing w:after="60"/>
      </w:pPr>
      <w:r>
        <w:rPr>
          <w:rFonts w:ascii="Calibri" w:cs="Calibri" w:eastAsia="Calibri" w:hAnsi="Calibri"/>
          <w:b/>
          <w:bCs/>
          <w:sz w:val="22"/>
          <w:szCs w:val="22"/>
        </w:rPr>
        <w:t xml:space="preserve">UI / visual checks — </w:t>
      </w:r>
      <w:r>
        <w:rPr>
          <w:rFonts w:ascii="Calibri" w:cs="Calibri" w:eastAsia="Calibri" w:hAnsi="Calibri"/>
          <w:sz w:val="22"/>
          <w:szCs w:val="22"/>
        </w:rPr>
        <w:t xml:space="preserve">all 16 products render with image, name, description, and price; navbar active state; promotional banners present.</w:t>
      </w:r>
    </w:p>
    <w:p>
      <w:pPr>
        <w:pStyle w:val="ListParagraph"/>
        <w:numPr>
          <w:ilvl w:val="0"/>
          <w:numId w:val="2"/>
        </w:numPr>
        <w:spacing w:after="60"/>
      </w:pPr>
      <w:r>
        <w:rPr>
          <w:rFonts w:ascii="Calibri" w:cs="Calibri" w:eastAsia="Calibri" w:hAnsi="Calibri"/>
          <w:b/>
          <w:bCs/>
          <w:sz w:val="22"/>
          <w:szCs w:val="22"/>
        </w:rPr>
        <w:t xml:space="preserve">Form validation testing — </w:t>
      </w:r>
      <w:r>
        <w:rPr>
          <w:rFonts w:ascii="Calibri" w:cs="Calibri" w:eastAsia="Calibri" w:hAnsi="Calibri"/>
          <w:sz w:val="22"/>
          <w:szCs w:val="22"/>
        </w:rPr>
        <w:t xml:space="preserve">every required field, every validation message listed in spec §7.</w:t>
      </w:r>
    </w:p>
    <w:p>
      <w:pPr>
        <w:pStyle w:val="ListParagraph"/>
        <w:numPr>
          <w:ilvl w:val="0"/>
          <w:numId w:val="2"/>
        </w:numPr>
        <w:spacing w:after="60"/>
      </w:pPr>
      <w:r>
        <w:rPr>
          <w:rFonts w:ascii="Calibri" w:cs="Calibri" w:eastAsia="Calibri" w:hAnsi="Calibri"/>
          <w:b/>
          <w:bCs/>
          <w:sz w:val="22"/>
          <w:szCs w:val="22"/>
        </w:rPr>
        <w:t xml:space="preserve">Negative and edge cases — </w:t>
      </w:r>
      <w:r>
        <w:rPr>
          <w:rFonts w:ascii="Calibri" w:cs="Calibri" w:eastAsia="Calibri" w:hAnsi="Calibri"/>
          <w:sz w:val="22"/>
          <w:szCs w:val="22"/>
        </w:rPr>
        <w:t xml:space="preserve">empty basket checkout, invalid email, expired card, invalid promo, browser back/forward, page refresh on basket.</w:t>
      </w:r>
    </w:p>
    <w:p>
      <w:pPr>
        <w:pStyle w:val="ListParagraph"/>
        <w:numPr>
          <w:ilvl w:val="0"/>
          <w:numId w:val="2"/>
        </w:numPr>
        <w:spacing w:after="60"/>
      </w:pPr>
      <w:r>
        <w:rPr>
          <w:rFonts w:ascii="Calibri" w:cs="Calibri" w:eastAsia="Calibri" w:hAnsi="Calibri"/>
          <w:b/>
          <w:bCs/>
          <w:sz w:val="22"/>
          <w:szCs w:val="22"/>
        </w:rPr>
        <w:t xml:space="preserve">State management testing — </w:t>
      </w:r>
      <w:r>
        <w:rPr>
          <w:rFonts w:ascii="Calibri" w:cs="Calibri" w:eastAsia="Calibri" w:hAnsi="Calibri"/>
          <w:sz w:val="22"/>
          <w:szCs w:val="22"/>
        </w:rPr>
        <w:t xml:space="preserve">basket persistence across navigation, refresh, and tabs; localStorage/sessionStorage inspection.</w:t>
      </w:r>
    </w:p>
    <w:p>
      <w:pPr>
        <w:pStyle w:val="ListParagraph"/>
        <w:numPr>
          <w:ilvl w:val="0"/>
          <w:numId w:val="2"/>
        </w:numPr>
        <w:spacing w:after="60"/>
      </w:pPr>
      <w:r>
        <w:rPr>
          <w:rFonts w:ascii="Calibri" w:cs="Calibri" w:eastAsia="Calibri" w:hAnsi="Calibri"/>
          <w:b/>
          <w:bCs/>
          <w:sz w:val="22"/>
          <w:szCs w:val="22"/>
        </w:rPr>
        <w:t xml:space="preserve">Price calculation verification — </w:t>
      </w:r>
      <w:r>
        <w:rPr>
          <w:rFonts w:ascii="Calibri" w:cs="Calibri" w:eastAsia="Calibri" w:hAnsi="Calibri"/>
          <w:sz w:val="22"/>
          <w:szCs w:val="22"/>
        </w:rPr>
        <w:t xml:space="preserve">the sample test cases from spec §6.4 plus rounding edge cases.</w:t>
      </w:r>
    </w:p>
    <w:p>
      <w:pPr>
        <w:pStyle w:val="ListParagraph"/>
        <w:numPr>
          <w:ilvl w:val="0"/>
          <w:numId w:val="2"/>
        </w:numPr>
        <w:spacing w:after="60"/>
      </w:pPr>
      <w:r>
        <w:rPr>
          <w:rFonts w:ascii="Calibri" w:cs="Calibri" w:eastAsia="Calibri" w:hAnsi="Calibri"/>
          <w:b/>
          <w:bCs/>
          <w:sz w:val="22"/>
          <w:szCs w:val="22"/>
        </w:rPr>
        <w:t xml:space="preserve">Cross-browser smoke — </w:t>
      </w:r>
      <w:r>
        <w:rPr>
          <w:rFonts w:ascii="Calibri" w:cs="Calibri" w:eastAsia="Calibri" w:hAnsi="Calibri"/>
          <w:sz w:val="22"/>
          <w:szCs w:val="22"/>
        </w:rPr>
        <w:t xml:space="preserve">Chrome (primary), Firefox, Safari (secondary).</w:t>
      </w:r>
    </w:p>
    <w:p>
      <w:pPr>
        <w:pStyle w:val="ListParagraph"/>
        <w:numPr>
          <w:ilvl w:val="0"/>
          <w:numId w:val="2"/>
        </w:numPr>
        <w:spacing w:after="60"/>
      </w:pPr>
      <w:r>
        <w:rPr>
          <w:rFonts w:ascii="Calibri" w:cs="Calibri" w:eastAsia="Calibri" w:hAnsi="Calibri"/>
          <w:b/>
          <w:bCs/>
          <w:sz w:val="22"/>
          <w:szCs w:val="22"/>
        </w:rPr>
        <w:t xml:space="preserve">Performance spot-checks — </w:t>
      </w:r>
      <w:r>
        <w:rPr>
          <w:rFonts w:ascii="Calibri" w:cs="Calibri" w:eastAsia="Calibri" w:hAnsi="Calibri"/>
          <w:sz w:val="22"/>
          <w:szCs w:val="22"/>
        </w:rPr>
        <w:t xml:space="preserve">Lighthouse audit, Network tab timings, Slow 3G throttle.</w:t>
      </w:r>
    </w:p>
    <w:p>
      <w:pPr>
        <w:pStyle w:val="ListParagraph"/>
        <w:numPr>
          <w:ilvl w:val="0"/>
          <w:numId w:val="2"/>
        </w:numPr>
        <w:spacing w:after="60"/>
      </w:pPr>
      <w:r>
        <w:rPr>
          <w:rFonts w:ascii="Calibri" w:cs="Calibri" w:eastAsia="Calibri" w:hAnsi="Calibri"/>
          <w:b/>
          <w:bCs/>
          <w:sz w:val="22"/>
          <w:szCs w:val="22"/>
        </w:rPr>
        <w:t xml:space="preserve">Security checks (UI level) — </w:t>
      </w:r>
      <w:r>
        <w:rPr>
          <w:rFonts w:ascii="Calibri" w:cs="Calibri" w:eastAsia="Calibri" w:hAnsi="Calibri"/>
          <w:sz w:val="22"/>
          <w:szCs w:val="22"/>
        </w:rPr>
        <w:t xml:space="preserve">XSS injection in form fields, password masking, mixed-content warnings, no card data leaked to console/network.</w:t>
      </w:r>
    </w:p>
    <w:p>
      <w:pPr>
        <w:pStyle w:val="ListParagraph"/>
        <w:numPr>
          <w:ilvl w:val="0"/>
          <w:numId w:val="2"/>
        </w:numPr>
        <w:spacing w:after="60"/>
      </w:pPr>
      <w:r>
        <w:rPr>
          <w:rFonts w:ascii="Calibri" w:cs="Calibri" w:eastAsia="Calibri" w:hAnsi="Calibri"/>
          <w:b/>
          <w:bCs/>
          <w:sz w:val="22"/>
          <w:szCs w:val="22"/>
        </w:rPr>
        <w:t xml:space="preserve">Accessibility spot-checks — </w:t>
      </w:r>
      <w:r>
        <w:rPr>
          <w:rFonts w:ascii="Calibri" w:cs="Calibri" w:eastAsia="Calibri" w:hAnsi="Calibri"/>
          <w:sz w:val="22"/>
          <w:szCs w:val="22"/>
        </w:rPr>
        <w:t xml:space="preserve">alt text on product images, label–input association, error association with fields.</w:t>
      </w:r>
    </w:p>
    <w:p>
      <w:pPr>
        <w:pStyle w:val="ListParagraph"/>
        <w:numPr>
          <w:ilvl w:val="0"/>
          <w:numId w:val="2"/>
        </w:numPr>
        <w:spacing w:after="60"/>
      </w:pPr>
      <w:r>
        <w:rPr>
          <w:rFonts w:ascii="Calibri" w:cs="Calibri" w:eastAsia="Calibri" w:hAnsi="Calibri"/>
          <w:b/>
          <w:bCs/>
          <w:sz w:val="22"/>
          <w:szCs w:val="22"/>
        </w:rPr>
        <w:t xml:space="preserve">Automation — </w:t>
      </w:r>
      <w:r>
        <w:rPr>
          <w:rFonts w:ascii="Calibri" w:cs="Calibri" w:eastAsia="Calibri" w:hAnsi="Calibri"/>
          <w:sz w:val="22"/>
          <w:szCs w:val="22"/>
        </w:rPr>
        <w:t xml:space="preserve">P0 and P1 critical flows automated end-to-end using Playwright.</w:t>
      </w:r>
    </w:p>
    <w:p>
      <w:pPr>
        <w:pStyle w:val="Heading2"/>
        <w:spacing w:after="140" w:before="280"/>
      </w:pPr>
      <w:r>
        <w:rPr>
          <w:rFonts w:ascii="Calibri" w:cs="Calibri" w:eastAsia="Calibri" w:hAnsi="Calibri"/>
          <w:b/>
          <w:bCs/>
          <w:color w:val="1E2761"/>
          <w:sz w:val="28"/>
          <w:szCs w:val="28"/>
        </w:rPr>
        <w:t xml:space="preserve">4.2 Out of Scope</w:t>
      </w:r>
    </w:p>
    <w:p>
      <w:pPr>
        <w:spacing w:after="100" w:before="0"/>
      </w:pPr>
      <w:r>
        <w:rPr>
          <w:rFonts w:ascii="Calibri" w:cs="Calibri" w:eastAsia="Calibri" w:hAnsi="Calibri"/>
          <w:sz w:val="22"/>
          <w:szCs w:val="22"/>
        </w:rPr>
        <w:t xml:space="preserve">The following are explicitly excluded, in line with spec §18 and the demo nature of the application:</w:t>
      </w:r>
    </w:p>
    <w:p>
      <w:pPr>
        <w:pStyle w:val="ListParagraph"/>
        <w:numPr>
          <w:ilvl w:val="0"/>
          <w:numId w:val="2"/>
        </w:numPr>
        <w:spacing w:after="60"/>
      </w:pPr>
      <w:r>
        <w:rPr>
          <w:rFonts w:ascii="Calibri" w:cs="Calibri" w:eastAsia="Calibri" w:hAnsi="Calibri"/>
          <w:sz w:val="22"/>
          <w:szCs w:val="22"/>
        </w:rPr>
        <w:t xml:space="preserve">API / backend testing — there is no real backend, so API contract, schema, and authentication testing are not applicable to this build.</w:t>
      </w:r>
    </w:p>
    <w:p>
      <w:pPr>
        <w:pStyle w:val="ListParagraph"/>
        <w:numPr>
          <w:ilvl w:val="0"/>
          <w:numId w:val="2"/>
        </w:numPr>
        <w:spacing w:after="60"/>
      </w:pPr>
      <w:r>
        <w:rPr>
          <w:rFonts w:ascii="Calibri" w:cs="Calibri" w:eastAsia="Calibri" w:hAnsi="Calibri"/>
          <w:sz w:val="22"/>
          <w:szCs w:val="22"/>
        </w:rPr>
        <w:t xml:space="preserve">Real payment processing — payment fields are UI-only; we will not exercise live gateways.</w:t>
      </w:r>
    </w:p>
    <w:p>
      <w:pPr>
        <w:pStyle w:val="ListParagraph"/>
        <w:numPr>
          <w:ilvl w:val="0"/>
          <w:numId w:val="2"/>
        </w:numPr>
        <w:spacing w:after="60"/>
      </w:pPr>
      <w:r>
        <w:rPr>
          <w:rFonts w:ascii="Calibri" w:cs="Calibri" w:eastAsia="Calibri" w:hAnsi="Calibri"/>
          <w:sz w:val="22"/>
          <w:szCs w:val="22"/>
        </w:rPr>
        <w:t xml:space="preserve">Server-side validation — none exists.</w:t>
      </w:r>
    </w:p>
    <w:p>
      <w:pPr>
        <w:pStyle w:val="ListParagraph"/>
        <w:numPr>
          <w:ilvl w:val="0"/>
          <w:numId w:val="2"/>
        </w:numPr>
        <w:spacing w:after="60"/>
      </w:pPr>
      <w:r>
        <w:rPr>
          <w:rFonts w:ascii="Calibri" w:cs="Calibri" w:eastAsia="Calibri" w:hAnsi="Calibri"/>
          <w:sz w:val="22"/>
          <w:szCs w:val="22"/>
        </w:rPr>
        <w:t xml:space="preserve">Order confirmation / email notifications — out of spec.</w:t>
      </w:r>
    </w:p>
    <w:p>
      <w:pPr>
        <w:pStyle w:val="ListParagraph"/>
        <w:numPr>
          <w:ilvl w:val="0"/>
          <w:numId w:val="2"/>
        </w:numPr>
        <w:spacing w:after="60"/>
      </w:pPr>
      <w:r>
        <w:rPr>
          <w:rFonts w:ascii="Calibri" w:cs="Calibri" w:eastAsia="Calibri" w:hAnsi="Calibri"/>
          <w:sz w:val="22"/>
          <w:szCs w:val="22"/>
        </w:rPr>
        <w:t xml:space="preserve">User registration, account management, order history.</w:t>
      </w:r>
    </w:p>
    <w:p>
      <w:pPr>
        <w:pStyle w:val="ListParagraph"/>
        <w:numPr>
          <w:ilvl w:val="0"/>
          <w:numId w:val="2"/>
        </w:numPr>
        <w:spacing w:after="60"/>
      </w:pPr>
      <w:r>
        <w:rPr>
          <w:rFonts w:ascii="Calibri" w:cs="Calibri" w:eastAsia="Calibri" w:hAnsi="Calibri"/>
          <w:sz w:val="22"/>
          <w:szCs w:val="22"/>
        </w:rPr>
        <w:t xml:space="preserve">Product search, filter, or sort.</w:t>
      </w:r>
    </w:p>
    <w:p>
      <w:pPr>
        <w:pStyle w:val="ListParagraph"/>
        <w:numPr>
          <w:ilvl w:val="0"/>
          <w:numId w:val="2"/>
        </w:numPr>
        <w:spacing w:after="60"/>
      </w:pPr>
      <w:r>
        <w:rPr>
          <w:rFonts w:ascii="Calibri" w:cs="Calibri" w:eastAsia="Calibri" w:hAnsi="Calibri"/>
          <w:sz w:val="22"/>
          <w:szCs w:val="22"/>
        </w:rPr>
        <w:t xml:space="preserve">Multi-currency support.</w:t>
      </w:r>
    </w:p>
    <w:p>
      <w:pPr>
        <w:pStyle w:val="ListParagraph"/>
        <w:numPr>
          <w:ilvl w:val="0"/>
          <w:numId w:val="2"/>
        </w:numPr>
        <w:spacing w:after="60"/>
      </w:pPr>
      <w:r>
        <w:rPr>
          <w:rFonts w:ascii="Calibri" w:cs="Calibri" w:eastAsia="Calibri" w:hAnsi="Calibri"/>
          <w:sz w:val="22"/>
          <w:szCs w:val="22"/>
        </w:rPr>
        <w:t xml:space="preserve">Full WCAG audit — only spot-checks per NFR-06 to NFR-08.</w:t>
      </w:r>
    </w:p>
    <w:p>
      <w:pPr>
        <w:pStyle w:val="ListParagraph"/>
        <w:numPr>
          <w:ilvl w:val="0"/>
          <w:numId w:val="2"/>
        </w:numPr>
        <w:spacing w:after="60"/>
      </w:pPr>
      <w:r>
        <w:rPr>
          <w:rFonts w:ascii="Calibri" w:cs="Calibri" w:eastAsia="Calibri" w:hAnsi="Calibri"/>
          <w:sz w:val="22"/>
          <w:szCs w:val="22"/>
        </w:rPr>
        <w:t xml:space="preserve">Mobile-responsive layout optimisation.</w:t>
      </w:r>
    </w:p>
    <w:p>
      <w:pPr>
        <w:pStyle w:val="ListParagraph"/>
        <w:numPr>
          <w:ilvl w:val="0"/>
          <w:numId w:val="2"/>
        </w:numPr>
        <w:spacing w:after="60"/>
      </w:pPr>
      <w:r>
        <w:rPr>
          <w:rFonts w:ascii="Calibri" w:cs="Calibri" w:eastAsia="Calibri" w:hAnsi="Calibri"/>
          <w:sz w:val="22"/>
          <w:szCs w:val="22"/>
        </w:rPr>
        <w:t xml:space="preserve">Load and stress testing beyond a single Lighthouse pass.</w:t>
      </w:r>
    </w:p>
    <w:p>
      <w:pPr>
        <w:spacing w:after="120" w:before="0"/>
      </w:pPr>
      <w:r>
        <w:rPr>
          <w:rFonts w:ascii="Calibri" w:cs="Calibri" w:eastAsia="Calibri" w:hAnsi="Calibri"/>
          <w:b/>
          <w:bCs/>
          <w:i w:val="false"/>
          <w:iCs w:val="false"/>
          <w:sz w:val="22"/>
          <w:szCs w:val="22"/>
        </w:rPr>
        <w:t xml:space="preserve">Note on API testing — </w:t>
      </w:r>
      <w:r>
        <w:rPr>
          <w:rFonts w:ascii="Calibri" w:cs="Calibri" w:eastAsia="Calibri" w:hAnsi="Calibri"/>
          <w:b w:val="false"/>
          <w:bCs w:val="false"/>
          <w:i w:val="false"/>
          <w:iCs w:val="false"/>
          <w:sz w:val="22"/>
          <w:szCs w:val="22"/>
        </w:rPr>
        <w:t xml:space="preserve">although our training covers REST API testing concepts (Postman, Newman, Swagger, status codes, auth methods), they do not apply to this build because Sweet Shop is fully client-side. The documented expectation is zero network requests on add-to-basket and checkout. We will verify that expectation via the Chrome DevTools Network tab as a security/integrity check, but there is no API surface to write a Postman collection against.</w:t>
      </w:r>
    </w:p>
    <w:p>
      <w:r>
        <w:br w:type="page"/>
      </w:r>
    </w:p>
    <w:p>
      <w:pPr>
        <w:pStyle w:val="Heading1"/>
        <w:spacing w:after="200" w:before="360"/>
      </w:pPr>
      <w:r>
        <w:rPr>
          <w:rFonts w:ascii="Calibri" w:cs="Calibri" w:eastAsia="Calibri" w:hAnsi="Calibri"/>
          <w:b/>
          <w:bCs/>
          <w:color w:val="1E2761"/>
          <w:sz w:val="36"/>
          <w:szCs w:val="36"/>
        </w:rPr>
        <w:t xml:space="preserve">5. Test Approach</w:t>
      </w:r>
    </w:p>
    <w:p>
      <w:pPr>
        <w:pStyle w:val="Heading2"/>
        <w:spacing w:after="140" w:before="280"/>
      </w:pPr>
      <w:r>
        <w:rPr>
          <w:rFonts w:ascii="Calibri" w:cs="Calibri" w:eastAsia="Calibri" w:hAnsi="Calibri"/>
          <w:b/>
          <w:bCs/>
          <w:color w:val="1E2761"/>
          <w:sz w:val="28"/>
          <w:szCs w:val="28"/>
        </w:rPr>
        <w:t xml:space="preserve">5.1 Testing Levels Applied</w:t>
      </w:r>
    </w:p>
    <w:p>
      <w:pPr>
        <w:spacing w:after="100" w:before="0"/>
      </w:pPr>
      <w:r>
        <w:rPr>
          <w:rFonts w:ascii="Calibri" w:cs="Calibri" w:eastAsia="Calibri" w:hAnsi="Calibri"/>
          <w:sz w:val="22"/>
          <w:szCs w:val="22"/>
        </w:rPr>
        <w:t xml:space="preserve">Sweet Shop is a deployed third-party demo application. We do not have access to source code in a meaningful way for unit-level instrumentation, so coverage at the lower pyramid levels is necessarily thin. Our pyramid for this engagement is intentionally inverted compared to a greenfield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rPr>
          <w:tblHeader/>
        </w:trPr>
        <w:tc>
          <w:tcPr>
            <w:tcW w:type="dxa" w:w="15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Level</w:t>
            </w:r>
          </w:p>
        </w:tc>
        <w:tc>
          <w:tcPr>
            <w:tcW w:type="dxa" w:w="17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Applicability</w:t>
            </w:r>
          </w:p>
        </w:tc>
        <w:tc>
          <w:tcPr>
            <w:tcW w:type="dxa" w:w="61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How we apply it</w:t>
            </w:r>
          </w:p>
        </w:tc>
      </w:tr>
      <w:tr>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Unit</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Not applicable</w:t>
            </w:r>
          </w:p>
        </w:tc>
        <w:tc>
          <w:tcPr>
            <w:tcW w:type="dxa" w:w="61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No access to source code for unit instrumentation; existing app.</w:t>
            </w:r>
          </w:p>
        </w:tc>
      </w:tr>
      <w:tr>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Integration</w:t>
            </w:r>
          </w:p>
        </w:tc>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Limited</w:t>
            </w:r>
          </w:p>
        </w:tc>
        <w:tc>
          <w:tcPr>
            <w:tcW w:type="dxa" w:w="6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No backend services to integrate. We verify client-side module integration indirectly (e.g., Browse page → Basket state).</w:t>
            </w:r>
          </w:p>
        </w:tc>
      </w:tr>
      <w:tr>
        <w:tc>
          <w:tcPr>
            <w:tcW w:type="dxa" w:w="15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System</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Primary focus</w:t>
            </w:r>
          </w:p>
        </w:tc>
        <w:tc>
          <w:tcPr>
            <w:tcW w:type="dxa" w:w="61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Manual + automated end-to-end testing of all five pages and the full shopping journey.</w:t>
            </w:r>
          </w:p>
        </w:tc>
      </w:tr>
      <w:tr>
        <w:tc>
          <w:tcPr>
            <w:tcW w:type="dxa" w:w="15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Acceptance</w:t>
            </w:r>
          </w:p>
        </w:tc>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Performed against spec</w:t>
            </w:r>
          </w:p>
        </w:tc>
        <w:tc>
          <w:tcPr>
            <w:tcW w:type="dxa" w:w="6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Validate every FR-xx and NFR-xx in the spec via the RTM.</w:t>
            </w:r>
          </w:p>
        </w:tc>
      </w:tr>
    </w:tbl>
    <w:p>
      <w:pPr>
        <w:spacing w:after="100" w:before="0"/>
      </w:pPr>
      <w:r>
        <w:rPr>
          <w:rFonts w:ascii="Calibri" w:cs="Calibri" w:eastAsia="Calibri" w:hAnsi="Calibri"/>
          <w:i/>
          <w:iCs/>
          <w:color w:val="595959"/>
          <w:sz w:val="22"/>
          <w:szCs w:val="22"/>
        </w:rPr>
        <w:t xml:space="preserve">This is consistent with the Pesticide Paradox: re-running the same tests will stop revealing defects, so we balance scripted tests with ongoing exploratory passes throughout the cycle.</w:t>
      </w:r>
    </w:p>
    <w:p>
      <w:pPr>
        <w:pStyle w:val="Heading2"/>
        <w:spacing w:after="140" w:before="280"/>
      </w:pPr>
      <w:r>
        <w:rPr>
          <w:rFonts w:ascii="Calibri" w:cs="Calibri" w:eastAsia="Calibri" w:hAnsi="Calibri"/>
          <w:b/>
          <w:bCs/>
          <w:color w:val="1E2761"/>
          <w:sz w:val="28"/>
          <w:szCs w:val="28"/>
        </w:rPr>
        <w:t xml:space="preserve">5.2 Testing Types</w:t>
      </w:r>
    </w:p>
    <w:p>
      <w:pPr>
        <w:spacing w:after="100" w:before="0"/>
      </w:pPr>
      <w:r>
        <w:rPr>
          <w:rFonts w:ascii="Calibri" w:cs="Calibri" w:eastAsia="Calibri" w:hAnsi="Calibri"/>
          <w:sz w:val="22"/>
          <w:szCs w:val="22"/>
        </w:rPr>
        <w:t xml:space="preserve">We apply both functional and non-functional testing. Each type is mapped to the test artifact it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5960"/>
      </w:tblGrid>
      <w:tr>
        <w:trPr>
          <w:tblHeader/>
        </w:trPr>
        <w:tc>
          <w:tcPr>
            <w:tcW w:type="dxa" w:w="17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Category</w:t>
            </w:r>
          </w:p>
        </w:tc>
        <w:tc>
          <w:tcPr>
            <w:tcW w:type="dxa" w:w="17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Testing Type</w:t>
            </w:r>
          </w:p>
        </w:tc>
        <w:tc>
          <w:tcPr>
            <w:tcW w:type="dxa" w:w="59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Application to Sweet Shop</w:t>
            </w:r>
          </w:p>
        </w:tc>
      </w:tr>
      <w:tr>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Functional</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Smoke</w:t>
            </w:r>
          </w:p>
        </w:tc>
        <w:tc>
          <w:tcPr>
            <w:tcW w:type="dxa" w:w="5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5-minute pass: home loads, can add item, basket updates, login form renders, no console errors on page load.</w:t>
            </w:r>
          </w:p>
        </w:tc>
      </w:tr>
      <w:tr>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Functional</w:t>
            </w:r>
          </w:p>
        </w:tc>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Sanity</w:t>
            </w:r>
          </w:p>
        </w:tc>
        <w:tc>
          <w:tcPr>
            <w:tcW w:type="dxa" w:w="5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Targeted re-check after a fix — e.g., re-test promo code field after a discount-logic fix.</w:t>
            </w:r>
          </w:p>
        </w:tc>
      </w:tr>
      <w:tr>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Functional</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Regression</w:t>
            </w:r>
          </w:p>
        </w:tc>
        <w:tc>
          <w:tcPr>
            <w:tcW w:type="dxa" w:w="5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Full P0+P1 suite re-run after any change to basket, calculation, or validation logic.</w:t>
            </w:r>
          </w:p>
        </w:tc>
      </w:tr>
      <w:tr>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Functional</w:t>
            </w:r>
          </w:p>
        </w:tc>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End-to-End</w:t>
            </w:r>
          </w:p>
        </w:tc>
        <w:tc>
          <w:tcPr>
            <w:tcW w:type="dxa" w:w="5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Browse → Add → Basket → Delivery → Promo → Billing → Payment → Checkout.</w:t>
            </w:r>
          </w:p>
        </w:tc>
      </w:tr>
      <w:tr>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Functional</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UI / Visual</w:t>
            </w:r>
          </w:p>
        </w:tc>
        <w:tc>
          <w:tcPr>
            <w:tcW w:type="dxa" w:w="5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All 16 products render correctly; navbar highlights active page; banners present.</w:t>
            </w:r>
          </w:p>
        </w:tc>
      </w:tr>
      <w:tr>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Functional</w:t>
            </w:r>
          </w:p>
        </w:tc>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Exploratory</w:t>
            </w:r>
          </w:p>
        </w:tc>
        <w:tc>
          <w:tcPr>
            <w:tcW w:type="dxa" w:w="5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Time-boxed sessions per page, especially around the intentional defects.</w:t>
            </w:r>
          </w:p>
        </w:tc>
      </w:tr>
      <w:tr>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Non-Functional</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Compatibility</w:t>
            </w:r>
          </w:p>
        </w:tc>
        <w:tc>
          <w:tcPr>
            <w:tcW w:type="dxa" w:w="5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Chrome (primary), Firefox, Safari (secondary).</w:t>
            </w:r>
          </w:p>
        </w:tc>
      </w:tr>
      <w:tr>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Non-Functional</w:t>
            </w:r>
          </w:p>
        </w:tc>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Performance</w:t>
            </w:r>
          </w:p>
        </w:tc>
        <w:tc>
          <w:tcPr>
            <w:tcW w:type="dxa" w:w="5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Lighthouse audit; Network tab timings; Slow 3G throttle.</w:t>
            </w:r>
          </w:p>
        </w:tc>
      </w:tr>
      <w:tr>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Non-Functional</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Security (UI)</w:t>
            </w:r>
          </w:p>
        </w:tc>
        <w:tc>
          <w:tcPr>
            <w:tcW w:type="dxa" w:w="5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XSS injection in text fields; password field masking; no card data on the wire.</w:t>
            </w:r>
          </w:p>
        </w:tc>
      </w:tr>
      <w:tr>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Non-Functional</w:t>
            </w:r>
          </w:p>
        </w:tc>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Usability</w:t>
            </w:r>
          </w:p>
        </w:tc>
        <w:tc>
          <w:tcPr>
            <w:tcW w:type="dxa" w:w="5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Inline error messages; field-to-error association; form retains values on failed submit.</w:t>
            </w:r>
          </w:p>
        </w:tc>
      </w:tr>
      <w:tr>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Non-Functional</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Accessibility</w:t>
            </w:r>
          </w:p>
        </w:tc>
        <w:tc>
          <w:tcPr>
            <w:tcW w:type="dxa" w:w="5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Alt text on images; label association; spot-checks only — full WCAG is out of scope.</w:t>
            </w:r>
          </w:p>
        </w:tc>
      </w:tr>
    </w:tbl>
    <w:p>
      <w:pPr>
        <w:pStyle w:val="Heading2"/>
        <w:spacing w:after="140" w:before="280"/>
      </w:pPr>
      <w:r>
        <w:rPr>
          <w:rFonts w:ascii="Calibri" w:cs="Calibri" w:eastAsia="Calibri" w:hAnsi="Calibri"/>
          <w:b/>
          <w:bCs/>
          <w:color w:val="1E2761"/>
          <w:sz w:val="28"/>
          <w:szCs w:val="28"/>
        </w:rPr>
        <w:t xml:space="preserve">5.3 Test Design Techniques</w:t>
      </w:r>
    </w:p>
    <w:p>
      <w:pPr>
        <w:spacing w:after="100" w:before="0"/>
      </w:pPr>
      <w:r>
        <w:rPr>
          <w:rFonts w:ascii="Calibri" w:cs="Calibri" w:eastAsia="Calibri" w:hAnsi="Calibri"/>
          <w:sz w:val="22"/>
          <w:szCs w:val="22"/>
        </w:rPr>
        <w:t xml:space="preserve">Test cases will be designed using the techniques covered in our QA training, applied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Technique</w:t>
            </w:r>
          </w:p>
        </w:tc>
        <w:tc>
          <w:tcPr>
            <w:tcW w:type="dxa" w:w="63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Where applied on Sweet Shop</w:t>
            </w:r>
          </w:p>
        </w:tc>
      </w:tr>
      <w:tr>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Equivalence Partitioning</w:t>
            </w:r>
          </w:p>
        </w:tc>
        <w:tc>
          <w:tcPr>
            <w:tcW w:type="dxa" w:w="6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Email field — valid format, malformed (no @, no domain, multiple @), empty. CVV — 3-digit, 4-digit, non-numeric, empty.</w:t>
            </w:r>
          </w:p>
        </w:tc>
      </w:tr>
      <w:tr>
        <w:tc>
          <w:tcPr>
            <w:tcW w:type="dxa" w:w="3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Boundary Value Analysis</w:t>
            </w:r>
          </w:p>
        </w:tc>
        <w:tc>
          <w:tcPr>
            <w:tcW w:type="dxa" w:w="6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Quantity additions to basket — 0, 1, many. Card number length — 12, 13, 19, 20 digits. Postcode length boundaries.</w:t>
            </w:r>
          </w:p>
        </w:tc>
      </w:tr>
      <w:tr>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Decision Table Testing</w:t>
            </w:r>
          </w:p>
        </w:tc>
        <w:tc>
          <w:tcPr>
            <w:tcW w:type="dxa" w:w="6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Order total = subtotal − discount + delivery. Combinations: {empty / non-empty basket} × {Collect / Standard} × {valid / invalid / no promo}.</w:t>
            </w:r>
          </w:p>
        </w:tc>
      </w:tr>
      <w:tr>
        <w:tc>
          <w:tcPr>
            <w:tcW w:type="dxa" w:w="3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Negative Testing</w:t>
            </w:r>
          </w:p>
        </w:tc>
        <w:tc>
          <w:tcPr>
            <w:tcW w:type="dxa" w:w="6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Every form: submit empty, submit malformed, submit only some fields. Expired card. Invalid promo.</w:t>
            </w:r>
          </w:p>
        </w:tc>
      </w:tr>
      <w:tr>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State Transition Testing</w:t>
            </w:r>
          </w:p>
        </w:tc>
        <w:tc>
          <w:tcPr>
            <w:tcW w:type="dxa" w:w="6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Basket: empty → 1 item → many items → emptied. Delivery: Collect → Standard → Collect.</w:t>
            </w:r>
          </w:p>
        </w:tc>
      </w:tr>
      <w:tr>
        <w:tc>
          <w:tcPr>
            <w:tcW w:type="dxa" w:w="3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Exploratory Charters</w:t>
            </w:r>
          </w:p>
        </w:tc>
        <w:tc>
          <w:tcPr>
            <w:tcW w:type="dxa" w:w="6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Time-boxed 30-minute sessions per page, focused on intentional-defect discovery and DevTools inspection.</w:t>
            </w:r>
          </w:p>
        </w:tc>
      </w:tr>
    </w:tbl>
    <w:p>
      <w:r>
        <w:br w:type="page"/>
      </w:r>
    </w:p>
    <w:p>
      <w:pPr>
        <w:pStyle w:val="Heading1"/>
        <w:spacing w:after="200" w:before="360"/>
      </w:pPr>
      <w:r>
        <w:rPr>
          <w:rFonts w:ascii="Calibri" w:cs="Calibri" w:eastAsia="Calibri" w:hAnsi="Calibri"/>
          <w:b/>
          <w:bCs/>
          <w:color w:val="1E2761"/>
          <w:sz w:val="36"/>
          <w:szCs w:val="36"/>
        </w:rPr>
        <w:t xml:space="preserve">6. Test Environment, Tools &amp; Data</w:t>
      </w:r>
    </w:p>
    <w:p>
      <w:pPr>
        <w:pStyle w:val="Heading2"/>
        <w:spacing w:after="140" w:before="280"/>
      </w:pPr>
      <w:r>
        <w:rPr>
          <w:rFonts w:ascii="Calibri" w:cs="Calibri" w:eastAsia="Calibri" w:hAnsi="Calibri"/>
          <w:b/>
          <w:bCs/>
          <w:color w:val="1E2761"/>
          <w:sz w:val="28"/>
          <w:szCs w:val="28"/>
        </w:rPr>
        <w:t xml:space="preserve">6.1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Item</w:t>
            </w:r>
          </w:p>
        </w:tc>
        <w:tc>
          <w:tcPr>
            <w:tcW w:type="dxa" w:w="63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Detail</w:t>
            </w:r>
          </w:p>
        </w:tc>
      </w:tr>
      <w:tr>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URL</w:t>
            </w:r>
          </w:p>
        </w:tc>
        <w:tc>
          <w:tcPr>
            <w:tcW w:type="dxa" w:w="6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https://sweetshop.netlify.app</w:t>
            </w:r>
          </w:p>
        </w:tc>
      </w:tr>
      <w:tr>
        <w:tc>
          <w:tcPr>
            <w:tcW w:type="dxa" w:w="3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Hosting</w:t>
            </w:r>
          </w:p>
        </w:tc>
        <w:tc>
          <w:tcPr>
            <w:tcW w:type="dxa" w:w="6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Netlify (HTTPS)</w:t>
            </w:r>
          </w:p>
        </w:tc>
      </w:tr>
      <w:tr>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Backend</w:t>
            </w:r>
          </w:p>
        </w:tc>
        <w:tc>
          <w:tcPr>
            <w:tcW w:type="dxa" w:w="6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None (client-side only)</w:t>
            </w:r>
          </w:p>
        </w:tc>
      </w:tr>
      <w:tr>
        <w:tc>
          <w:tcPr>
            <w:tcW w:type="dxa" w:w="3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Primary browser</w:t>
            </w:r>
          </w:p>
        </w:tc>
        <w:tc>
          <w:tcPr>
            <w:tcW w:type="dxa" w:w="6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Google Chrome — latest stable</w:t>
            </w:r>
          </w:p>
        </w:tc>
      </w:tr>
      <w:tr>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Secondary browsers</w:t>
            </w:r>
          </w:p>
        </w:tc>
        <w:tc>
          <w:tcPr>
            <w:tcW w:type="dxa" w:w="6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Mozilla Firefox, Apple Safari — latest stable (smoke only)</w:t>
            </w:r>
          </w:p>
        </w:tc>
      </w:tr>
      <w:tr>
        <w:tc>
          <w:tcPr>
            <w:tcW w:type="dxa" w:w="3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OS</w:t>
            </w:r>
          </w:p>
        </w:tc>
        <w:tc>
          <w:tcPr>
            <w:tcW w:type="dxa" w:w="6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Windows 10/11 and macOS — latest</w:t>
            </w:r>
          </w:p>
        </w:tc>
      </w:tr>
      <w:tr>
        <w:tc>
          <w:tcPr>
            <w:tcW w:type="dxa" w:w="30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Network conditions</w:t>
            </w:r>
          </w:p>
        </w:tc>
        <w:tc>
          <w:tcPr>
            <w:tcW w:type="dxa" w:w="6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Standard broadband; Slow 3G via DevTools throttling for one performance pass</w:t>
            </w:r>
          </w:p>
        </w:tc>
      </w:tr>
      <w:tr>
        <w:tc>
          <w:tcPr>
            <w:tcW w:type="dxa" w:w="3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DevTools panels in active use</w:t>
            </w:r>
          </w:p>
        </w:tc>
        <w:tc>
          <w:tcPr>
            <w:tcW w:type="dxa" w:w="6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Console, Network, Application (Storage), Elements, Sources, Lighthouse</w:t>
            </w:r>
          </w:p>
        </w:tc>
      </w:tr>
    </w:tbl>
    <w:p>
      <w:pPr>
        <w:pStyle w:val="Heading2"/>
        <w:spacing w:after="140" w:before="280"/>
      </w:pPr>
      <w:r>
        <w:rPr>
          <w:rFonts w:ascii="Calibri" w:cs="Calibri" w:eastAsia="Calibri" w:hAnsi="Calibri"/>
          <w:b/>
          <w:bCs/>
          <w:color w:val="1E2761"/>
          <w:sz w:val="28"/>
          <w:szCs w:val="28"/>
        </w:rPr>
        <w:t xml:space="preserve">6.2 Tooling</w:t>
      </w:r>
    </w:p>
    <w:p>
      <w:pPr>
        <w:pStyle w:val="Heading3"/>
        <w:spacing w:after="120" w:before="220"/>
      </w:pPr>
      <w:r>
        <w:rPr>
          <w:rFonts w:ascii="Calibri" w:cs="Calibri" w:eastAsia="Calibri" w:hAnsi="Calibri"/>
          <w:b/>
          <w:bCs/>
          <w:color w:val="B85042"/>
          <w:sz w:val="24"/>
          <w:szCs w:val="24"/>
        </w:rPr>
        <w:t xml:space="preserve">6.2.1 Manual Testing</w:t>
      </w:r>
    </w:p>
    <w:p>
      <w:pPr>
        <w:pStyle w:val="ListParagraph"/>
        <w:numPr>
          <w:ilvl w:val="0"/>
          <w:numId w:val="2"/>
        </w:numPr>
        <w:spacing w:after="60"/>
      </w:pPr>
      <w:r>
        <w:rPr>
          <w:rFonts w:ascii="Calibri" w:cs="Calibri" w:eastAsia="Calibri" w:hAnsi="Calibri"/>
          <w:b/>
          <w:bCs/>
          <w:sz w:val="22"/>
          <w:szCs w:val="22"/>
        </w:rPr>
        <w:t xml:space="preserve">Chrome DevTools — </w:t>
      </w:r>
      <w:r>
        <w:rPr>
          <w:rFonts w:ascii="Calibri" w:cs="Calibri" w:eastAsia="Calibri" w:hAnsi="Calibri"/>
          <w:sz w:val="22"/>
          <w:szCs w:val="22"/>
        </w:rPr>
        <w:t xml:space="preserve">primary inspection tool. Console for JS errors, Network for request validation, Application for localStorage state, Lighthouse for performance and accessibility audits.</w:t>
      </w:r>
    </w:p>
    <w:p>
      <w:pPr>
        <w:pStyle w:val="ListParagraph"/>
        <w:numPr>
          <w:ilvl w:val="0"/>
          <w:numId w:val="2"/>
        </w:numPr>
        <w:spacing w:after="60"/>
      </w:pPr>
      <w:r>
        <w:rPr>
          <w:rFonts w:ascii="Calibri" w:cs="Calibri" w:eastAsia="Calibri" w:hAnsi="Calibri"/>
          <w:b/>
          <w:bCs/>
          <w:sz w:val="22"/>
          <w:szCs w:val="22"/>
        </w:rPr>
        <w:t xml:space="preserve">Test case management — </w:t>
      </w:r>
      <w:r>
        <w:rPr>
          <w:rFonts w:ascii="Calibri" w:cs="Calibri" w:eastAsia="Calibri" w:hAnsi="Calibri"/>
          <w:sz w:val="22"/>
          <w:szCs w:val="22"/>
        </w:rPr>
        <w:t xml:space="preserve">spreadsheet-based test case repository (Excel/Google Sheets) with columns: TC ID, Requirement, Pre-conditions, Steps, Test Data, Expected Result, Actual Result, Status.</w:t>
      </w:r>
    </w:p>
    <w:p>
      <w:pPr>
        <w:pStyle w:val="ListParagraph"/>
        <w:numPr>
          <w:ilvl w:val="0"/>
          <w:numId w:val="2"/>
        </w:numPr>
        <w:spacing w:after="60"/>
      </w:pPr>
      <w:r>
        <w:rPr>
          <w:rFonts w:ascii="Calibri" w:cs="Calibri" w:eastAsia="Calibri" w:hAnsi="Calibri"/>
          <w:b/>
          <w:bCs/>
          <w:sz w:val="22"/>
          <w:szCs w:val="22"/>
        </w:rPr>
        <w:t xml:space="preserve">Bug tracker — </w:t>
      </w:r>
      <w:r>
        <w:rPr>
          <w:rFonts w:ascii="Calibri" w:cs="Calibri" w:eastAsia="Calibri" w:hAnsi="Calibri"/>
          <w:sz w:val="22"/>
          <w:szCs w:val="22"/>
        </w:rPr>
        <w:t xml:space="preserve">Jira (or equivalent) with the bug-report template defined in §8.2.</w:t>
      </w:r>
    </w:p>
    <w:p>
      <w:pPr>
        <w:pStyle w:val="Heading3"/>
        <w:spacing w:after="120" w:before="220"/>
      </w:pPr>
      <w:r>
        <w:rPr>
          <w:rFonts w:ascii="Calibri" w:cs="Calibri" w:eastAsia="Calibri" w:hAnsi="Calibri"/>
          <w:b/>
          <w:bCs/>
          <w:color w:val="B85042"/>
          <w:sz w:val="24"/>
          <w:szCs w:val="24"/>
        </w:rPr>
        <w:t xml:space="preserve">6.2.2 Automation</w:t>
      </w:r>
    </w:p>
    <w:p>
      <w:pPr>
        <w:pStyle w:val="ListParagraph"/>
        <w:numPr>
          <w:ilvl w:val="0"/>
          <w:numId w:val="2"/>
        </w:numPr>
        <w:spacing w:after="60"/>
      </w:pPr>
      <w:r>
        <w:rPr>
          <w:rFonts w:ascii="Calibri" w:cs="Calibri" w:eastAsia="Calibri" w:hAnsi="Calibri"/>
          <w:b/>
          <w:bCs/>
          <w:sz w:val="22"/>
          <w:szCs w:val="22"/>
        </w:rPr>
        <w:t xml:space="preserve">Playwright (TypeScript) — </w:t>
      </w:r>
      <w:r>
        <w:rPr>
          <w:rFonts w:ascii="Calibri" w:cs="Calibri" w:eastAsia="Calibri" w:hAnsi="Calibri"/>
          <w:sz w:val="22"/>
          <w:szCs w:val="22"/>
        </w:rPr>
        <w:t xml:space="preserve">selected as the primary automation framework. It is open-source, modern, supports Chromium / Firefox / WebKit, has built-in waiting, and produces an HTML report with traces, screenshots, and video out of the box.</w:t>
      </w:r>
    </w:p>
    <w:p>
      <w:pPr>
        <w:pStyle w:val="ListParagraph"/>
        <w:numPr>
          <w:ilvl w:val="0"/>
          <w:numId w:val="2"/>
        </w:numPr>
        <w:spacing w:after="60"/>
      </w:pPr>
      <w:r>
        <w:rPr>
          <w:rFonts w:ascii="Calibri" w:cs="Calibri" w:eastAsia="Calibri" w:hAnsi="Calibri"/>
          <w:b/>
          <w:bCs/>
          <w:sz w:val="22"/>
          <w:szCs w:val="22"/>
        </w:rPr>
        <w:t xml:space="preserve">Page Object Model (POM) — </w:t>
      </w:r>
      <w:r>
        <w:rPr>
          <w:rFonts w:ascii="Calibri" w:cs="Calibri" w:eastAsia="Calibri" w:hAnsi="Calibri"/>
          <w:sz w:val="22"/>
          <w:szCs w:val="22"/>
        </w:rPr>
        <w:t xml:space="preserve">one page object per Sweet Shop page (HomePage, BrowsePage, BasketPage, LoginPage, AboutPage). Tests call page methods; locators live only in page objects. This isolates UI changes to one place.</w:t>
      </w:r>
    </w:p>
    <w:p>
      <w:pPr>
        <w:pStyle w:val="ListParagraph"/>
        <w:numPr>
          <w:ilvl w:val="0"/>
          <w:numId w:val="2"/>
        </w:numPr>
        <w:spacing w:after="60"/>
      </w:pPr>
      <w:r>
        <w:rPr>
          <w:rFonts w:ascii="Calibri" w:cs="Calibri" w:eastAsia="Calibri" w:hAnsi="Calibri"/>
          <w:b/>
          <w:bCs/>
          <w:sz w:val="22"/>
          <w:szCs w:val="22"/>
        </w:rPr>
        <w:t xml:space="preserve">Locator strategy — </w:t>
      </w:r>
      <w:r>
        <w:rPr>
          <w:rFonts w:ascii="Calibri" w:cs="Calibri" w:eastAsia="Calibri" w:hAnsi="Calibri"/>
          <w:sz w:val="22"/>
          <w:szCs w:val="22"/>
        </w:rPr>
        <w:t xml:space="preserve">we will prefer Playwright's role-based and semantic locators in this order: getByRole, getByLabel, getByText, getByTestId, then CSS as a fallback. XPath is a last resort.</w:t>
      </w:r>
    </w:p>
    <w:p>
      <w:pPr>
        <w:pStyle w:val="ListParagraph"/>
        <w:numPr>
          <w:ilvl w:val="0"/>
          <w:numId w:val="2"/>
        </w:numPr>
        <w:spacing w:after="60"/>
      </w:pPr>
      <w:r>
        <w:rPr>
          <w:rFonts w:ascii="Calibri" w:cs="Calibri" w:eastAsia="Calibri" w:hAnsi="Calibri"/>
          <w:b/>
          <w:bCs/>
          <w:sz w:val="22"/>
          <w:szCs w:val="22"/>
        </w:rPr>
        <w:t xml:space="preserve">Reporting — </w:t>
      </w:r>
      <w:r>
        <w:rPr>
          <w:rFonts w:ascii="Calibri" w:cs="Calibri" w:eastAsia="Calibri" w:hAnsi="Calibri"/>
          <w:sz w:val="22"/>
          <w:szCs w:val="22"/>
        </w:rPr>
        <w:t xml:space="preserve">Playwright HTML reporter for local runs; JUnit XML for CI integration.</w:t>
      </w:r>
    </w:p>
    <w:p>
      <w:pPr>
        <w:pStyle w:val="ListParagraph"/>
        <w:numPr>
          <w:ilvl w:val="0"/>
          <w:numId w:val="2"/>
        </w:numPr>
        <w:spacing w:after="60"/>
      </w:pPr>
      <w:r>
        <w:rPr>
          <w:rFonts w:ascii="Calibri" w:cs="Calibri" w:eastAsia="Calibri" w:hAnsi="Calibri"/>
          <w:b/>
          <w:bCs/>
          <w:sz w:val="22"/>
          <w:szCs w:val="22"/>
        </w:rPr>
        <w:t xml:space="preserve">CI/CD — </w:t>
      </w:r>
      <w:r>
        <w:rPr>
          <w:rFonts w:ascii="Calibri" w:cs="Calibri" w:eastAsia="Calibri" w:hAnsi="Calibri"/>
          <w:sz w:val="22"/>
          <w:szCs w:val="22"/>
        </w:rPr>
        <w:t xml:space="preserve">Tests run on PR open (smoke), on merge to main (full P0+P1), and on a nightly schedule (full regression).</w:t>
      </w:r>
    </w:p>
    <w:p>
      <w:pPr>
        <w:spacing w:after="160" w:before="0"/>
      </w:pPr>
      <w:r>
        <w:rPr>
          <w:rFonts w:ascii="Calibri" w:cs="Calibri" w:eastAsia="Calibri" w:hAnsi="Calibri"/>
          <w:i/>
          <w:iCs/>
          <w:color w:val="595959"/>
          <w:sz w:val="22"/>
          <w:szCs w:val="22"/>
        </w:rPr>
        <w:t xml:space="preserve">Note on data-testid: The product spec §15.2 lists recommended data-testid attributes (e.g., data-testid="add-to-basket-btn") that are not currently present in the application. We will raise a feedback note recommending they be added; until they are, our tests will use role/text/CSS locators and accept that they may need maintenance if the DOM changes.</w:t>
      </w:r>
    </w:p>
    <w:p>
      <w:pPr>
        <w:pStyle w:val="Heading2"/>
        <w:spacing w:after="140" w:before="280"/>
      </w:pPr>
      <w:r>
        <w:rPr>
          <w:rFonts w:ascii="Calibri" w:cs="Calibri" w:eastAsia="Calibri" w:hAnsi="Calibri"/>
          <w:b/>
          <w:bCs/>
          <w:color w:val="1E2761"/>
          <w:sz w:val="28"/>
          <w:szCs w:val="28"/>
        </w:rPr>
        <w:t xml:space="preserve">6.3 Test Data</w:t>
      </w:r>
    </w:p>
    <w:p>
      <w:pPr>
        <w:spacing w:after="100" w:before="0"/>
      </w:pPr>
      <w:r>
        <w:rPr>
          <w:rFonts w:ascii="Calibri" w:cs="Calibri" w:eastAsia="Calibri" w:hAnsi="Calibri"/>
          <w:sz w:val="22"/>
          <w:szCs w:val="22"/>
        </w:rPr>
        <w:t xml:space="preserve">Sweet Shop has no database or user accounts, so test data is largely synthetic input data driven by the test case. Data sets will be prepared in a fixtures file alongside the automation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Data Set</w:t>
            </w:r>
          </w:p>
        </w:tc>
        <w:tc>
          <w:tcPr>
            <w:tcW w:type="dxa" w:w="24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c>
          <w:tcPr>
            <w:tcW w:type="dxa" w:w="45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Examples</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Valid email addresses</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Login, billing form positive paths</w:t>
            </w:r>
          </w:p>
        </w:tc>
        <w:tc>
          <w:tcPr>
            <w:tcW w:type="dxa" w:w="45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alice@test.com, jane.doe+qa@example.co.uk</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Invalid email addresses</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Validation negative paths</w:t>
            </w:r>
          </w:p>
        </w:tc>
        <w:tc>
          <w:tcPr>
            <w:tcW w:type="dxa" w:w="4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notanemail, missing@, @nodomain.com, multiple@@signs.com</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Valid postcodes (UK)</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Billing form positive</w:t>
            </w:r>
          </w:p>
        </w:tc>
        <w:tc>
          <w:tcPr>
            <w:tcW w:type="dxa" w:w="45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BS1 4UP, CF10 1NS, SA1 3SD</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Invalid postcodes</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Validation negative</w:t>
            </w:r>
          </w:p>
        </w:tc>
        <w:tc>
          <w:tcPr>
            <w:tcW w:type="dxa" w:w="4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Empty, 12345, ABCDEFG</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Valid Luhn-passing card numbers</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Payment positive</w:t>
            </w:r>
          </w:p>
        </w:tc>
        <w:tc>
          <w:tcPr>
            <w:tcW w:type="dxa" w:w="45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4111 1111 1111 1111 (Visa test number)</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Invalid card numbers</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Validation negative</w:t>
            </w:r>
          </w:p>
        </w:tc>
        <w:tc>
          <w:tcPr>
            <w:tcW w:type="dxa" w:w="4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1234 5678 9012 3456 (fails Luhn), 4111 (too short), abcd</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Expired dates</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Payment negative</w:t>
            </w:r>
          </w:p>
        </w:tc>
        <w:tc>
          <w:tcPr>
            <w:tcW w:type="dxa" w:w="45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01/2020, 12/2024</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Promo codes — to discover</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Promo positive (TBD)</w:t>
            </w:r>
          </w:p>
        </w:tc>
        <w:tc>
          <w:tcPr>
            <w:tcW w:type="dxa" w:w="4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Inspect Sources tab for valid codes; document findings</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codes — invalid</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negative</w:t>
            </w:r>
          </w:p>
        </w:tc>
        <w:tc>
          <w:tcPr>
            <w:tcW w:type="dxa" w:w="45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INVALID, ABC123, empty string</w:t>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Product mixes</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Calculation verification</w:t>
            </w:r>
          </w:p>
        </w:tc>
        <w:tc>
          <w:tcPr>
            <w:tcW w:type="dxa" w:w="45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1 of every product for £10.05 subtotal; high-volume single product for quantity logic</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XSS payloads</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Security checks on text fields</w:t>
            </w:r>
          </w:p>
        </w:tc>
        <w:tc>
          <w:tcPr>
            <w:tcW w:type="dxa" w:w="45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&lt;script&gt;alert(1)&lt;/script&gt;, "&gt;&lt;img src=x onerror=alert(1)&gt;</w:t>
            </w:r>
          </w:p>
        </w:tc>
      </w:tr>
    </w:tbl>
    <w:p>
      <w:r>
        <w:br w:type="page"/>
      </w:r>
    </w:p>
    <w:p>
      <w:pPr>
        <w:pStyle w:val="Heading1"/>
        <w:spacing w:after="200" w:before="360"/>
      </w:pPr>
      <w:r>
        <w:rPr>
          <w:rFonts w:ascii="Calibri" w:cs="Calibri" w:eastAsia="Calibri" w:hAnsi="Calibri"/>
          <w:b/>
          <w:bCs/>
          <w:color w:val="1E2761"/>
          <w:sz w:val="36"/>
          <w:szCs w:val="36"/>
        </w:rPr>
        <w:t xml:space="preserve">7. Test Deliverables</w:t>
      </w:r>
    </w:p>
    <w:p>
      <w:pPr>
        <w:spacing w:after="100" w:before="0"/>
      </w:pPr>
      <w:r>
        <w:rPr>
          <w:rFonts w:ascii="Calibri" w:cs="Calibri" w:eastAsia="Calibri" w:hAnsi="Calibri"/>
          <w:sz w:val="22"/>
          <w:szCs w:val="22"/>
        </w:rPr>
        <w:t xml:space="preserve">Following the QA artifact framework from internal training, the following deliverables will be produced for this engagement. Each is a separate document or repository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1200"/>
        <w:gridCol w:w="1800"/>
        <w:gridCol w:w="1800"/>
      </w:tblGrid>
      <w:tr>
        <w:trPr>
          <w:tblHeader/>
        </w:trPr>
        <w:tc>
          <w:tcPr>
            <w:tcW w:type="dxa" w:w="6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w:t>
            </w:r>
          </w:p>
        </w:tc>
        <w:tc>
          <w:tcPr>
            <w:tcW w:type="dxa" w:w="39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Deliverable</w:t>
            </w:r>
          </w:p>
        </w:tc>
        <w:tc>
          <w:tcPr>
            <w:tcW w:type="dxa" w:w="12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Owner</w:t>
            </w:r>
          </w:p>
        </w:tc>
        <w:tc>
          <w:tcPr>
            <w:tcW w:type="dxa" w:w="1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Stage Produced</w:t>
            </w:r>
          </w:p>
        </w:tc>
        <w:tc>
          <w:tcPr>
            <w:tcW w:type="dxa" w:w="1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Status</w:t>
            </w:r>
          </w:p>
        </w:tc>
      </w:tr>
      <w:tr>
        <w:tc>
          <w:tcPr>
            <w:tcW w:type="dxa" w:w="6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1</w:t>
            </w:r>
          </w:p>
        </w:tc>
        <w:tc>
          <w:tcPr>
            <w:tcW w:type="dxa" w:w="3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Test Strategy (this document)</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QA</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Strategy</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In progress</w:t>
            </w:r>
          </w:p>
        </w:tc>
      </w:tr>
      <w:tr>
        <w:tc>
          <w:tcPr>
            <w:tcW w:type="dxa" w:w="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2</w:t>
            </w:r>
          </w:p>
        </w:tc>
        <w:tc>
          <w:tcPr>
            <w:tcW w:type="dxa" w:w="3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Test Plan</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QA</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Planning</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Pending</w:t>
            </w:r>
          </w:p>
        </w:tc>
      </w:tr>
      <w:tr>
        <w:tc>
          <w:tcPr>
            <w:tcW w:type="dxa" w:w="6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3</w:t>
            </w:r>
          </w:p>
        </w:tc>
        <w:tc>
          <w:tcPr>
            <w:tcW w:type="dxa" w:w="3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Test Scenarios</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QA</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Design</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Pending</w:t>
            </w:r>
          </w:p>
        </w:tc>
      </w:tr>
      <w:tr>
        <w:tc>
          <w:tcPr>
            <w:tcW w:type="dxa" w:w="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4</w:t>
            </w:r>
          </w:p>
        </w:tc>
        <w:tc>
          <w:tcPr>
            <w:tcW w:type="dxa" w:w="3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Test Cases (manual)</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QA</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Design</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Pending</w:t>
            </w:r>
          </w:p>
        </w:tc>
      </w:tr>
      <w:tr>
        <w:tc>
          <w:tcPr>
            <w:tcW w:type="dxa" w:w="6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5</w:t>
            </w:r>
          </w:p>
        </w:tc>
        <w:tc>
          <w:tcPr>
            <w:tcW w:type="dxa" w:w="3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Test Data fixtures</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QA</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Design</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Pending</w:t>
            </w:r>
          </w:p>
        </w:tc>
      </w:tr>
      <w:tr>
        <w:tc>
          <w:tcPr>
            <w:tcW w:type="dxa" w:w="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6</w:t>
            </w:r>
          </w:p>
        </w:tc>
        <w:tc>
          <w:tcPr>
            <w:tcW w:type="dxa" w:w="3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Requirements Traceability Matrix (RTM)</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QA</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Design</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Pending</w:t>
            </w:r>
          </w:p>
        </w:tc>
      </w:tr>
      <w:tr>
        <w:tc>
          <w:tcPr>
            <w:tcW w:type="dxa" w:w="6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7</w:t>
            </w:r>
          </w:p>
        </w:tc>
        <w:tc>
          <w:tcPr>
            <w:tcW w:type="dxa" w:w="3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Automation Suite (Playwright POM)</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QA</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Execution</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Pending</w:t>
            </w:r>
          </w:p>
        </w:tc>
      </w:tr>
      <w:tr>
        <w:tc>
          <w:tcPr>
            <w:tcW w:type="dxa" w:w="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8</w:t>
            </w:r>
          </w:p>
        </w:tc>
        <w:tc>
          <w:tcPr>
            <w:tcW w:type="dxa" w:w="3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Bug Reports (per defect)</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QA</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Execution</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Pending</w:t>
            </w:r>
          </w:p>
        </w:tc>
      </w:tr>
      <w:tr>
        <w:tc>
          <w:tcPr>
            <w:tcW w:type="dxa" w:w="6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9</w:t>
            </w:r>
          </w:p>
        </w:tc>
        <w:tc>
          <w:tcPr>
            <w:tcW w:type="dxa" w:w="3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Test Execution Report</w:t>
            </w:r>
          </w:p>
        </w:tc>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QA</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Closure</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Pending</w:t>
            </w:r>
          </w:p>
        </w:tc>
      </w:tr>
      <w:tr>
        <w:tc>
          <w:tcPr>
            <w:tcW w:type="dxa" w:w="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10</w:t>
            </w:r>
          </w:p>
        </w:tc>
        <w:tc>
          <w:tcPr>
            <w:tcW w:type="dxa" w:w="3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Test Coverage Summary</w:t>
            </w:r>
          </w:p>
        </w:tc>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QA</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Closure</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Pending</w:t>
            </w:r>
          </w:p>
        </w:tc>
      </w:tr>
    </w:tbl>
    <w:p>
      <w:pPr>
        <w:pStyle w:val="Heading2"/>
        <w:spacing w:after="140" w:before="280"/>
      </w:pPr>
      <w:r>
        <w:rPr>
          <w:rFonts w:ascii="Calibri" w:cs="Calibri" w:eastAsia="Calibri" w:hAnsi="Calibri"/>
          <w:b/>
          <w:bCs/>
          <w:color w:val="1E2761"/>
          <w:sz w:val="28"/>
          <w:szCs w:val="28"/>
        </w:rPr>
        <w:t xml:space="preserve">7.1 Requirements Traceability — Approach</w:t>
      </w:r>
    </w:p>
    <w:p>
      <w:pPr>
        <w:spacing w:after="100" w:before="0"/>
      </w:pPr>
      <w:r>
        <w:rPr>
          <w:rFonts w:ascii="Calibri" w:cs="Calibri" w:eastAsia="Calibri" w:hAnsi="Calibri"/>
          <w:sz w:val="22"/>
          <w:szCs w:val="22"/>
        </w:rPr>
        <w:t xml:space="preserve">An RTM will link every functional requirement (FR-01 through FR-18) and non-functional requirement (NFR-01 through NFR-08) from the product specification to one or more test cases. This guarantees we have no orphan requirements and no orphan tests. The RTM template is shown below; the populated version is a separate deliverable.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360"/>
        <w:gridCol w:w="2200"/>
        <w:gridCol w:w="1800"/>
        <w:gridCol w:w="800"/>
      </w:tblGrid>
      <w:tr>
        <w:trPr>
          <w:tblHeader/>
        </w:trPr>
        <w:tc>
          <w:tcPr>
            <w:tcW w:type="dxa" w:w="12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Req ID</w:t>
            </w:r>
          </w:p>
        </w:tc>
        <w:tc>
          <w:tcPr>
            <w:tcW w:type="dxa" w:w="33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Requirement (Summary)</w:t>
            </w:r>
          </w:p>
        </w:tc>
        <w:tc>
          <w:tcPr>
            <w:tcW w:type="dxa" w:w="22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Test Scenario</w:t>
            </w:r>
          </w:p>
        </w:tc>
        <w:tc>
          <w:tcPr>
            <w:tcW w:type="dxa" w:w="1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Test Case IDs</w:t>
            </w:r>
          </w:p>
        </w:tc>
        <w:tc>
          <w:tcPr>
            <w:tcW w:type="dxa" w:w="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Status</w:t>
            </w:r>
          </w:p>
        </w:tc>
      </w:tr>
      <w:tr>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FR-04</w:t>
            </w:r>
          </w:p>
        </w:tc>
        <w:tc>
          <w:tcPr>
            <w:tcW w:type="dxa" w:w="3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Add products to basket from Home and Browse Sweets pages</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Add to Basket</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TC-101, TC-102, TC-103</w:t>
            </w:r>
          </w:p>
        </w:tc>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w:t>
            </w:r>
          </w:p>
        </w:tc>
      </w:tr>
      <w:tr>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FR-05</w:t>
            </w:r>
          </w:p>
        </w:tc>
        <w:tc>
          <w:tcPr>
            <w:tcW w:type="dxa" w:w="3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Basket count updates in real-time in navbar</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Basket Counter Accuracy</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TC-110, TC-111</w:t>
            </w:r>
          </w:p>
        </w:tc>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w:t>
            </w:r>
          </w:p>
        </w:tc>
      </w:tr>
      <w:tr>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FR-06</w:t>
            </w:r>
          </w:p>
        </w:tc>
        <w:tc>
          <w:tcPr>
            <w:tcW w:type="dxa" w:w="3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Empty Basket clears all items</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Empty Basket</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TC-120</w:t>
            </w:r>
          </w:p>
        </w:tc>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w:t>
            </w:r>
          </w:p>
        </w:tc>
      </w:tr>
      <w:tr>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FR-07</w:t>
            </w:r>
          </w:p>
        </w:tc>
        <w:tc>
          <w:tcPr>
            <w:tcW w:type="dxa" w:w="3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Delivery method selection (Collect / Standard)</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Delivery Charge Application</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TC-130, TC-131</w:t>
            </w:r>
          </w:p>
        </w:tc>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w:t>
            </w:r>
          </w:p>
        </w:tc>
      </w:tr>
      <w:tr>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FR-08</w:t>
            </w:r>
          </w:p>
        </w:tc>
        <w:tc>
          <w:tcPr>
            <w:tcW w:type="dxa" w:w="3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code redemption</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Promo Code</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TC-140 to TC-144</w:t>
            </w:r>
          </w:p>
        </w:tc>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w:t>
            </w:r>
          </w:p>
        </w:tc>
      </w:tr>
      <w:tr>
        <w:tc>
          <w:tcPr>
            <w:tcW w:type="dxa" w:w="1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FR-13</w:t>
            </w:r>
          </w:p>
        </w:tc>
        <w:tc>
          <w:tcPr>
            <w:tcW w:type="dxa" w:w="3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Continue to checkout triggers full validation</w:t>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Checkout Form Validation</w:t>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TC-200 to TC-215</w:t>
            </w:r>
          </w:p>
        </w:tc>
        <w:tc>
          <w:tcPr>
            <w:tcW w:type="dxa" w:w="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w:t>
            </w:r>
          </w:p>
        </w:tc>
      </w:tr>
      <w:tr>
        <w:tc>
          <w:tcPr>
            <w:tcW w:type="dxa" w:w="1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w:t>
            </w:r>
          </w:p>
        </w:tc>
        <w:tc>
          <w:tcPr>
            <w:tcW w:type="dxa" w:w="3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(All FR-xx and NFR-xx mapped in the full RTM)</w:t>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w:t>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w:t>
            </w:r>
          </w:p>
        </w:tc>
        <w:tc>
          <w:tcPr>
            <w:tcW w:type="dxa" w:w="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w:t>
            </w:r>
          </w:p>
        </w:tc>
      </w:tr>
    </w:tbl>
    <w:p>
      <w:pPr>
        <w:pStyle w:val="Heading2"/>
        <w:spacing w:after="140" w:before="280"/>
      </w:pPr>
      <w:r>
        <w:rPr>
          <w:rFonts w:ascii="Calibri" w:cs="Calibri" w:eastAsia="Calibri" w:hAnsi="Calibri"/>
          <w:b/>
          <w:bCs/>
          <w:color w:val="1E2761"/>
          <w:sz w:val="28"/>
          <w:szCs w:val="28"/>
        </w:rPr>
        <w:t xml:space="preserve">7.2 Test Case Quality Standard</w:t>
      </w:r>
    </w:p>
    <w:p>
      <w:pPr>
        <w:spacing w:after="100" w:before="0"/>
      </w:pPr>
      <w:r>
        <w:rPr>
          <w:rFonts w:ascii="Calibri" w:cs="Calibri" w:eastAsia="Calibri" w:hAnsi="Calibri"/>
          <w:sz w:val="22"/>
          <w:szCs w:val="22"/>
        </w:rPr>
        <w:t xml:space="preserve">Every test case in the suite will meet the eight-point quality standard from training:</w:t>
      </w:r>
    </w:p>
    <w:p>
      <w:pPr>
        <w:pStyle w:val="ListParagraph"/>
        <w:numPr>
          <w:ilvl w:val="0"/>
          <w:numId w:val="2"/>
        </w:numPr>
        <w:spacing w:after="60"/>
      </w:pPr>
      <w:r>
        <w:rPr>
          <w:rFonts w:ascii="Calibri" w:cs="Calibri" w:eastAsia="Calibri" w:hAnsi="Calibri"/>
          <w:sz w:val="22"/>
          <w:szCs w:val="22"/>
        </w:rPr>
        <w:t xml:space="preserve">Clear preconditions stated</w:t>
      </w:r>
    </w:p>
    <w:p>
      <w:pPr>
        <w:pStyle w:val="ListParagraph"/>
        <w:numPr>
          <w:ilvl w:val="0"/>
          <w:numId w:val="2"/>
        </w:numPr>
        <w:spacing w:after="60"/>
      </w:pPr>
      <w:r>
        <w:rPr>
          <w:rFonts w:ascii="Calibri" w:cs="Calibri" w:eastAsia="Calibri" w:hAnsi="Calibri"/>
          <w:sz w:val="22"/>
          <w:szCs w:val="22"/>
        </w:rPr>
        <w:t xml:space="preserve">Single, unambiguous expected result</w:t>
      </w:r>
    </w:p>
    <w:p>
      <w:pPr>
        <w:pStyle w:val="ListParagraph"/>
        <w:numPr>
          <w:ilvl w:val="0"/>
          <w:numId w:val="2"/>
        </w:numPr>
        <w:spacing w:after="60"/>
      </w:pPr>
      <w:r>
        <w:rPr>
          <w:rFonts w:ascii="Calibri" w:cs="Calibri" w:eastAsia="Calibri" w:hAnsi="Calibri"/>
          <w:sz w:val="22"/>
          <w:szCs w:val="22"/>
        </w:rPr>
        <w:t xml:space="preserve">Atomic and independent of other test cases</w:t>
      </w:r>
    </w:p>
    <w:p>
      <w:pPr>
        <w:pStyle w:val="ListParagraph"/>
        <w:numPr>
          <w:ilvl w:val="0"/>
          <w:numId w:val="2"/>
        </w:numPr>
        <w:spacing w:after="60"/>
      </w:pPr>
      <w:r>
        <w:rPr>
          <w:rFonts w:ascii="Calibri" w:cs="Calibri" w:eastAsia="Calibri" w:hAnsi="Calibri"/>
          <w:sz w:val="22"/>
          <w:szCs w:val="22"/>
        </w:rPr>
        <w:t xml:space="preserve">Reproducible by any tester on any day</w:t>
      </w:r>
    </w:p>
    <w:p>
      <w:pPr>
        <w:pStyle w:val="ListParagraph"/>
        <w:numPr>
          <w:ilvl w:val="0"/>
          <w:numId w:val="2"/>
        </w:numPr>
        <w:spacing w:after="60"/>
      </w:pPr>
      <w:r>
        <w:rPr>
          <w:rFonts w:ascii="Calibri" w:cs="Calibri" w:eastAsia="Calibri" w:hAnsi="Calibri"/>
          <w:sz w:val="22"/>
          <w:szCs w:val="22"/>
        </w:rPr>
        <w:t xml:space="preserve">Includes exact test data values, not generic descriptions</w:t>
      </w:r>
    </w:p>
    <w:p>
      <w:pPr>
        <w:pStyle w:val="ListParagraph"/>
        <w:numPr>
          <w:ilvl w:val="0"/>
          <w:numId w:val="2"/>
        </w:numPr>
        <w:spacing w:after="60"/>
      </w:pPr>
      <w:r>
        <w:rPr>
          <w:rFonts w:ascii="Calibri" w:cs="Calibri" w:eastAsia="Calibri" w:hAnsi="Calibri"/>
          <w:sz w:val="22"/>
          <w:szCs w:val="22"/>
        </w:rPr>
        <w:t xml:space="preserve">Traces to at least one requirement via the RTM</w:t>
      </w:r>
    </w:p>
    <w:p>
      <w:pPr>
        <w:pStyle w:val="ListParagraph"/>
        <w:numPr>
          <w:ilvl w:val="0"/>
          <w:numId w:val="2"/>
        </w:numPr>
        <w:spacing w:after="60"/>
      </w:pPr>
      <w:r>
        <w:rPr>
          <w:rFonts w:ascii="Calibri" w:cs="Calibri" w:eastAsia="Calibri" w:hAnsi="Calibri"/>
          <w:sz w:val="22"/>
          <w:szCs w:val="22"/>
        </w:rPr>
        <w:t xml:space="preserve">Covers a negative path where applicable</w:t>
      </w:r>
    </w:p>
    <w:p>
      <w:pPr>
        <w:pStyle w:val="ListParagraph"/>
        <w:numPr>
          <w:ilvl w:val="0"/>
          <w:numId w:val="2"/>
        </w:numPr>
        <w:spacing w:after="60"/>
      </w:pPr>
      <w:r>
        <w:rPr>
          <w:rFonts w:ascii="Calibri" w:cs="Calibri" w:eastAsia="Calibri" w:hAnsi="Calibri"/>
          <w:sz w:val="22"/>
          <w:szCs w:val="22"/>
        </w:rPr>
        <w:t xml:space="preserve">Maintainable — written so it can be updated when the spec changes</w:t>
      </w:r>
    </w:p>
    <w:p>
      <w:r>
        <w:br w:type="page"/>
      </w:r>
    </w:p>
    <w:p>
      <w:pPr>
        <w:pStyle w:val="Heading1"/>
        <w:spacing w:after="200" w:before="360"/>
      </w:pPr>
      <w:r>
        <w:rPr>
          <w:rFonts w:ascii="Calibri" w:cs="Calibri" w:eastAsia="Calibri" w:hAnsi="Calibri"/>
          <w:b/>
          <w:bCs/>
          <w:color w:val="1E2761"/>
          <w:sz w:val="36"/>
          <w:szCs w:val="36"/>
        </w:rPr>
        <w:t xml:space="preserve">8. Defect Management</w:t>
      </w:r>
    </w:p>
    <w:p>
      <w:pPr>
        <w:pStyle w:val="Heading2"/>
        <w:spacing w:after="140" w:before="280"/>
      </w:pPr>
      <w:r>
        <w:rPr>
          <w:rFonts w:ascii="Calibri" w:cs="Calibri" w:eastAsia="Calibri" w:hAnsi="Calibri"/>
          <w:b/>
          <w:bCs/>
          <w:color w:val="1E2761"/>
          <w:sz w:val="28"/>
          <w:szCs w:val="28"/>
        </w:rPr>
        <w:t xml:space="preserve">8.1 Workflow</w:t>
      </w:r>
    </w:p>
    <w:p>
      <w:pPr>
        <w:spacing w:after="100" w:before="0"/>
      </w:pPr>
      <w:r>
        <w:rPr>
          <w:rFonts w:ascii="Calibri" w:cs="Calibri" w:eastAsia="Calibri" w:hAnsi="Calibri"/>
          <w:sz w:val="22"/>
          <w:szCs w:val="22"/>
        </w:rPr>
        <w:t xml:space="preserve">Every defect found follows a single workflow from discovery through closure. The states are: New → Assigned → In Progress → Fixed → Ready for Retest → Closed (or Reopened).</w:t>
      </w:r>
    </w:p>
    <w:p>
      <w:pPr>
        <w:pStyle w:val="Heading2"/>
        <w:spacing w:after="140" w:before="280"/>
      </w:pPr>
      <w:r>
        <w:rPr>
          <w:rFonts w:ascii="Calibri" w:cs="Calibri" w:eastAsia="Calibri" w:hAnsi="Calibri"/>
          <w:b/>
          <w:bCs/>
          <w:color w:val="1E2761"/>
          <w:sz w:val="28"/>
          <w:szCs w:val="28"/>
        </w:rPr>
        <w:t xml:space="preserve">8.2 Bug Report Standard</w:t>
      </w:r>
    </w:p>
    <w:p>
      <w:pPr>
        <w:spacing w:after="100" w:before="0"/>
      </w:pPr>
      <w:r>
        <w:rPr>
          <w:rFonts w:ascii="Calibri" w:cs="Calibri" w:eastAsia="Calibri" w:hAnsi="Calibri"/>
          <w:sz w:val="22"/>
          <w:szCs w:val="22"/>
        </w:rPr>
        <w:t xml:space="preserve">Every bug report will contain the eight elements from training. A poor bug report gets closed as Cannot Reproduce — a good bug report gets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Element</w:t>
            </w:r>
          </w:p>
        </w:tc>
        <w:tc>
          <w:tcPr>
            <w:tcW w:type="dxa" w:w="71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Required Content</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Descriptive title</w:t>
            </w:r>
          </w:p>
        </w:tc>
        <w:tc>
          <w:tcPr>
            <w:tcW w:type="dxa" w:w="71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One-line summary, e.g.: 'Basket counter shows 0 after adding Bon Bons from Home page'</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Steps to reproduce</w:t>
            </w:r>
          </w:p>
        </w:tc>
        <w:tc>
          <w:tcPr>
            <w:tcW w:type="dxa" w:w="7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Numbered, exact, copy-pasteable steps any developer can follow</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Expected vs actual</w:t>
            </w:r>
          </w:p>
        </w:tc>
        <w:tc>
          <w:tcPr>
            <w:tcW w:type="dxa" w:w="71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What should happen vs what does happen — side by side</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Environment</w:t>
            </w:r>
          </w:p>
        </w:tc>
        <w:tc>
          <w:tcPr>
            <w:tcW w:type="dxa" w:w="7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Browser + version, OS, URL, viewport, build/commit if known</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Evidence</w:t>
            </w:r>
          </w:p>
        </w:tc>
        <w:tc>
          <w:tcPr>
            <w:tcW w:type="dxa" w:w="71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Screenshot or screen recording; console log; network log if relevant</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Severity</w:t>
            </w:r>
          </w:p>
        </w:tc>
        <w:tc>
          <w:tcPr>
            <w:tcW w:type="dxa" w:w="7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Critical / High / Medium / Low — impact on the system</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Priority</w:t>
            </w:r>
          </w:p>
        </w:tc>
        <w:tc>
          <w:tcPr>
            <w:tcW w:type="dxa" w:w="71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 / P2 / P3 / P4 — urgency of the fix</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Reproducibility</w:t>
            </w:r>
          </w:p>
        </w:tc>
        <w:tc>
          <w:tcPr>
            <w:tcW w:type="dxa" w:w="7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Always / Sometimes / Once / Specific conditions</w:t>
            </w:r>
          </w:p>
        </w:tc>
      </w:tr>
    </w:tbl>
    <w:p>
      <w:pPr>
        <w:pStyle w:val="Heading2"/>
        <w:spacing w:after="140" w:before="280"/>
      </w:pPr>
      <w:r>
        <w:rPr>
          <w:rFonts w:ascii="Calibri" w:cs="Calibri" w:eastAsia="Calibri" w:hAnsi="Calibri"/>
          <w:b/>
          <w:bCs/>
          <w:color w:val="1E2761"/>
          <w:sz w:val="28"/>
          <w:szCs w:val="28"/>
        </w:rPr>
        <w:t xml:space="preserve">8.3 Severity &amp; Priority Definitions</w:t>
      </w:r>
    </w:p>
    <w:p>
      <w:pPr>
        <w:spacing w:after="100" w:before="0"/>
      </w:pPr>
      <w:r>
        <w:rPr>
          <w:rFonts w:ascii="Calibri" w:cs="Calibri" w:eastAsia="Calibri" w:hAnsi="Calibri"/>
          <w:sz w:val="22"/>
          <w:szCs w:val="22"/>
        </w:rPr>
        <w:t xml:space="preserve">Severity reflects business impact; priority reflects fix urgency. They are not the same — a typo on the About page is low severity but could be high priority before a demo.</w:t>
      </w:r>
    </w:p>
    <w:p>
      <w:pPr>
        <w:pStyle w:val="Heading3"/>
        <w:spacing w:after="120" w:before="220"/>
      </w:pPr>
      <w:r>
        <w:rPr>
          <w:rFonts w:ascii="Calibri" w:cs="Calibri" w:eastAsia="Calibri" w:hAnsi="Calibri"/>
          <w:b/>
          <w:bCs/>
          <w:color w:val="B85042"/>
          <w:sz w:val="24"/>
          <w:szCs w:val="24"/>
        </w:rPr>
        <w:t xml:space="preserve">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460"/>
      </w:tblGrid>
      <w:tr>
        <w:trPr>
          <w:tblHeader/>
        </w:trPr>
        <w:tc>
          <w:tcPr>
            <w:tcW w:type="dxa" w:w="13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Severity</w:t>
            </w:r>
          </w:p>
        </w:tc>
        <w:tc>
          <w:tcPr>
            <w:tcW w:type="dxa" w:w="36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c>
          <w:tcPr>
            <w:tcW w:type="dxa" w:w="44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Example on Sweet Shop</w:t>
            </w:r>
          </w:p>
        </w:tc>
      </w:tr>
      <w:tr>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Critical</w:t>
            </w:r>
          </w:p>
        </w:tc>
        <w:tc>
          <w:tcPr>
            <w:tcW w:type="dxa" w:w="36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Core flow blocked; no workaround</w:t>
            </w:r>
          </w:p>
        </w:tc>
        <w:tc>
          <w:tcPr>
            <w:tcW w:type="dxa" w:w="4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Cannot add any item to basket; checkout button does nothing</w:t>
            </w:r>
          </w:p>
        </w:tc>
      </w:tr>
      <w:tr>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3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Major function broken; workaround exists or feature partially works</w:t>
            </w:r>
          </w:p>
        </w:tc>
        <w:tc>
          <w:tcPr>
            <w:tcW w:type="dxa" w:w="4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Promo code never applies even when valid; total miscalculated by £1.99</w:t>
            </w:r>
          </w:p>
        </w:tc>
      </w:tr>
      <w:tr>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Medium</w:t>
            </w:r>
          </w:p>
        </w:tc>
        <w:tc>
          <w:tcPr>
            <w:tcW w:type="dxa" w:w="36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Minor function broken; cosmetic issue with usability impact</w:t>
            </w:r>
          </w:p>
        </w:tc>
        <w:tc>
          <w:tcPr>
            <w:tcW w:type="dxa" w:w="4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Validation message wording wrong; navbar active state missing on one page</w:t>
            </w:r>
          </w:p>
        </w:tc>
      </w:tr>
      <w:tr>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Low</w:t>
            </w:r>
          </w:p>
        </w:tc>
        <w:tc>
          <w:tcPr>
            <w:tcW w:type="dxa" w:w="36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Cosmetic or trivial; no usability impact</w:t>
            </w:r>
          </w:p>
        </w:tc>
        <w:tc>
          <w:tcPr>
            <w:tcW w:type="dxa" w:w="4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Minor spacing issue; copy typo on About page</w:t>
            </w:r>
          </w:p>
        </w:tc>
      </w:tr>
    </w:tbl>
    <w:p>
      <w:pPr>
        <w:pStyle w:val="Heading3"/>
        <w:spacing w:after="120" w:before="220"/>
      </w:pPr>
      <w:r>
        <w:rPr>
          <w:rFonts w:ascii="Calibri" w:cs="Calibri" w:eastAsia="Calibri" w:hAnsi="Calibri"/>
          <w:b/>
          <w:bCs/>
          <w:color w:val="B85042"/>
          <w:sz w:val="24"/>
          <w:szCs w:val="24"/>
        </w:rPr>
        <w:t xml:space="preserve">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Priority</w:t>
            </w:r>
          </w:p>
        </w:tc>
        <w:tc>
          <w:tcPr>
            <w:tcW w:type="dxa" w:w="73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r>
      <w:tr>
        <w:tc>
          <w:tcPr>
            <w:tcW w:type="dxa" w:w="20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P1 — Fix now</w:t>
            </w:r>
          </w:p>
        </w:tc>
        <w:tc>
          <w:tcPr>
            <w:tcW w:type="dxa" w:w="7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Block exit; must be fixed before sign-off</w:t>
            </w:r>
          </w:p>
        </w:tc>
      </w:tr>
      <w:tr>
        <w:tc>
          <w:tcPr>
            <w:tcW w:type="dxa" w:w="2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P2 — Fix this cycle</w:t>
            </w:r>
          </w:p>
        </w:tc>
        <w:tc>
          <w:tcPr>
            <w:tcW w:type="dxa" w:w="7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Should be fixed before exit; can be deferred only with sign-off</w:t>
            </w:r>
          </w:p>
        </w:tc>
      </w:tr>
      <w:tr>
        <w:tc>
          <w:tcPr>
            <w:tcW w:type="dxa" w:w="20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P3 — Fix soon</w:t>
            </w:r>
          </w:p>
        </w:tc>
        <w:tc>
          <w:tcPr>
            <w:tcW w:type="dxa" w:w="7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Should be fixed in the next cycle</w:t>
            </w:r>
          </w:p>
        </w:tc>
      </w:tr>
      <w:tr>
        <w:tc>
          <w:tcPr>
            <w:tcW w:type="dxa" w:w="20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P4 — Fix eventually</w:t>
            </w:r>
          </w:p>
        </w:tc>
        <w:tc>
          <w:tcPr>
            <w:tcW w:type="dxa" w:w="7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Backlog; nice-to-have</w:t>
            </w:r>
          </w:p>
        </w:tc>
      </w:tr>
    </w:tbl>
    <w:p>
      <w:pPr>
        <w:pStyle w:val="Heading2"/>
        <w:spacing w:after="140" w:before="280"/>
      </w:pPr>
      <w:r>
        <w:rPr>
          <w:rFonts w:ascii="Calibri" w:cs="Calibri" w:eastAsia="Calibri" w:hAnsi="Calibri"/>
          <w:b/>
          <w:bCs/>
          <w:color w:val="1E2761"/>
          <w:sz w:val="28"/>
          <w:szCs w:val="28"/>
        </w:rPr>
        <w:t xml:space="preserve">8.4 Triage Cadence</w:t>
      </w:r>
    </w:p>
    <w:p>
      <w:pPr>
        <w:pStyle w:val="ListParagraph"/>
        <w:numPr>
          <w:ilvl w:val="0"/>
          <w:numId w:val="2"/>
        </w:numPr>
        <w:spacing w:after="60"/>
      </w:pPr>
      <w:r>
        <w:rPr>
          <w:rFonts w:ascii="Calibri" w:cs="Calibri" w:eastAsia="Calibri" w:hAnsi="Calibri"/>
          <w:sz w:val="22"/>
          <w:szCs w:val="22"/>
        </w:rPr>
        <w:t xml:space="preserve">New defects triaged within one business day of being raised.</w:t>
      </w:r>
    </w:p>
    <w:p>
      <w:pPr>
        <w:pStyle w:val="ListParagraph"/>
        <w:numPr>
          <w:ilvl w:val="0"/>
          <w:numId w:val="2"/>
        </w:numPr>
        <w:spacing w:after="60"/>
      </w:pPr>
      <w:r>
        <w:rPr>
          <w:rFonts w:ascii="Calibri" w:cs="Calibri" w:eastAsia="Calibri" w:hAnsi="Calibri"/>
          <w:sz w:val="22"/>
          <w:szCs w:val="22"/>
        </w:rPr>
        <w:t xml:space="preserve">Critical defects raised immediately to the dev team via the agreed channel — do not wait for triage.</w:t>
      </w:r>
    </w:p>
    <w:p>
      <w:pPr>
        <w:pStyle w:val="ListParagraph"/>
        <w:numPr>
          <w:ilvl w:val="0"/>
          <w:numId w:val="2"/>
        </w:numPr>
        <w:spacing w:after="60"/>
      </w:pPr>
      <w:r>
        <w:rPr>
          <w:rFonts w:ascii="Calibri" w:cs="Calibri" w:eastAsia="Calibri" w:hAnsi="Calibri"/>
          <w:sz w:val="22"/>
          <w:szCs w:val="22"/>
        </w:rPr>
        <w:t xml:space="preserve">Re-test of fixed defects within one business day of being marked Fixed.</w:t>
      </w:r>
    </w:p>
    <w:p>
      <w:pPr>
        <w:pStyle w:val="ListParagraph"/>
        <w:numPr>
          <w:ilvl w:val="0"/>
          <w:numId w:val="2"/>
        </w:numPr>
        <w:spacing w:after="60"/>
      </w:pPr>
      <w:r>
        <w:rPr>
          <w:rFonts w:ascii="Calibri" w:cs="Calibri" w:eastAsia="Calibri" w:hAnsi="Calibri"/>
          <w:sz w:val="22"/>
          <w:szCs w:val="22"/>
        </w:rPr>
        <w:t xml:space="preserve">Regression scope (per spec §10.2) re-run after any fix to basket, calculation, validation, or navigation logic.</w:t>
      </w:r>
    </w:p>
    <w:p>
      <w:r>
        <w:br w:type="page"/>
      </w:r>
    </w:p>
    <w:p>
      <w:pPr>
        <w:pStyle w:val="Heading1"/>
        <w:spacing w:after="200" w:before="360"/>
      </w:pPr>
      <w:r>
        <w:rPr>
          <w:rFonts w:ascii="Calibri" w:cs="Calibri" w:eastAsia="Calibri" w:hAnsi="Calibri"/>
          <w:b/>
          <w:bCs/>
          <w:color w:val="1E2761"/>
          <w:sz w:val="36"/>
          <w:szCs w:val="36"/>
        </w:rPr>
        <w:t xml:space="preserve">9. Entry &amp; Exit Criteria</w:t>
      </w:r>
    </w:p>
    <w:p>
      <w:pPr>
        <w:pStyle w:val="Heading2"/>
        <w:spacing w:after="140" w:before="280"/>
      </w:pPr>
      <w:r>
        <w:rPr>
          <w:rFonts w:ascii="Calibri" w:cs="Calibri" w:eastAsia="Calibri" w:hAnsi="Calibri"/>
          <w:b/>
          <w:bCs/>
          <w:color w:val="1E2761"/>
          <w:sz w:val="28"/>
          <w:szCs w:val="28"/>
        </w:rPr>
        <w:t xml:space="preserve">9.1 Entry Criteria</w:t>
      </w:r>
    </w:p>
    <w:p>
      <w:pPr>
        <w:spacing w:after="100" w:before="0"/>
      </w:pPr>
      <w:r>
        <w:rPr>
          <w:rFonts w:ascii="Calibri" w:cs="Calibri" w:eastAsia="Calibri" w:hAnsi="Calibri"/>
          <w:sz w:val="22"/>
          <w:szCs w:val="22"/>
        </w:rPr>
        <w:t xml:space="preserve">Testing begins when all the following are true:</w:t>
      </w:r>
    </w:p>
    <w:p>
      <w:pPr>
        <w:pStyle w:val="ListParagraph"/>
        <w:numPr>
          <w:ilvl w:val="0"/>
          <w:numId w:val="2"/>
        </w:numPr>
        <w:spacing w:after="60"/>
      </w:pPr>
      <w:r>
        <w:rPr>
          <w:rFonts w:ascii="Calibri" w:cs="Calibri" w:eastAsia="Calibri" w:hAnsi="Calibri"/>
          <w:sz w:val="22"/>
          <w:szCs w:val="22"/>
        </w:rPr>
        <w:t xml:space="preserve">Product specification reviewed and questions resolved</w:t>
      </w:r>
    </w:p>
    <w:p>
      <w:pPr>
        <w:pStyle w:val="ListParagraph"/>
        <w:numPr>
          <w:ilvl w:val="0"/>
          <w:numId w:val="2"/>
        </w:numPr>
        <w:spacing w:after="60"/>
      </w:pPr>
      <w:r>
        <w:rPr>
          <w:rFonts w:ascii="Calibri" w:cs="Calibri" w:eastAsia="Calibri" w:hAnsi="Calibri"/>
          <w:sz w:val="22"/>
          <w:szCs w:val="22"/>
        </w:rPr>
        <w:t xml:space="preserve">Test environment (sweetshop.netlify.app) confirmed accessible from all test machines</w:t>
      </w:r>
    </w:p>
    <w:p>
      <w:pPr>
        <w:pStyle w:val="ListParagraph"/>
        <w:numPr>
          <w:ilvl w:val="0"/>
          <w:numId w:val="2"/>
        </w:numPr>
        <w:spacing w:after="60"/>
      </w:pPr>
      <w:r>
        <w:rPr>
          <w:rFonts w:ascii="Calibri" w:cs="Calibri" w:eastAsia="Calibri" w:hAnsi="Calibri"/>
          <w:sz w:val="22"/>
          <w:szCs w:val="22"/>
        </w:rPr>
        <w:t xml:space="preserve">Test cases authored and peer-reviewed</w:t>
      </w:r>
    </w:p>
    <w:p>
      <w:pPr>
        <w:pStyle w:val="ListParagraph"/>
        <w:numPr>
          <w:ilvl w:val="0"/>
          <w:numId w:val="2"/>
        </w:numPr>
        <w:spacing w:after="60"/>
      </w:pPr>
      <w:r>
        <w:rPr>
          <w:rFonts w:ascii="Calibri" w:cs="Calibri" w:eastAsia="Calibri" w:hAnsi="Calibri"/>
          <w:sz w:val="22"/>
          <w:szCs w:val="22"/>
        </w:rPr>
        <w:t xml:space="preserve">RTM populated to at least 90% of FR-xx and NFR-xx</w:t>
      </w:r>
    </w:p>
    <w:p>
      <w:pPr>
        <w:pStyle w:val="ListParagraph"/>
        <w:numPr>
          <w:ilvl w:val="0"/>
          <w:numId w:val="2"/>
        </w:numPr>
        <w:spacing w:after="60"/>
      </w:pPr>
      <w:r>
        <w:rPr>
          <w:rFonts w:ascii="Calibri" w:cs="Calibri" w:eastAsia="Calibri" w:hAnsi="Calibri"/>
          <w:sz w:val="22"/>
          <w:szCs w:val="22"/>
        </w:rPr>
        <w:t xml:space="preserve">Test data fixtures prepared</w:t>
      </w:r>
    </w:p>
    <w:p>
      <w:pPr>
        <w:pStyle w:val="ListParagraph"/>
        <w:numPr>
          <w:ilvl w:val="0"/>
          <w:numId w:val="2"/>
        </w:numPr>
        <w:spacing w:after="60"/>
      </w:pPr>
      <w:r>
        <w:rPr>
          <w:rFonts w:ascii="Calibri" w:cs="Calibri" w:eastAsia="Calibri" w:hAnsi="Calibri"/>
          <w:sz w:val="22"/>
          <w:szCs w:val="22"/>
        </w:rPr>
        <w:t xml:space="preserve">Automation framework set up and one smoke test green end-to-end</w:t>
      </w:r>
    </w:p>
    <w:p>
      <w:pPr>
        <w:pStyle w:val="Heading2"/>
        <w:spacing w:after="140" w:before="280"/>
      </w:pPr>
      <w:r>
        <w:rPr>
          <w:rFonts w:ascii="Calibri" w:cs="Calibri" w:eastAsia="Calibri" w:hAnsi="Calibri"/>
          <w:b/>
          <w:bCs/>
          <w:color w:val="1E2761"/>
          <w:sz w:val="28"/>
          <w:szCs w:val="28"/>
        </w:rPr>
        <w:t xml:space="preserve">9.2 Exit Criteria</w:t>
      </w:r>
    </w:p>
    <w:p>
      <w:pPr>
        <w:spacing w:after="100" w:before="0"/>
      </w:pPr>
      <w:r>
        <w:rPr>
          <w:rFonts w:ascii="Calibri" w:cs="Calibri" w:eastAsia="Calibri" w:hAnsi="Calibri"/>
          <w:sz w:val="22"/>
          <w:szCs w:val="22"/>
        </w:rPr>
        <w:t xml:space="preserve">Testing exits and a sign-off recommendation is issued when all the following are true:</w:t>
      </w:r>
    </w:p>
    <w:p>
      <w:pPr>
        <w:pStyle w:val="ListParagraph"/>
        <w:numPr>
          <w:ilvl w:val="0"/>
          <w:numId w:val="2"/>
        </w:numPr>
        <w:spacing w:after="60"/>
      </w:pPr>
      <w:r>
        <w:rPr>
          <w:rFonts w:ascii="Calibri" w:cs="Calibri" w:eastAsia="Calibri" w:hAnsi="Calibri"/>
          <w:sz w:val="22"/>
          <w:szCs w:val="22"/>
        </w:rPr>
        <w:t xml:space="preserve">100% of P0 test cases executed and passed</w:t>
      </w:r>
    </w:p>
    <w:p>
      <w:pPr>
        <w:pStyle w:val="ListParagraph"/>
        <w:numPr>
          <w:ilvl w:val="0"/>
          <w:numId w:val="2"/>
        </w:numPr>
        <w:spacing w:after="60"/>
      </w:pPr>
      <w:r>
        <w:rPr>
          <w:rFonts w:ascii="Calibri" w:cs="Calibri" w:eastAsia="Calibri" w:hAnsi="Calibri"/>
          <w:sz w:val="22"/>
          <w:szCs w:val="22"/>
        </w:rPr>
        <w:t xml:space="preserve">≥ 95% of P1 test cases executed and passed</w:t>
      </w:r>
    </w:p>
    <w:p>
      <w:pPr>
        <w:pStyle w:val="ListParagraph"/>
        <w:numPr>
          <w:ilvl w:val="0"/>
          <w:numId w:val="2"/>
        </w:numPr>
        <w:spacing w:after="60"/>
      </w:pPr>
      <w:r>
        <w:rPr>
          <w:rFonts w:ascii="Calibri" w:cs="Calibri" w:eastAsia="Calibri" w:hAnsi="Calibri"/>
          <w:sz w:val="22"/>
          <w:szCs w:val="22"/>
        </w:rPr>
        <w:t xml:space="preserve">Zero open Critical or High defects</w:t>
      </w:r>
    </w:p>
    <w:p>
      <w:pPr>
        <w:pStyle w:val="ListParagraph"/>
        <w:numPr>
          <w:ilvl w:val="0"/>
          <w:numId w:val="2"/>
        </w:numPr>
        <w:spacing w:after="60"/>
      </w:pPr>
      <w:r>
        <w:rPr>
          <w:rFonts w:ascii="Calibri" w:cs="Calibri" w:eastAsia="Calibri" w:hAnsi="Calibri"/>
          <w:sz w:val="22"/>
          <w:szCs w:val="22"/>
        </w:rPr>
        <w:t xml:space="preserve">All Medium defects either fixed or accepted with documented sign-off</w:t>
      </w:r>
    </w:p>
    <w:p>
      <w:pPr>
        <w:pStyle w:val="ListParagraph"/>
        <w:numPr>
          <w:ilvl w:val="0"/>
          <w:numId w:val="2"/>
        </w:numPr>
        <w:spacing w:after="60"/>
      </w:pPr>
      <w:r>
        <w:rPr>
          <w:rFonts w:ascii="Calibri" w:cs="Calibri" w:eastAsia="Calibri" w:hAnsi="Calibri"/>
          <w:sz w:val="22"/>
          <w:szCs w:val="22"/>
        </w:rPr>
        <w:t xml:space="preserve">Automation suite for P0+P1 flows is green on the latest build</w:t>
      </w:r>
    </w:p>
    <w:p>
      <w:pPr>
        <w:pStyle w:val="ListParagraph"/>
        <w:numPr>
          <w:ilvl w:val="0"/>
          <w:numId w:val="2"/>
        </w:numPr>
        <w:spacing w:after="60"/>
      </w:pPr>
      <w:r>
        <w:rPr>
          <w:rFonts w:ascii="Calibri" w:cs="Calibri" w:eastAsia="Calibri" w:hAnsi="Calibri"/>
          <w:sz w:val="22"/>
          <w:szCs w:val="22"/>
        </w:rPr>
        <w:t xml:space="preserve">RTM shows 100% requirement coverage</w:t>
      </w:r>
    </w:p>
    <w:p>
      <w:pPr>
        <w:pStyle w:val="ListParagraph"/>
        <w:numPr>
          <w:ilvl w:val="0"/>
          <w:numId w:val="2"/>
        </w:numPr>
        <w:spacing w:after="60"/>
      </w:pPr>
      <w:r>
        <w:rPr>
          <w:rFonts w:ascii="Calibri" w:cs="Calibri" w:eastAsia="Calibri" w:hAnsi="Calibri"/>
          <w:sz w:val="22"/>
          <w:szCs w:val="22"/>
        </w:rPr>
        <w:t xml:space="preserve">Test Execution Report delivered to stakeholders</w:t>
      </w:r>
    </w:p>
    <w:p>
      <w:pPr>
        <w:pStyle w:val="ListParagraph"/>
        <w:numPr>
          <w:ilvl w:val="0"/>
          <w:numId w:val="2"/>
        </w:numPr>
        <w:spacing w:after="60"/>
      </w:pPr>
      <w:r>
        <w:rPr>
          <w:rFonts w:ascii="Calibri" w:cs="Calibri" w:eastAsia="Calibri" w:hAnsi="Calibri"/>
          <w:sz w:val="22"/>
          <w:szCs w:val="22"/>
        </w:rPr>
        <w:t xml:space="preserve">All known intentional defects (per spec §17) are documented in the report so they are not mistaken for missed bugs</w:t>
      </w:r>
    </w:p>
    <w:p>
      <w:pPr>
        <w:pStyle w:val="Heading2"/>
        <w:spacing w:after="140" w:before="280"/>
      </w:pPr>
      <w:r>
        <w:rPr>
          <w:rFonts w:ascii="Calibri" w:cs="Calibri" w:eastAsia="Calibri" w:hAnsi="Calibri"/>
          <w:b/>
          <w:bCs/>
          <w:color w:val="1E2761"/>
          <w:sz w:val="28"/>
          <w:szCs w:val="28"/>
        </w:rPr>
        <w:t xml:space="preserve">9.3 Suspension &amp; Resumption</w:t>
      </w:r>
    </w:p>
    <w:p>
      <w:pPr>
        <w:pStyle w:val="ListParagraph"/>
        <w:numPr>
          <w:ilvl w:val="0"/>
          <w:numId w:val="2"/>
        </w:numPr>
        <w:spacing w:after="60"/>
      </w:pPr>
      <w:r>
        <w:rPr>
          <w:rFonts w:ascii="Calibri" w:cs="Calibri" w:eastAsia="Calibri" w:hAnsi="Calibri"/>
          <w:b/>
          <w:bCs/>
          <w:sz w:val="22"/>
          <w:szCs w:val="22"/>
        </w:rPr>
        <w:t xml:space="preserve">Suspend testing if — </w:t>
      </w:r>
      <w:r>
        <w:rPr>
          <w:rFonts w:ascii="Calibri" w:cs="Calibri" w:eastAsia="Calibri" w:hAnsi="Calibri"/>
          <w:sz w:val="22"/>
          <w:szCs w:val="22"/>
        </w:rPr>
        <w:t xml:space="preserve">the application URL is unreachable for more than two hours, or a Critical defect blocks more than 30% of planned test cases.</w:t>
      </w:r>
    </w:p>
    <w:p>
      <w:pPr>
        <w:pStyle w:val="ListParagraph"/>
        <w:numPr>
          <w:ilvl w:val="0"/>
          <w:numId w:val="2"/>
        </w:numPr>
        <w:spacing w:after="60"/>
      </w:pPr>
      <w:r>
        <w:rPr>
          <w:rFonts w:ascii="Calibri" w:cs="Calibri" w:eastAsia="Calibri" w:hAnsi="Calibri"/>
          <w:b/>
          <w:bCs/>
          <w:sz w:val="22"/>
          <w:szCs w:val="22"/>
        </w:rPr>
        <w:t xml:space="preserve">Resume testing when — </w:t>
      </w:r>
      <w:r>
        <w:rPr>
          <w:rFonts w:ascii="Calibri" w:cs="Calibri" w:eastAsia="Calibri" w:hAnsi="Calibri"/>
          <w:sz w:val="22"/>
          <w:szCs w:val="22"/>
        </w:rPr>
        <w:t xml:space="preserve">the blocking issue is resolved, the smoke suite passes, and any data or state corrupted by the issue has been reset.</w:t>
      </w:r>
    </w:p>
    <w:p>
      <w:r>
        <w:br w:type="page"/>
      </w:r>
    </w:p>
    <w:p>
      <w:pPr>
        <w:pStyle w:val="Heading1"/>
        <w:spacing w:after="200" w:before="360"/>
      </w:pPr>
      <w:r>
        <w:rPr>
          <w:rFonts w:ascii="Calibri" w:cs="Calibri" w:eastAsia="Calibri" w:hAnsi="Calibri"/>
          <w:b/>
          <w:bCs/>
          <w:color w:val="1E2761"/>
          <w:sz w:val="36"/>
          <w:szCs w:val="36"/>
        </w:rPr>
        <w:t xml:space="preserve">10. Risks, Assumptions &amp; Mitigation</w:t>
      </w:r>
    </w:p>
    <w:p>
      <w:pPr>
        <w:pStyle w:val="Heading2"/>
        <w:spacing w:after="140" w:before="280"/>
      </w:pPr>
      <w:r>
        <w:rPr>
          <w:rFonts w:ascii="Calibri" w:cs="Calibri" w:eastAsia="Calibri" w:hAnsi="Calibri"/>
          <w:b/>
          <w:bCs/>
          <w:color w:val="1E2761"/>
          <w:sz w:val="28"/>
          <w:szCs w:val="28"/>
        </w:rPr>
        <w:t xml:space="preserve">10.1 Project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300"/>
        <w:gridCol w:w="3360"/>
      </w:tblGrid>
      <w:tr>
        <w:trPr>
          <w:tblHeader/>
        </w:trPr>
        <w:tc>
          <w:tcPr>
            <w:tcW w:type="dxa" w:w="34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Risk</w:t>
            </w:r>
          </w:p>
        </w:tc>
        <w:tc>
          <w:tcPr>
            <w:tcW w:type="dxa" w:w="13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Likelihood</w:t>
            </w:r>
          </w:p>
        </w:tc>
        <w:tc>
          <w:tcPr>
            <w:tcW w:type="dxa" w:w="13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Impact</w:t>
            </w:r>
          </w:p>
        </w:tc>
        <w:tc>
          <w:tcPr>
            <w:tcW w:type="dxa" w:w="33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Mitigation</w:t>
            </w:r>
          </w:p>
        </w:tc>
      </w:tr>
      <w:tr>
        <w:tc>
          <w:tcPr>
            <w:tcW w:type="dxa" w:w="3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Application is hosted on a third-party demo URL and may go down</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Medium</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High</w:t>
            </w:r>
          </w:p>
        </w:tc>
        <w:tc>
          <w:tcPr>
            <w:tcW w:type="dxa" w:w="3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Document local fallback steps; capture HAR files for offline analysis if needed.</w:t>
            </w:r>
          </w:p>
        </w:tc>
      </w:tr>
      <w:tr>
        <w:tc>
          <w:tcPr>
            <w:tcW w:type="dxa" w:w="3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Promo codes are not documented; valid codes must be discovered</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3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Time-box a 1-hour Sources-tab investigation; document findings; raise a spec gap if no code is recoverable.</w:t>
            </w:r>
          </w:p>
        </w:tc>
      </w:tr>
      <w:tr>
        <w:tc>
          <w:tcPr>
            <w:tcW w:type="dxa" w:w="3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Intentional defects (per spec §17) may be confused with real defects</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High</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Low</w:t>
            </w:r>
          </w:p>
        </w:tc>
        <w:tc>
          <w:tcPr>
            <w:tcW w:type="dxa" w:w="3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Maintain a known-issues register; cross-reference every defect against §17 before raising.</w:t>
            </w:r>
          </w:p>
        </w:tc>
      </w:tr>
      <w:tr>
        <w:tc>
          <w:tcPr>
            <w:tcW w:type="dxa" w:w="3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DOM has no data-testid attributes — automation locators may be fragile</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High</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Medium</w:t>
            </w:r>
          </w:p>
        </w:tc>
        <w:tc>
          <w:tcPr>
            <w:tcW w:type="dxa" w:w="3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Use semantic locators first; isolate locators in page objects; flag fragile cases for spec feedback.</w:t>
            </w:r>
          </w:p>
        </w:tc>
      </w:tr>
      <w:tr>
        <w:tc>
          <w:tcPr>
            <w:tcW w:type="dxa" w:w="3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Spec leaves several behaviours as TBD (refresh persistence, validation timing, promo discount %)</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High</w:t>
            </w:r>
          </w:p>
        </w:tc>
        <w:tc>
          <w:tcPr>
            <w:tcW w:type="dxa" w:w="13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Medium</w:t>
            </w:r>
          </w:p>
        </w:tc>
        <w:tc>
          <w:tcPr>
            <w:tcW w:type="dxa" w:w="33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Drive each TBD to a confirmed answer through exploratory testing; report findings in execution report.</w:t>
            </w:r>
          </w:p>
        </w:tc>
      </w:tr>
      <w:tr>
        <w:tc>
          <w:tcPr>
            <w:tcW w:type="dxa" w:w="3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No real backend means we cannot test API contracts the way training covers</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Certain</w:t>
            </w:r>
          </w:p>
        </w:tc>
        <w:tc>
          <w:tcPr>
            <w:tcW w:type="dxa" w:w="13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Low</w:t>
            </w:r>
          </w:p>
        </w:tc>
        <w:tc>
          <w:tcPr>
            <w:tcW w:type="dxa" w:w="33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Out of scope; document non-applicability; verify zero unexpected network requests instead.</w:t>
            </w:r>
          </w:p>
        </w:tc>
      </w:tr>
    </w:tbl>
    <w:p>
      <w:pPr>
        <w:pStyle w:val="Heading2"/>
        <w:spacing w:after="140" w:before="280"/>
      </w:pPr>
      <w:r>
        <w:rPr>
          <w:rFonts w:ascii="Calibri" w:cs="Calibri" w:eastAsia="Calibri" w:hAnsi="Calibri"/>
          <w:b/>
          <w:bCs/>
          <w:color w:val="1E2761"/>
          <w:sz w:val="28"/>
          <w:szCs w:val="28"/>
        </w:rPr>
        <w:t xml:space="preserve">10.2 Assumptions</w:t>
      </w:r>
    </w:p>
    <w:p>
      <w:pPr>
        <w:pStyle w:val="ListParagraph"/>
        <w:numPr>
          <w:ilvl w:val="0"/>
          <w:numId w:val="2"/>
        </w:numPr>
        <w:spacing w:after="60"/>
      </w:pPr>
      <w:r>
        <w:rPr>
          <w:rFonts w:ascii="Calibri" w:cs="Calibri" w:eastAsia="Calibri" w:hAnsi="Calibri"/>
          <w:sz w:val="22"/>
          <w:szCs w:val="22"/>
        </w:rPr>
        <w:t xml:space="preserve">The Netlify-hosted application URL remains stable and accessible throughout the test cycle.</w:t>
      </w:r>
    </w:p>
    <w:p>
      <w:pPr>
        <w:pStyle w:val="ListParagraph"/>
        <w:numPr>
          <w:ilvl w:val="0"/>
          <w:numId w:val="2"/>
        </w:numPr>
        <w:spacing w:after="60"/>
      </w:pPr>
      <w:r>
        <w:rPr>
          <w:rFonts w:ascii="Calibri" w:cs="Calibri" w:eastAsia="Calibri" w:hAnsi="Calibri"/>
          <w:sz w:val="22"/>
          <w:szCs w:val="22"/>
        </w:rPr>
        <w:t xml:space="preserve">The product spec v2.0 is the single source of truth for expected behaviour.</w:t>
      </w:r>
    </w:p>
    <w:p>
      <w:pPr>
        <w:pStyle w:val="ListParagraph"/>
        <w:numPr>
          <w:ilvl w:val="0"/>
          <w:numId w:val="2"/>
        </w:numPr>
        <w:spacing w:after="60"/>
      </w:pPr>
      <w:r>
        <w:rPr>
          <w:rFonts w:ascii="Calibri" w:cs="Calibri" w:eastAsia="Calibri" w:hAnsi="Calibri"/>
          <w:sz w:val="22"/>
          <w:szCs w:val="22"/>
        </w:rPr>
        <w:t xml:space="preserve">All testing is performed on the latest stable browsers; older versions are not in scope.</w:t>
      </w:r>
    </w:p>
    <w:p>
      <w:pPr>
        <w:pStyle w:val="ListParagraph"/>
        <w:numPr>
          <w:ilvl w:val="0"/>
          <w:numId w:val="2"/>
        </w:numPr>
        <w:spacing w:after="60"/>
      </w:pPr>
      <w:r>
        <w:rPr>
          <w:rFonts w:ascii="Calibri" w:cs="Calibri" w:eastAsia="Calibri" w:hAnsi="Calibri"/>
          <w:sz w:val="22"/>
          <w:szCs w:val="22"/>
        </w:rPr>
        <w:t xml:space="preserve">The intentional broken behaviours listed in spec §17 are out of scope for defect raising — they are documented as expected.</w:t>
      </w:r>
    </w:p>
    <w:p>
      <w:r>
        <w:br w:type="page"/>
      </w:r>
    </w:p>
    <w:p>
      <w:pPr>
        <w:pStyle w:val="Heading1"/>
        <w:spacing w:after="200" w:before="360"/>
      </w:pPr>
      <w:r>
        <w:rPr>
          <w:rFonts w:ascii="Calibri" w:cs="Calibri" w:eastAsia="Calibri" w:hAnsi="Calibri"/>
          <w:b/>
          <w:bCs/>
          <w:color w:val="1E2761"/>
          <w:sz w:val="36"/>
          <w:szCs w:val="36"/>
        </w:rPr>
        <w:t xml:space="preserve">11.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c>
          <w:tcPr>
            <w:tcW w:type="dxa" w:w="71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Responsibilities</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QA Engineer</w:t>
            </w:r>
          </w:p>
        </w:tc>
        <w:tc>
          <w:tcPr>
            <w:tcW w:type="dxa" w:w="71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Author test strategy, plan, scenarios, and cases; populate the RTM; build and maintain the automation suite; execute manual and automated tests; raise and re-test defects; produce the test execution report.</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Developer</w:t>
            </w:r>
          </w:p>
        </w:tc>
        <w:tc>
          <w:tcPr>
            <w:tcW w:type="dxa" w:w="7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Triage and fix defects; provide build/commit context; respond to clarifying questions on intentional vs unintentional behaviour; review automation locators where DOM stability matters.</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Project Lead / Reviewer</w:t>
            </w:r>
          </w:p>
        </w:tc>
        <w:tc>
          <w:tcPr>
            <w:tcW w:type="dxa" w:w="71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Approve this strategy and the test plan; sign off on exit criteria; arbitrate severity/priority disagreements; accept Medium defects deferred to backlog.</w:t>
            </w:r>
          </w:p>
        </w:tc>
      </w:tr>
    </w:tbl>
    <w:p>
      <w:r>
        <w:br w:type="page"/>
      </w:r>
    </w:p>
    <w:p>
      <w:pPr>
        <w:pStyle w:val="Heading1"/>
        <w:spacing w:after="200" w:before="360"/>
      </w:pPr>
      <w:r>
        <w:rPr>
          <w:rFonts w:ascii="Calibri" w:cs="Calibri" w:eastAsia="Calibri" w:hAnsi="Calibri"/>
          <w:b/>
          <w:bCs/>
          <w:color w:val="1E2761"/>
          <w:sz w:val="36"/>
          <w:szCs w:val="36"/>
        </w:rPr>
        <w:t xml:space="preserve">12. Test Phases &amp; Reporting</w:t>
      </w:r>
    </w:p>
    <w:p>
      <w:pPr>
        <w:pStyle w:val="Heading2"/>
        <w:spacing w:after="140" w:before="280"/>
      </w:pPr>
      <w:r>
        <w:rPr>
          <w:rFonts w:ascii="Calibri" w:cs="Calibri" w:eastAsia="Calibri" w:hAnsi="Calibri"/>
          <w:b/>
          <w:bCs/>
          <w:color w:val="1E2761"/>
          <w:sz w:val="28"/>
          <w:szCs w:val="28"/>
        </w:rPr>
        <w:t xml:space="preserve">12.1 Phase Sequence</w:t>
      </w:r>
    </w:p>
    <w:p>
      <w:pPr>
        <w:spacing w:after="100" w:before="0"/>
      </w:pPr>
      <w:r>
        <w:rPr>
          <w:rFonts w:ascii="Calibri" w:cs="Calibri" w:eastAsia="Calibri" w:hAnsi="Calibri"/>
          <w:sz w:val="22"/>
          <w:szCs w:val="22"/>
        </w:rPr>
        <w:t xml:space="preserve">The eight-phase QA lifecycle from training maps to this engagement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60"/>
        <w:gridCol w:w="1700"/>
      </w:tblGrid>
      <w:tr>
        <w:trPr>
          <w:tblHeader/>
        </w:trPr>
        <w:tc>
          <w:tcPr>
            <w:tcW w:type="dxa" w:w="22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54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Activity on Sweet Shop</w:t>
            </w:r>
          </w:p>
        </w:tc>
        <w:tc>
          <w:tcPr>
            <w:tcW w:type="dxa" w:w="17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Output</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1. Requirements Analysis</w:t>
            </w:r>
          </w:p>
        </w:tc>
        <w:tc>
          <w:tcPr>
            <w:tcW w:type="dxa" w:w="5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Review product spec v2.0; raise ambiguity questions on TBD items in §5, §7, §8</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List of clarifying questions</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2. Test Planning</w:t>
            </w:r>
          </w:p>
        </w:tc>
        <w:tc>
          <w:tcPr>
            <w:tcW w:type="dxa" w:w="5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Author this Test Strategy + Test Plan; agree exit criteria; finalise scope</w:t>
            </w:r>
          </w:p>
        </w:tc>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Test Strategy + Test Plan</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3. Test Design</w:t>
            </w:r>
          </w:p>
        </w:tc>
        <w:tc>
          <w:tcPr>
            <w:tcW w:type="dxa" w:w="5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Author scenarios + cases using equivalence partitioning, BVA, decision tables; build RTM; prepare test data</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Test Cases, Test Data, RTM</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4. Shift-Left</w:t>
            </w:r>
          </w:p>
        </w:tc>
        <w:tc>
          <w:tcPr>
            <w:tcW w:type="dxa" w:w="5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Not directly applicable (no source access). We do raise spec defects in Phase 1 instead.</w:t>
            </w:r>
          </w:p>
        </w:tc>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Spec feedback</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5. Functional Testing</w:t>
            </w:r>
          </w:p>
        </w:tc>
        <w:tc>
          <w:tcPr>
            <w:tcW w:type="dxa" w:w="5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Execute manual cases; build Playwright suite for P0+P1 flows</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Execution log, automation suite, defect tickets</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6. Non-Functional Testing</w:t>
            </w:r>
          </w:p>
        </w:tc>
        <w:tc>
          <w:tcPr>
            <w:tcW w:type="dxa" w:w="5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Lighthouse audit; cross-browser smoke; XSS injection checks; accessibility spot-checks</w:t>
            </w:r>
          </w:p>
        </w:tc>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Performance and security findings</w:t>
            </w:r>
          </w:p>
        </w:tc>
      </w:tr>
      <w:tr>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7. Integration Testing</w:t>
            </w:r>
          </w:p>
        </w:tc>
        <w:tc>
          <w:tcPr>
            <w:tcW w:type="dxa" w:w="54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Limited — no backend. Verified as zero-unexpected-network behaviour.</w:t>
            </w:r>
          </w:p>
        </w:tc>
        <w:tc>
          <w:tcPr>
            <w:tcW w:type="dxa" w:w="17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Network tab evidence</w:t>
            </w:r>
          </w:p>
        </w:tc>
      </w:tr>
      <w:tr>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8. Deployment &amp; Docs Verify</w:t>
            </w:r>
          </w:p>
        </w:tc>
        <w:tc>
          <w:tcPr>
            <w:tcW w:type="dxa" w:w="54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Confirm intentional issues from spec §17 are documented; deliver final report</w:t>
            </w:r>
          </w:p>
        </w:tc>
        <w:tc>
          <w:tcPr>
            <w:tcW w:type="dxa" w:w="17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Test Execution Report</w:t>
            </w:r>
          </w:p>
        </w:tc>
      </w:tr>
    </w:tbl>
    <w:p>
      <w:pPr>
        <w:pStyle w:val="Heading2"/>
        <w:spacing w:after="140" w:before="280"/>
      </w:pPr>
      <w:r>
        <w:rPr>
          <w:rFonts w:ascii="Calibri" w:cs="Calibri" w:eastAsia="Calibri" w:hAnsi="Calibri"/>
          <w:b/>
          <w:bCs/>
          <w:color w:val="1E2761"/>
          <w:sz w:val="28"/>
          <w:szCs w:val="28"/>
        </w:rPr>
        <w:t xml:space="preserve">12.2 Reporting Cadence</w:t>
      </w:r>
    </w:p>
    <w:p>
      <w:pPr>
        <w:pStyle w:val="ListParagraph"/>
        <w:numPr>
          <w:ilvl w:val="0"/>
          <w:numId w:val="2"/>
        </w:numPr>
        <w:spacing w:after="60"/>
      </w:pPr>
      <w:r>
        <w:rPr>
          <w:rFonts w:ascii="Calibri" w:cs="Calibri" w:eastAsia="Calibri" w:hAnsi="Calibri"/>
          <w:b/>
          <w:bCs/>
          <w:sz w:val="22"/>
          <w:szCs w:val="22"/>
        </w:rPr>
        <w:t xml:space="preserve">Daily — </w:t>
      </w:r>
      <w:r>
        <w:rPr>
          <w:rFonts w:ascii="Calibri" w:cs="Calibri" w:eastAsia="Calibri" w:hAnsi="Calibri"/>
          <w:sz w:val="22"/>
          <w:szCs w:val="22"/>
        </w:rPr>
        <w:t xml:space="preserve">execution status update: cases run, passed, failed, blocked, defects raised.</w:t>
      </w:r>
    </w:p>
    <w:p>
      <w:pPr>
        <w:pStyle w:val="ListParagraph"/>
        <w:numPr>
          <w:ilvl w:val="0"/>
          <w:numId w:val="2"/>
        </w:numPr>
        <w:spacing w:after="60"/>
      </w:pPr>
      <w:r>
        <w:rPr>
          <w:rFonts w:ascii="Calibri" w:cs="Calibri" w:eastAsia="Calibri" w:hAnsi="Calibri"/>
          <w:b/>
          <w:bCs/>
          <w:sz w:val="22"/>
          <w:szCs w:val="22"/>
        </w:rPr>
        <w:t xml:space="preserve">Per defect — </w:t>
      </w:r>
      <w:r>
        <w:rPr>
          <w:rFonts w:ascii="Calibri" w:cs="Calibri" w:eastAsia="Calibri" w:hAnsi="Calibri"/>
          <w:sz w:val="22"/>
          <w:szCs w:val="22"/>
        </w:rPr>
        <w:t xml:space="preserve">real-time entry into the bug tracker following the §8.2 standard.</w:t>
      </w:r>
    </w:p>
    <w:p>
      <w:pPr>
        <w:pStyle w:val="ListParagraph"/>
        <w:numPr>
          <w:ilvl w:val="0"/>
          <w:numId w:val="2"/>
        </w:numPr>
        <w:spacing w:after="60"/>
      </w:pPr>
      <w:r>
        <w:rPr>
          <w:rFonts w:ascii="Calibri" w:cs="Calibri" w:eastAsia="Calibri" w:hAnsi="Calibri"/>
          <w:b/>
          <w:bCs/>
          <w:sz w:val="22"/>
          <w:szCs w:val="22"/>
        </w:rPr>
        <w:t xml:space="preserve">End of cycle — </w:t>
      </w:r>
      <w:r>
        <w:rPr>
          <w:rFonts w:ascii="Calibri" w:cs="Calibri" w:eastAsia="Calibri" w:hAnsi="Calibri"/>
          <w:sz w:val="22"/>
          <w:szCs w:val="22"/>
        </w:rPr>
        <w:t xml:space="preserve">Test Execution Report covering: test summary, pass/fail counts, defect summary by severity and priority, requirement coverage from the RTM, known intentional issues, exit-criteria assessment, recommendations.</w:t>
      </w:r>
    </w:p>
    <w:p>
      <w:r>
        <w:br w:type="page"/>
      </w:r>
    </w:p>
    <w:p>
      <w:pPr>
        <w:pStyle w:val="Heading1"/>
        <w:spacing w:after="200" w:before="360"/>
      </w:pPr>
      <w:r>
        <w:rPr>
          <w:rFonts w:ascii="Calibri" w:cs="Calibri" w:eastAsia="Calibri" w:hAnsi="Calibri"/>
          <w:b/>
          <w:bCs/>
          <w:color w:val="1E2761"/>
          <w:sz w:val="36"/>
          <w:szCs w:val="36"/>
        </w:rPr>
        <w:t xml:space="preserve">13. Automation Strategy</w:t>
      </w:r>
    </w:p>
    <w:p>
      <w:pPr>
        <w:pStyle w:val="Heading2"/>
        <w:spacing w:after="140" w:before="280"/>
      </w:pPr>
      <w:r>
        <w:rPr>
          <w:rFonts w:ascii="Calibri" w:cs="Calibri" w:eastAsia="Calibri" w:hAnsi="Calibri"/>
          <w:b/>
          <w:bCs/>
          <w:color w:val="1E2761"/>
          <w:sz w:val="28"/>
          <w:szCs w:val="28"/>
        </w:rPr>
        <w:t xml:space="preserve">13.1 What We Automate</w:t>
      </w:r>
    </w:p>
    <w:p>
      <w:pPr>
        <w:spacing w:after="100" w:before="0"/>
      </w:pPr>
      <w:r>
        <w:rPr>
          <w:rFonts w:ascii="Calibri" w:cs="Calibri" w:eastAsia="Calibri" w:hAnsi="Calibri"/>
          <w:sz w:val="22"/>
          <w:szCs w:val="22"/>
        </w:rPr>
        <w:t xml:space="preserve">Automation is selective on this engagement. Following the feasibility framing from training — analyse suite, assess stability, evaluate ROI, define scope — we automate where ROI is clearest and the test is stable enough to remain green.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Automate</w:t>
            </w:r>
          </w:p>
        </w:tc>
        <w:tc>
          <w:tcPr>
            <w:tcW w:type="dxa" w:w="468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Do Not Automate</w:t>
            </w:r>
          </w:p>
        </w:tc>
      </w:tr>
      <w:tr>
        <w:tc>
          <w:tcPr>
            <w:tcW w:type="dxa" w:w="4680"/>
            <w:tcBorders>
              <w:top w:val="single" w:color="B0B7BF" w:sz="4"/>
              <w:left w:val="single" w:color="B0B7BF" w:sz="4"/>
              <w:bottom w:val="single" w:color="B0B7BF" w:sz="4"/>
              <w:right w:val="single" w:color="B0B7BF" w:sz="4"/>
            </w:tcBorders>
            <w:tcMar>
              <w:top w:type="dxa" w:w="80"/>
              <w:left w:type="dxa" w:w="120"/>
              <w:bottom w:type="dxa" w:w="80"/>
              <w:right w:type="dxa" w:w="120"/>
            </w:tcMar>
          </w:tcPr>
          <w:p>
            <w:pPr>
              <w:spacing w:after="40"/>
            </w:pPr>
            <w:r>
              <w:rPr>
                <w:rFonts w:ascii="Calibri" w:cs="Calibri" w:eastAsia="Calibri" w:hAnsi="Calibri"/>
                <w:sz w:val="20"/>
                <w:szCs w:val="20"/>
              </w:rPr>
              <w:t xml:space="preserve">Smoke suite (5 minutes, runs on every PR)</w:t>
            </w:r>
          </w:p>
          <w:p>
            <w:pPr>
              <w:spacing w:after="40"/>
            </w:pPr>
            <w:r>
              <w:rPr>
                <w:rFonts w:ascii="Calibri" w:cs="Calibri" w:eastAsia="Calibri" w:hAnsi="Calibri"/>
                <w:sz w:val="20"/>
                <w:szCs w:val="20"/>
              </w:rPr>
              <w:t xml:space="preserve">All P0 critical flows (per spec §10.1)</w:t>
            </w:r>
          </w:p>
          <w:p>
            <w:pPr>
              <w:spacing w:after="40"/>
            </w:pPr>
            <w:r>
              <w:rPr>
                <w:rFonts w:ascii="Calibri" w:cs="Calibri" w:eastAsia="Calibri" w:hAnsi="Calibri"/>
                <w:sz w:val="20"/>
                <w:szCs w:val="20"/>
              </w:rPr>
              <w:t xml:space="preserve">All P1 critical flows</w:t>
            </w:r>
          </w:p>
          <w:p>
            <w:pPr>
              <w:spacing w:after="40"/>
            </w:pPr>
            <w:r>
              <w:rPr>
                <w:rFonts w:ascii="Calibri" w:cs="Calibri" w:eastAsia="Calibri" w:hAnsi="Calibri"/>
                <w:sz w:val="20"/>
                <w:szCs w:val="20"/>
              </w:rPr>
              <w:t xml:space="preserve">Price calculation table (data-driven, multiple inputs)</w:t>
            </w:r>
          </w:p>
          <w:p>
            <w:pPr>
              <w:spacing w:after="40"/>
            </w:pPr>
            <w:r>
              <w:rPr>
                <w:rFonts w:ascii="Calibri" w:cs="Calibri" w:eastAsia="Calibri" w:hAnsi="Calibri"/>
                <w:sz w:val="20"/>
                <w:szCs w:val="20"/>
              </w:rPr>
              <w:t xml:space="preserve">Form validation negative paths (one test per required field)</w:t>
            </w:r>
          </w:p>
          <w:p>
            <w:pPr>
              <w:spacing w:after="40"/>
            </w:pPr>
            <w:r>
              <w:rPr>
                <w:rFonts w:ascii="Calibri" w:cs="Calibri" w:eastAsia="Calibri" w:hAnsi="Calibri"/>
                <w:sz w:val="20"/>
                <w:szCs w:val="20"/>
              </w:rPr>
              <w:t xml:space="preserve">Cross-browser smoke (Chromium / Firefox / WebKit)</w:t>
            </w:r>
          </w:p>
        </w:tc>
        <w:tc>
          <w:tcPr>
            <w:tcW w:type="dxa" w:w="4680"/>
            <w:tcBorders>
              <w:top w:val="single" w:color="B0B7BF" w:sz="4"/>
              <w:left w:val="single" w:color="B0B7BF" w:sz="4"/>
              <w:bottom w:val="single" w:color="B0B7BF" w:sz="4"/>
              <w:right w:val="single" w:color="B0B7BF" w:sz="4"/>
            </w:tcBorders>
            <w:tcMar>
              <w:top w:type="dxa" w:w="80"/>
              <w:left w:type="dxa" w:w="120"/>
              <w:bottom w:type="dxa" w:w="80"/>
              <w:right w:type="dxa" w:w="120"/>
            </w:tcMar>
          </w:tcPr>
          <w:p>
            <w:pPr>
              <w:spacing w:after="40"/>
            </w:pPr>
            <w:r>
              <w:rPr>
                <w:rFonts w:ascii="Calibri" w:cs="Calibri" w:eastAsia="Calibri" w:hAnsi="Calibri"/>
                <w:sz w:val="20"/>
                <w:szCs w:val="20"/>
              </w:rPr>
              <w:t xml:space="preserve">One-off exploratory sessions</w:t>
            </w:r>
          </w:p>
          <w:p>
            <w:pPr>
              <w:spacing w:after="40"/>
            </w:pPr>
            <w:r>
              <w:rPr>
                <w:rFonts w:ascii="Calibri" w:cs="Calibri" w:eastAsia="Calibri" w:hAnsi="Calibri"/>
                <w:sz w:val="20"/>
                <w:szCs w:val="20"/>
              </w:rPr>
              <w:t xml:space="preserve">Visual aesthetics not covered by an assertion</w:t>
            </w:r>
          </w:p>
          <w:p>
            <w:pPr>
              <w:spacing w:after="40"/>
            </w:pPr>
            <w:r>
              <w:rPr>
                <w:rFonts w:ascii="Calibri" w:cs="Calibri" w:eastAsia="Calibri" w:hAnsi="Calibri"/>
                <w:sz w:val="20"/>
                <w:szCs w:val="20"/>
              </w:rPr>
              <w:t xml:space="preserve">Tests that depend on intentional defects (per spec §17) — these may change</w:t>
            </w:r>
          </w:p>
          <w:p>
            <w:pPr>
              <w:spacing w:after="40"/>
            </w:pPr>
            <w:r>
              <w:rPr>
                <w:rFonts w:ascii="Calibri" w:cs="Calibri" w:eastAsia="Calibri" w:hAnsi="Calibri"/>
                <w:sz w:val="20"/>
                <w:szCs w:val="20"/>
              </w:rPr>
              <w:t xml:space="preserve">DevTools-driven storage manipulation tests (manual exploratory)</w:t>
            </w:r>
          </w:p>
          <w:p>
            <w:pPr>
              <w:spacing w:after="40"/>
            </w:pPr>
            <w:r>
              <w:rPr>
                <w:rFonts w:ascii="Calibri" w:cs="Calibri" w:eastAsia="Calibri" w:hAnsi="Calibri"/>
                <w:sz w:val="20"/>
                <w:szCs w:val="20"/>
              </w:rPr>
              <w:t xml:space="preserve">Lighthouse audits (run via CLI separately, not in the functional suite)</w:t>
            </w:r>
          </w:p>
        </w:tc>
      </w:tr>
    </w:tbl>
    <w:p>
      <w:pPr>
        <w:pStyle w:val="Heading2"/>
        <w:spacing w:after="140" w:before="280"/>
      </w:pPr>
      <w:r>
        <w:rPr>
          <w:rFonts w:ascii="Calibri" w:cs="Calibri" w:eastAsia="Calibri" w:hAnsi="Calibri"/>
          <w:b/>
          <w:bCs/>
          <w:color w:val="1E2761"/>
          <w:sz w:val="28"/>
          <w:szCs w:val="28"/>
        </w:rPr>
        <w:t xml:space="preserve">13.2 Architecture</w:t>
      </w:r>
    </w:p>
    <w:p>
      <w:pPr>
        <w:pStyle w:val="ListParagraph"/>
        <w:numPr>
          <w:ilvl w:val="0"/>
          <w:numId w:val="2"/>
        </w:numPr>
        <w:spacing w:after="60"/>
      </w:pPr>
      <w:r>
        <w:rPr>
          <w:rFonts w:ascii="Calibri" w:cs="Calibri" w:eastAsia="Calibri" w:hAnsi="Calibri"/>
          <w:b/>
          <w:bCs/>
          <w:sz w:val="22"/>
          <w:szCs w:val="22"/>
        </w:rPr>
        <w:t xml:space="preserve">Framework — </w:t>
      </w:r>
      <w:r>
        <w:rPr>
          <w:rFonts w:ascii="Calibri" w:cs="Calibri" w:eastAsia="Calibri" w:hAnsi="Calibri"/>
          <w:sz w:val="22"/>
          <w:szCs w:val="22"/>
        </w:rPr>
        <w:t xml:space="preserve">Playwright with TypeScript. Hybrid framework type — combines page objects with data-driven test inputs.</w:t>
      </w:r>
    </w:p>
    <w:p>
      <w:pPr>
        <w:pStyle w:val="ListParagraph"/>
        <w:numPr>
          <w:ilvl w:val="0"/>
          <w:numId w:val="2"/>
        </w:numPr>
        <w:spacing w:after="60"/>
      </w:pPr>
      <w:r>
        <w:rPr>
          <w:rFonts w:ascii="Calibri" w:cs="Calibri" w:eastAsia="Calibri" w:hAnsi="Calibri"/>
          <w:b/>
          <w:bCs/>
          <w:sz w:val="22"/>
          <w:szCs w:val="22"/>
        </w:rPr>
        <w:t xml:space="preserve">Pattern — </w:t>
      </w:r>
      <w:r>
        <w:rPr>
          <w:rFonts w:ascii="Calibri" w:cs="Calibri" w:eastAsia="Calibri" w:hAnsi="Calibri"/>
          <w:sz w:val="22"/>
          <w:szCs w:val="22"/>
        </w:rPr>
        <w:t xml:space="preserve">Page Object Model. One class per page (HomePage, BrowsePage, BasketPage, LoginPage, AboutPage). Tests never touch locators directly.</w:t>
      </w:r>
    </w:p>
    <w:p>
      <w:pPr>
        <w:pStyle w:val="ListParagraph"/>
        <w:numPr>
          <w:ilvl w:val="0"/>
          <w:numId w:val="2"/>
        </w:numPr>
        <w:spacing w:after="60"/>
      </w:pPr>
      <w:r>
        <w:rPr>
          <w:rFonts w:ascii="Calibri" w:cs="Calibri" w:eastAsia="Calibri" w:hAnsi="Calibri"/>
          <w:b/>
          <w:bCs/>
          <w:sz w:val="22"/>
          <w:szCs w:val="22"/>
        </w:rPr>
        <w:t xml:space="preserve">Locator priority — </w:t>
      </w:r>
      <w:r>
        <w:rPr>
          <w:rFonts w:ascii="Calibri" w:cs="Calibri" w:eastAsia="Calibri" w:hAnsi="Calibri"/>
          <w:sz w:val="22"/>
          <w:szCs w:val="22"/>
        </w:rPr>
        <w:t xml:space="preserve">getByRole &gt; getByLabel &gt; getByText &gt; getByTestId &gt; CSS &gt; XPath (last resort).</w:t>
      </w:r>
    </w:p>
    <w:p>
      <w:pPr>
        <w:pStyle w:val="ListParagraph"/>
        <w:numPr>
          <w:ilvl w:val="0"/>
          <w:numId w:val="2"/>
        </w:numPr>
        <w:spacing w:after="60"/>
      </w:pPr>
      <w:r>
        <w:rPr>
          <w:rFonts w:ascii="Calibri" w:cs="Calibri" w:eastAsia="Calibri" w:hAnsi="Calibri"/>
          <w:b/>
          <w:bCs/>
          <w:sz w:val="22"/>
          <w:szCs w:val="22"/>
        </w:rPr>
        <w:t xml:space="preserve">Test data — </w:t>
      </w:r>
      <w:r>
        <w:rPr>
          <w:rFonts w:ascii="Calibri" w:cs="Calibri" w:eastAsia="Calibri" w:hAnsi="Calibri"/>
          <w:sz w:val="22"/>
          <w:szCs w:val="22"/>
        </w:rPr>
        <w:t xml:space="preserve">external fixtures (JSON / TS files), not hardcoded into tests.</w:t>
      </w:r>
    </w:p>
    <w:p>
      <w:pPr>
        <w:pStyle w:val="ListParagraph"/>
        <w:numPr>
          <w:ilvl w:val="0"/>
          <w:numId w:val="2"/>
        </w:numPr>
        <w:spacing w:after="60"/>
      </w:pPr>
      <w:r>
        <w:rPr>
          <w:rFonts w:ascii="Calibri" w:cs="Calibri" w:eastAsia="Calibri" w:hAnsi="Calibri"/>
          <w:b/>
          <w:bCs/>
          <w:sz w:val="22"/>
          <w:szCs w:val="22"/>
        </w:rPr>
        <w:t xml:space="preserve">Reporting — </w:t>
      </w:r>
      <w:r>
        <w:rPr>
          <w:rFonts w:ascii="Calibri" w:cs="Calibri" w:eastAsia="Calibri" w:hAnsi="Calibri"/>
          <w:sz w:val="22"/>
          <w:szCs w:val="22"/>
        </w:rPr>
        <w:t xml:space="preserve">Playwright HTML reporter with traces, screenshots on failure, and video on retry.</w:t>
      </w:r>
    </w:p>
    <w:p>
      <w:pPr>
        <w:pStyle w:val="Heading2"/>
        <w:spacing w:after="140" w:before="280"/>
      </w:pPr>
      <w:r>
        <w:rPr>
          <w:rFonts w:ascii="Calibri" w:cs="Calibri" w:eastAsia="Calibri" w:hAnsi="Calibri"/>
          <w:b/>
          <w:bCs/>
          <w:color w:val="1E2761"/>
          <w:sz w:val="28"/>
          <w:szCs w:val="28"/>
        </w:rPr>
        <w:t xml:space="preserve">13.3 CI/CD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Trigger</w:t>
            </w:r>
          </w:p>
        </w:tc>
        <w:tc>
          <w:tcPr>
            <w:tcW w:type="dxa" w:w="24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Suite Run</w:t>
            </w:r>
          </w:p>
        </w:tc>
        <w:tc>
          <w:tcPr>
            <w:tcW w:type="dxa" w:w="51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Why</w:t>
            </w:r>
          </w:p>
        </w:tc>
      </w:tr>
      <w:tr>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PR opened</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Smoke (≤ 5 min)</w:t>
            </w:r>
          </w:p>
        </w:tc>
        <w:tc>
          <w:tcPr>
            <w:tcW w:type="dxa" w:w="51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Fast feedback — fail fast on broken builds</w:t>
            </w:r>
          </w:p>
        </w:tc>
      </w:tr>
      <w:tr>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Merge to main</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Full P0 + P1</w:t>
            </w:r>
          </w:p>
        </w:tc>
        <w:tc>
          <w:tcPr>
            <w:tcW w:type="dxa" w:w="5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Validate the integrated change</w:t>
            </w:r>
          </w:p>
        </w:tc>
      </w:tr>
      <w:tr>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Nightly schedule</w:t>
            </w:r>
          </w:p>
        </w:tc>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Full regression including P2</w:t>
            </w:r>
          </w:p>
        </w:tc>
        <w:tc>
          <w:tcPr>
            <w:tcW w:type="dxa" w:w="51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Catch slow-burn regressions; refresh long-tail coverage</w:t>
            </w:r>
          </w:p>
        </w:tc>
      </w:tr>
      <w:tr>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Manual trigger</w:t>
            </w:r>
          </w:p>
        </w:tc>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Tag-based subset</w:t>
            </w:r>
          </w:p>
        </w:tc>
        <w:tc>
          <w:tcPr>
            <w:tcW w:type="dxa" w:w="51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Targeted re-test (e.g., @basket only) after a focused fix</w:t>
            </w:r>
          </w:p>
        </w:tc>
      </w:tr>
    </w:tbl>
    <w:p>
      <w:pPr>
        <w:pStyle w:val="Heading2"/>
        <w:spacing w:after="140" w:before="280"/>
      </w:pPr>
      <w:r>
        <w:rPr>
          <w:rFonts w:ascii="Calibri" w:cs="Calibri" w:eastAsia="Calibri" w:hAnsi="Calibri"/>
          <w:b/>
          <w:bCs/>
          <w:color w:val="1E2761"/>
          <w:sz w:val="28"/>
          <w:szCs w:val="28"/>
        </w:rPr>
        <w:t xml:space="preserve">13.4 Handling Flakiness</w:t>
      </w:r>
    </w:p>
    <w:p>
      <w:pPr>
        <w:spacing w:after="100" w:before="0"/>
      </w:pPr>
      <w:r>
        <w:rPr>
          <w:rFonts w:ascii="Calibri" w:cs="Calibri" w:eastAsia="Calibri" w:hAnsi="Calibri"/>
          <w:sz w:val="22"/>
          <w:szCs w:val="22"/>
        </w:rPr>
        <w:t xml:space="preserve">Flaky tests are the single biggest threat to automation trust. Our policy follows training:</w:t>
      </w:r>
    </w:p>
    <w:p>
      <w:pPr>
        <w:pStyle w:val="ListParagraph"/>
        <w:numPr>
          <w:ilvl w:val="0"/>
          <w:numId w:val="2"/>
        </w:numPr>
        <w:spacing w:after="60"/>
      </w:pPr>
      <w:r>
        <w:rPr>
          <w:rFonts w:ascii="Calibri" w:cs="Calibri" w:eastAsia="Calibri" w:hAnsi="Calibri"/>
          <w:sz w:val="22"/>
          <w:szCs w:val="22"/>
        </w:rPr>
        <w:t xml:space="preserve">Re-run a failed test once before raising — distinguish flake from real defect.</w:t>
      </w:r>
    </w:p>
    <w:p>
      <w:pPr>
        <w:pStyle w:val="ListParagraph"/>
        <w:numPr>
          <w:ilvl w:val="0"/>
          <w:numId w:val="2"/>
        </w:numPr>
        <w:spacing w:after="60"/>
      </w:pPr>
      <w:r>
        <w:rPr>
          <w:rFonts w:ascii="Calibri" w:cs="Calibri" w:eastAsia="Calibri" w:hAnsi="Calibri"/>
          <w:sz w:val="22"/>
          <w:szCs w:val="22"/>
        </w:rPr>
        <w:t xml:space="preserve">If flake confirmed: tag @flaky in the suite, log to flaky-test register, fix root cause within the same sprint.</w:t>
      </w:r>
    </w:p>
    <w:p>
      <w:pPr>
        <w:pStyle w:val="ListParagraph"/>
        <w:numPr>
          <w:ilvl w:val="0"/>
          <w:numId w:val="2"/>
        </w:numPr>
        <w:spacing w:after="60"/>
      </w:pPr>
      <w:r>
        <w:rPr>
          <w:rFonts w:ascii="Calibri" w:cs="Calibri" w:eastAsia="Calibri" w:hAnsi="Calibri"/>
          <w:sz w:val="22"/>
          <w:szCs w:val="22"/>
        </w:rPr>
        <w:t xml:space="preserve">Do not let flaky tests linger green — they erode confidence in every other green run.</w:t>
      </w:r>
    </w:p>
    <w:p>
      <w:pPr>
        <w:pStyle w:val="ListParagraph"/>
        <w:numPr>
          <w:ilvl w:val="0"/>
          <w:numId w:val="2"/>
        </w:numPr>
        <w:spacing w:after="60"/>
      </w:pPr>
      <w:r>
        <w:rPr>
          <w:rFonts w:ascii="Calibri" w:cs="Calibri" w:eastAsia="Calibri" w:hAnsi="Calibri"/>
          <w:sz w:val="22"/>
          <w:szCs w:val="22"/>
        </w:rPr>
        <w:t xml:space="preserve">Treat test code like production code: review, refactor, document.</w:t>
      </w:r>
    </w:p>
    <w:p>
      <w:r>
        <w:br w:type="page"/>
      </w:r>
    </w:p>
    <w:p>
      <w:pPr>
        <w:pStyle w:val="Heading1"/>
        <w:spacing w:after="200" w:before="360"/>
      </w:pPr>
      <w:r>
        <w:rPr>
          <w:rFonts w:ascii="Calibri" w:cs="Calibri" w:eastAsia="Calibri" w:hAnsi="Calibri"/>
          <w:b/>
          <w:bCs/>
          <w:color w:val="1E2761"/>
          <w:sz w:val="36"/>
          <w:szCs w:val="36"/>
        </w:rPr>
        <w:t xml:space="preserve">14. Approval &amp; Sign-Off</w:t>
      </w:r>
    </w:p>
    <w:p>
      <w:pPr>
        <w:spacing w:after="100" w:before="0"/>
      </w:pPr>
      <w:r>
        <w:rPr>
          <w:rFonts w:ascii="Calibri" w:cs="Calibri" w:eastAsia="Calibri" w:hAnsi="Calibri"/>
          <w:sz w:val="22"/>
          <w:szCs w:val="22"/>
        </w:rPr>
        <w:t xml:space="preserve">This Test Strategy is the foundation document for the Sweet Shop QA engagement. The Test Plan, Test Cases, RTM, automation suite, and execution reports all derive from the approach defined here.</w:t>
      </w:r>
    </w:p>
    <w:p>
      <w:pPr>
        <w:spacing w:after="400" w:before="0"/>
      </w:pPr>
      <w:r>
        <w:rPr>
          <w:rFonts w:ascii="Calibri" w:cs="Calibri" w:eastAsia="Calibri" w:hAnsi="Calibri"/>
          <w:sz w:val="22"/>
          <w:szCs w:val="22"/>
        </w:rPr>
        <w:t xml:space="preserve">Sign-off on this strategy authorises proceeding to the Test Planning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2200"/>
        <w:gridCol w:w="1800"/>
      </w:tblGrid>
      <w:tr>
        <w:trPr>
          <w:tblHeader/>
        </w:trPr>
        <w:tc>
          <w:tcPr>
            <w:tcW w:type="dxa" w:w="24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Role</w:t>
            </w:r>
          </w:p>
        </w:tc>
        <w:tc>
          <w:tcPr>
            <w:tcW w:type="dxa" w:w="296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Name</w:t>
            </w:r>
          </w:p>
        </w:tc>
        <w:tc>
          <w:tcPr>
            <w:tcW w:type="dxa" w:w="22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Signature</w:t>
            </w:r>
          </w:p>
        </w:tc>
        <w:tc>
          <w:tcPr>
            <w:tcW w:type="dxa" w:w="1800"/>
            <w:tcBorders>
              <w:top w:val="single" w:color="B0B7BF" w:sz="4"/>
              <w:left w:val="single" w:color="B0B7BF" w:sz="4"/>
              <w:bottom w:val="single" w:color="B0B7BF" w:sz="4"/>
              <w:right w:val="single" w:color="B0B7BF" w:sz="4"/>
            </w:tcBorders>
            <w:shd w:fill="1E2761" w:val="clear"/>
            <w:tcMar>
              <w:top w:type="dxa" w:w="100"/>
              <w:left w:type="dxa" w:w="120"/>
              <w:bottom w:type="dxa" w:w="100"/>
              <w:right w:type="dxa" w:w="120"/>
            </w:tcMar>
          </w:tcPr>
          <w:p>
            <w:r>
              <w:rPr>
                <w:rFonts w:ascii="Calibri" w:cs="Calibri" w:eastAsia="Calibri" w:hAnsi="Calibri"/>
                <w:b/>
                <w:bCs/>
                <w:color w:val="FFFFFF"/>
                <w:sz w:val="20"/>
                <w:szCs w:val="20"/>
              </w:rPr>
              <w:t xml:space="preserve">Date</w:t>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QA Engineer (Author)</w:t>
            </w:r>
          </w:p>
        </w:tc>
        <w:tc>
          <w:tcPr>
            <w:tcW w:type="dxa" w:w="2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
            </w:r>
          </w:p>
        </w:tc>
      </w:tr>
      <w:tr>
        <w:tc>
          <w:tcPr>
            <w:tcW w:type="dxa" w:w="24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Project Lead / Reviewer</w:t>
            </w:r>
          </w:p>
        </w:tc>
        <w:tc>
          <w:tcPr>
            <w:tcW w:type="dxa" w:w="296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
            </w:r>
          </w:p>
        </w:tc>
        <w:tc>
          <w:tcPr>
            <w:tcW w:type="dxa" w:w="22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
            </w:r>
          </w:p>
        </w:tc>
        <w:tc>
          <w:tcPr>
            <w:tcW w:type="dxa" w:w="1800"/>
            <w:tcBorders>
              <w:top w:val="single" w:color="B0B7BF" w:sz="4"/>
              <w:left w:val="single" w:color="B0B7BF" w:sz="4"/>
              <w:bottom w:val="single" w:color="B0B7BF" w:sz="4"/>
              <w:right w:val="single" w:color="B0B7BF" w:sz="4"/>
            </w:tcBorders>
            <w:shd w:fill="F4F6F8" w:val="clear"/>
            <w:tcMar>
              <w:top w:type="dxa" w:w="80"/>
              <w:left w:type="dxa" w:w="120"/>
              <w:bottom w:type="dxa" w:w="80"/>
              <w:right w:type="dxa" w:w="120"/>
            </w:tcMar>
          </w:tcPr>
          <w:p>
            <w:r>
              <w:rPr>
                <w:rFonts w:ascii="Calibri" w:cs="Calibri" w:eastAsia="Calibri" w:hAnsi="Calibri"/>
                <w:sz w:val="20"/>
                <w:szCs w:val="20"/>
              </w:rPr>
              <w:t xml:space="preserve"/>
            </w:r>
          </w:p>
        </w:tc>
      </w:tr>
      <w:tr>
        <w:tc>
          <w:tcPr>
            <w:tcW w:type="dxa" w:w="24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Stakeholder Sign-off</w:t>
            </w:r>
          </w:p>
        </w:tc>
        <w:tc>
          <w:tcPr>
            <w:tcW w:type="dxa" w:w="296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22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
            </w:r>
          </w:p>
        </w:tc>
        <w:tc>
          <w:tcPr>
            <w:tcW w:type="dxa" w:w="1800"/>
            <w:tcBorders>
              <w:top w:val="single" w:color="B0B7BF" w:sz="4"/>
              <w:left w:val="single" w:color="B0B7BF" w:sz="4"/>
              <w:bottom w:val="single" w:color="B0B7BF" w:sz="4"/>
              <w:right w:val="single" w:color="B0B7BF" w:sz="4"/>
            </w:tcBorders>
            <w:tcMar>
              <w:top w:type="dxa" w:w="80"/>
              <w:left w:type="dxa" w:w="120"/>
              <w:bottom w:type="dxa" w:w="80"/>
              <w:right w:type="dxa" w:w="120"/>
            </w:tcMar>
          </w:tcPr>
          <w:p>
            <w:r>
              <w:rPr>
                <w:rFonts w:ascii="Calibri" w:cs="Calibri" w:eastAsia="Calibri" w:hAnsi="Calibri"/>
                <w:sz w:val="20"/>
                <w:szCs w:val="20"/>
              </w:rPr>
              <w:t xml:space="preserve"/>
            </w:r>
          </w:p>
        </w:tc>
      </w:tr>
    </w:tbl>
    <w:p>
      <w:pPr>
        <w:spacing w:after="100" w:before="0"/>
      </w:pPr>
      <w:r>
        <w:rPr>
          <w:rFonts w:ascii="Calibri" w:cs="Calibri" w:eastAsia="Calibri" w:hAnsi="Calibri"/>
          <w:sz w:val="22"/>
          <w:szCs w:val="22"/>
        </w:rPr>
        <w:t xml:space="preserve"/>
      </w:r>
    </w:p>
    <w:p>
      <w:pPr>
        <w:spacing w:after="100" w:before="0"/>
        <w:jc w:val="center"/>
      </w:pPr>
      <w:r>
        <w:rPr>
          <w:rFonts w:ascii="Calibri" w:cs="Calibri" w:eastAsia="Calibri" w:hAnsi="Calibri"/>
          <w:i/>
          <w:iCs/>
          <w:color w:val="595959"/>
          <w:sz w:val="22"/>
          <w:szCs w:val="22"/>
        </w:rPr>
        <w:t xml:space="preserve">End of Test Strategy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E2761"/>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E2761"/>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B850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2026-04-25T06:00:54.611Z</dcterms:created>
  <dcterms:modified xsi:type="dcterms:W3CDTF">2026-04-25T06:00:54.611Z</dcterms:modified>
</cp:coreProperties>
</file>

<file path=docProps/custom.xml><?xml version="1.0" encoding="utf-8"?>
<Properties xmlns="http://schemas.openxmlformats.org/officeDocument/2006/custom-properties" xmlns:vt="http://schemas.openxmlformats.org/officeDocument/2006/docPropsVTypes"/>
</file>