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300" w:lineRule="auto"/>
        <w:rPr>
          <w:b w:val="1"/>
          <w:color w:val="273239"/>
          <w:sz w:val="42"/>
          <w:szCs w:val="42"/>
        </w:rPr>
      </w:pPr>
      <w:bookmarkStart w:colFirst="0" w:colLast="0" w:name="_txrfcdxbn1mq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Longest Increasing Subsequence (LIS)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Given an array 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arr[]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 of size 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, the task is to find the length of the Longest Increasing Subsequence (LIS) i.e., the longest possible subsequence in which the elements of the subsequence are sorted in increasing order.</w:t>
      </w:r>
    </w:p>
    <w:p w:rsidR="00000000" w:rsidDel="00000000" w:rsidP="00000000" w:rsidRDefault="00000000" w:rsidRPr="00000000" w14:paraId="00000004">
      <w:pPr>
        <w:shd w:fill="ffffff" w:val="clear"/>
        <w:spacing w:before="160" w:line="384.00000000000006" w:lineRule="auto"/>
        <w:jc w:val="center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descr="LIS" id="2" name="image1.png"/>
            <a:graphic>
              <a:graphicData uri="http://schemas.openxmlformats.org/drawingml/2006/picture">
                <pic:pic>
                  <pic:nvPicPr>
                    <pic:cNvPr descr="LI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80" w:lineRule="auto"/>
        <w:jc w:val="center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Longest Increasing Subsequence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Examples: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8"/>
          <w:szCs w:val="28"/>
        </w:rPr>
      </w:pP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Input: 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arr[] = {3, 10, 2, 1, 20}</w:t>
        <w:br w:type="textWrapping"/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3</w:t>
        <w:br w:type="textWrapping"/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The longest increasing subsequence is 3, 10, 20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8"/>
          <w:szCs w:val="28"/>
        </w:rPr>
      </w:pP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Input: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arr[] = {3, 2}</w:t>
        <w:br w:type="textWrapping"/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1</w:t>
        <w:br w:type="textWrapping"/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The longest increasing subsequences are {3} and {2}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8"/>
          <w:szCs w:val="28"/>
        </w:rPr>
      </w:pP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Input: 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arr[] = {50, 3, 10, 7, 40, 80}</w:t>
        <w:br w:type="textWrapping"/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Output: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4</w:t>
        <w:br w:type="textWrapping"/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Explanation: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The longest increasing subsequence is {3, 7, 40, 80}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84.00000000000006" w:lineRule="auto"/>
        <w:rPr>
          <w:b w:val="1"/>
          <w:color w:val="273239"/>
          <w:sz w:val="36"/>
          <w:szCs w:val="36"/>
          <w:u w:val="single"/>
        </w:rPr>
      </w:pPr>
      <w:bookmarkStart w:colFirst="0" w:colLast="0" w:name="_rkphlggqm2me" w:id="1"/>
      <w:bookmarkEnd w:id="1"/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Longest Increasing Sequence using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Recursion</w:t>
        </w:r>
      </w:hyperlink>
      <w:r w:rsidDel="00000000" w:rsidR="00000000" w:rsidRPr="00000000">
        <w:rPr>
          <w:b w:val="1"/>
          <w:color w:val="273239"/>
          <w:sz w:val="36"/>
          <w:szCs w:val="3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 problem can be solved based on the following idea: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8"/>
          <w:szCs w:val="28"/>
        </w:rPr>
      </w:pP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Let </w:t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L(i)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be the length of the LIS ending at index </w:t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i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such that arr[i] is the last element of the LIS. Then, L(i) can be recursively written as: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2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L(i) = 1 + max(L(j) ) where 0 &lt; j &lt; i and arr[j] &lt; arr[i]; 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L(i) = 1, if no such j exists.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8"/>
          <w:szCs w:val="28"/>
        </w:rPr>
      </w:pP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Formally, the length of LIS ending at index </w:t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i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, is 1 greater than the maximum of lengths of all LIS ending at some index </w:t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j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such that </w:t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arr[j] &lt; arr[i]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 where </w:t>
      </w: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j &lt; i</w:t>
      </w: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We can see that the above recurrence relation follows the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optimal substructure</w:t>
        </w:r>
      </w:hyperlink>
      <w:r w:rsidDel="00000000" w:rsidR="00000000" w:rsidRPr="00000000">
        <w:rPr>
          <w:color w:val="273239"/>
          <w:sz w:val="28"/>
          <w:szCs w:val="28"/>
          <w:rtl w:val="0"/>
        </w:rPr>
        <w:t xml:space="preserve"> property.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b w:val="1"/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Illustration: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84.00000000000006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Follow the below illustration for a better understanding: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i w:val="1"/>
          <w:color w:val="273239"/>
          <w:sz w:val="28"/>
          <w:szCs w:val="28"/>
        </w:rPr>
      </w:pPr>
      <w:r w:rsidDel="00000000" w:rsidR="00000000" w:rsidRPr="00000000">
        <w:rPr>
          <w:i w:val="1"/>
          <w:color w:val="273239"/>
          <w:sz w:val="28"/>
          <w:szCs w:val="28"/>
          <w:rtl w:val="0"/>
        </w:rPr>
        <w:t xml:space="preserve">Consider arr[] = {3, 10, 2, 11}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384.00000000000006" w:lineRule="auto"/>
        <w:rPr>
          <w:b w:val="1"/>
          <w:i w:val="1"/>
          <w:color w:val="273239"/>
          <w:sz w:val="28"/>
          <w:szCs w:val="28"/>
        </w:rPr>
      </w:pPr>
      <w:r w:rsidDel="00000000" w:rsidR="00000000" w:rsidRPr="00000000">
        <w:rPr>
          <w:b w:val="1"/>
          <w:i w:val="1"/>
          <w:color w:val="273239"/>
          <w:sz w:val="28"/>
          <w:szCs w:val="28"/>
          <w:rtl w:val="0"/>
        </w:rPr>
        <w:t xml:space="preserve">L(i): Denotes LIS of subarray ending at position ‘i’</w:t>
      </w:r>
    </w:p>
    <w:p w:rsidR="00000000" w:rsidDel="00000000" w:rsidP="00000000" w:rsidRDefault="00000000" w:rsidRPr="00000000" w14:paraId="00000015">
      <w:pPr>
        <w:shd w:fill="ffffff" w:val="clear"/>
        <w:spacing w:after="360" w:before="320" w:line="384.00000000000006" w:lineRule="auto"/>
        <w:jc w:val="center"/>
        <w:rPr>
          <w:b w:val="1"/>
          <w:i w:val="1"/>
          <w:color w:val="273239"/>
          <w:sz w:val="28"/>
          <w:szCs w:val="28"/>
        </w:rPr>
      </w:pPr>
      <w:r w:rsidDel="00000000" w:rsidR="00000000" w:rsidRPr="00000000">
        <w:rPr>
          <w:b w:val="1"/>
          <w:i w:val="1"/>
          <w:color w:val="273239"/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descr="Recursion Tree" id="1" name="image2.png"/>
            <a:graphic>
              <a:graphicData uri="http://schemas.openxmlformats.org/drawingml/2006/picture">
                <pic:pic>
                  <pic:nvPicPr>
                    <pic:cNvPr descr="Recursion Tre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320" w:line="480" w:lineRule="auto"/>
        <w:jc w:val="center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Recursion 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i w:val="1"/>
        <w:color w:val="273239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introduction-to-recursion-data-structure-and-algorithm-tutorials/" TargetMode="External"/><Relationship Id="rId8" Type="http://schemas.openxmlformats.org/officeDocument/2006/relationships/hyperlink" Target="https://www.geeksforgeeks.org/optimal-substructure-property-in-dynamic-programming-dp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