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0C3FC" w14:textId="77777777" w:rsidR="00582822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csvcod6icy6" w:colFirst="0" w:colLast="0"/>
      <w:bookmarkEnd w:id="0"/>
      <w:r>
        <w:rPr>
          <w:b/>
          <w:color w:val="000000"/>
          <w:sz w:val="26"/>
          <w:szCs w:val="26"/>
        </w:rPr>
        <w:t xml:space="preserve">To Supply Leftover Food </w:t>
      </w:r>
      <w:proofErr w:type="gramStart"/>
      <w:r>
        <w:rPr>
          <w:b/>
          <w:color w:val="000000"/>
          <w:sz w:val="26"/>
          <w:szCs w:val="26"/>
        </w:rPr>
        <w:t>To</w:t>
      </w:r>
      <w:proofErr w:type="gramEnd"/>
      <w:r>
        <w:rPr>
          <w:b/>
          <w:color w:val="000000"/>
          <w:sz w:val="26"/>
          <w:szCs w:val="26"/>
        </w:rPr>
        <w:t xml:space="preserve"> Poor – Dashboard Performance Testing</w:t>
      </w:r>
    </w:p>
    <w:p w14:paraId="35BBA10B" w14:textId="77777777" w:rsidR="00582822" w:rsidRDefault="00582822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82822" w14:paraId="034DFC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FEA1" w14:textId="77777777" w:rsidR="00582822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6C4F" w14:textId="77777777" w:rsidR="00582822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582822" w14:paraId="5EB596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A076" w14:textId="77777777" w:rsidR="00582822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B7EB" w14:textId="2A93F9D0" w:rsidR="00582822" w:rsidRDefault="00000000">
            <w:pPr>
              <w:widowControl w:val="0"/>
              <w:spacing w:line="240" w:lineRule="auto"/>
            </w:pPr>
            <w:r>
              <w:t>LTVIP2025TMID3</w:t>
            </w:r>
            <w:r w:rsidR="00BF085F">
              <w:t>0678</w:t>
            </w:r>
          </w:p>
        </w:tc>
      </w:tr>
      <w:tr w:rsidR="00582822" w14:paraId="546AD3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1416" w14:textId="77777777" w:rsidR="00582822" w:rsidRDefault="00000000">
            <w:pPr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84BB" w14:textId="77777777" w:rsidR="00582822" w:rsidRDefault="00000000">
            <w:pPr>
              <w:widowControl w:val="0"/>
              <w:spacing w:line="240" w:lineRule="auto"/>
            </w:pPr>
            <w:r>
              <w:t xml:space="preserve">To Supply Leftover Food </w:t>
            </w:r>
            <w:proofErr w:type="gramStart"/>
            <w:r>
              <w:t>To</w:t>
            </w:r>
            <w:proofErr w:type="gramEnd"/>
            <w:r>
              <w:t xml:space="preserve"> Poor</w:t>
            </w:r>
          </w:p>
        </w:tc>
      </w:tr>
      <w:tr w:rsidR="00582822" w14:paraId="45E80E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249B" w14:textId="77777777" w:rsidR="00582822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0155" w14:textId="6B6C38E6" w:rsidR="00582822" w:rsidRDefault="00000000">
            <w:pPr>
              <w:widowControl w:val="0"/>
              <w:spacing w:line="240" w:lineRule="auto"/>
            </w:pPr>
            <w:r>
              <w:t xml:space="preserve"> </w:t>
            </w:r>
            <w:r w:rsidR="00620AC8">
              <w:t xml:space="preserve">Aditya collage of </w:t>
            </w:r>
            <w:proofErr w:type="spellStart"/>
            <w:r w:rsidR="00620AC8">
              <w:t>Engineeing</w:t>
            </w:r>
            <w:proofErr w:type="spellEnd"/>
            <w:r w:rsidR="00620AC8">
              <w:t xml:space="preserve"> and Technology</w:t>
            </w:r>
          </w:p>
        </w:tc>
      </w:tr>
      <w:tr w:rsidR="00620AC8" w14:paraId="564865A4" w14:textId="77777777" w:rsidTr="00620AC8">
        <w:trPr>
          <w:trHeight w:val="123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947C" w14:textId="0A51B33C" w:rsidR="00620AC8" w:rsidRDefault="00620AC8">
            <w:pPr>
              <w:widowControl w:val="0"/>
              <w:spacing w:line="240" w:lineRule="auto"/>
            </w:pPr>
            <w:r>
              <w:t>Team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3881" w14:textId="77777777" w:rsidR="00620AC8" w:rsidRDefault="00620AC8" w:rsidP="00620AC8">
            <w:pPr>
              <w:widowControl w:val="0"/>
              <w:spacing w:line="240" w:lineRule="auto"/>
            </w:pPr>
            <w:r>
              <w:t xml:space="preserve">1)Sadi </w:t>
            </w:r>
            <w:proofErr w:type="spellStart"/>
            <w:r>
              <w:t>ramana</w:t>
            </w:r>
            <w:proofErr w:type="spellEnd"/>
            <w:r>
              <w:t xml:space="preserve"> (Leader) – 22MH1A04D6</w:t>
            </w:r>
          </w:p>
          <w:p w14:paraId="35CA934B" w14:textId="5247C41D" w:rsidR="00620AC8" w:rsidRDefault="00620AC8" w:rsidP="00620AC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hyperlink r:id="rId5" w:history="1">
              <w:r w:rsidRPr="009B1ADD">
                <w:rPr>
                  <w:rStyle w:val="Hyperlink"/>
                </w:rPr>
                <w:t>Ramanarebel69@gmail.com</w:t>
              </w:r>
            </w:hyperlink>
          </w:p>
          <w:p w14:paraId="6DCF5BC7" w14:textId="77777777" w:rsidR="00620AC8" w:rsidRDefault="00620AC8" w:rsidP="00620AC8">
            <w:pPr>
              <w:pStyle w:val="ListParagraph"/>
              <w:widowControl w:val="0"/>
              <w:spacing w:line="240" w:lineRule="auto"/>
              <w:ind w:left="1020"/>
            </w:pPr>
          </w:p>
          <w:p w14:paraId="37816369" w14:textId="77777777" w:rsidR="00620AC8" w:rsidRDefault="00620AC8" w:rsidP="00620AC8">
            <w:pPr>
              <w:widowControl w:val="0"/>
              <w:spacing w:line="240" w:lineRule="auto"/>
            </w:pPr>
            <w:r>
              <w:t xml:space="preserve">2)Sravani </w:t>
            </w:r>
            <w:proofErr w:type="spellStart"/>
            <w:r>
              <w:t>kasireddy</w:t>
            </w:r>
            <w:proofErr w:type="spellEnd"/>
            <w:r>
              <w:t xml:space="preserve"> (Documentation developer and </w:t>
            </w:r>
            <w:proofErr w:type="spellStart"/>
            <w:proofErr w:type="gramStart"/>
            <w:r>
              <w:t>opearator</w:t>
            </w:r>
            <w:proofErr w:type="spellEnd"/>
            <w:r>
              <w:t xml:space="preserve"> )</w:t>
            </w:r>
            <w:proofErr w:type="gramEnd"/>
            <w:r>
              <w:t xml:space="preserve">  - 23MHA0412</w:t>
            </w:r>
          </w:p>
          <w:p w14:paraId="79CF91B3" w14:textId="52DCEE17" w:rsidR="00620AC8" w:rsidRDefault="00620AC8" w:rsidP="00620AC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720"/>
              <w:rPr>
                <w:bCs/>
              </w:rPr>
            </w:pPr>
            <w:hyperlink r:id="rId6" w:history="1">
              <w:r w:rsidRPr="009B1ADD">
                <w:rPr>
                  <w:rStyle w:val="Hyperlink"/>
                  <w:bCs/>
                </w:rPr>
                <w:t>Sravanikasireddy850@gmail.com</w:t>
              </w:r>
            </w:hyperlink>
          </w:p>
          <w:p w14:paraId="4A811D28" w14:textId="77777777" w:rsidR="00620AC8" w:rsidRDefault="00620AC8">
            <w:pPr>
              <w:widowControl w:val="0"/>
              <w:spacing w:line="240" w:lineRule="auto"/>
            </w:pPr>
          </w:p>
        </w:tc>
      </w:tr>
    </w:tbl>
    <w:p w14:paraId="727FDD58" w14:textId="77777777" w:rsidR="00582822" w:rsidRDefault="00582822"/>
    <w:p w14:paraId="2E5B6B50" w14:textId="77777777" w:rsidR="0058282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dfljfld3zpmh" w:colFirst="0" w:colLast="0"/>
      <w:bookmarkEnd w:id="1"/>
      <w:r>
        <w:rPr>
          <w:b/>
          <w:color w:val="000000"/>
          <w:sz w:val="26"/>
          <w:szCs w:val="26"/>
        </w:rPr>
        <w:t>Overview:</w:t>
      </w:r>
    </w:p>
    <w:p w14:paraId="043096BC" w14:textId="77777777" w:rsidR="00582822" w:rsidRDefault="00000000">
      <w:pPr>
        <w:spacing w:before="240" w:after="240"/>
      </w:pPr>
      <w:r>
        <w:t xml:space="preserve">This document outlines the performance testing details specifically related to two key dashboards in the Salesforce-based </w:t>
      </w:r>
      <w:r>
        <w:rPr>
          <w:b/>
        </w:rPr>
        <w:t>Leftover Food Supply Management System</w:t>
      </w:r>
      <w:r>
        <w:t>. These dashboards are essential for providing real-time visibility into food donation volumes, pickup efficiency, and distribution coverage for system users, including volunteers, donors, and administrators.</w:t>
      </w:r>
    </w:p>
    <w:p w14:paraId="57136663" w14:textId="77777777" w:rsidR="00582822" w:rsidRDefault="00000000">
      <w:r>
        <w:pict w14:anchorId="6D8B2D79">
          <v:rect id="_x0000_i1025" style="width:0;height:1.5pt" o:hralign="center" o:hrstd="t" o:hr="t" fillcolor="#a0a0a0" stroked="f"/>
        </w:pict>
      </w:r>
    </w:p>
    <w:p w14:paraId="1E4BD7BB" w14:textId="77777777" w:rsidR="0058282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muoq9yipky0r" w:colFirst="0" w:colLast="0"/>
      <w:bookmarkEnd w:id="2"/>
      <w:r>
        <w:rPr>
          <w:b/>
          <w:color w:val="000000"/>
          <w:sz w:val="26"/>
          <w:szCs w:val="26"/>
        </w:rPr>
        <w:t>Objective:</w:t>
      </w:r>
    </w:p>
    <w:p w14:paraId="5E9FECC2" w14:textId="77777777" w:rsidR="00582822" w:rsidRDefault="00000000">
      <w:pPr>
        <w:spacing w:before="240" w:after="240"/>
      </w:pPr>
      <w:r>
        <w:t xml:space="preserve">To ensure that the </w:t>
      </w:r>
      <w:r>
        <w:rPr>
          <w:b/>
        </w:rPr>
        <w:t>Food Donation Management System</w:t>
      </w:r>
      <w:r>
        <w:t xml:space="preserve"> performs reliably under varying workloads — maintaining speed, scalability, and system stability during real-time operations such as donation tracking, pickup scheduling, and food distribution.</w:t>
      </w:r>
    </w:p>
    <w:p w14:paraId="384AC7C9" w14:textId="77777777" w:rsidR="00582822" w:rsidRDefault="00000000">
      <w:r>
        <w:pict w14:anchorId="0F5C6FA0">
          <v:rect id="_x0000_i1026" style="width:0;height:1.5pt" o:hralign="center" o:hrstd="t" o:hr="t" fillcolor="#a0a0a0" stroked="f"/>
        </w:pict>
      </w:r>
    </w:p>
    <w:p w14:paraId="27DF46C8" w14:textId="77777777" w:rsidR="0058282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k4wy7jsff6ou" w:colFirst="0" w:colLast="0"/>
      <w:bookmarkEnd w:id="3"/>
      <w:r>
        <w:rPr>
          <w:b/>
          <w:color w:val="000000"/>
          <w:sz w:val="26"/>
          <w:szCs w:val="26"/>
        </w:rPr>
        <w:t>Dashboard 1 – Operational Summary Dashboard</w:t>
      </w:r>
    </w:p>
    <w:p w14:paraId="3BAB3B8D" w14:textId="77777777" w:rsidR="00582822" w:rsidRDefault="00000000">
      <w:pPr>
        <w:spacing w:before="240" w:after="240"/>
      </w:pPr>
      <w:r>
        <w:rPr>
          <w:b/>
        </w:rPr>
        <w:t>Dashboard 1</w:t>
      </w:r>
      <w:r>
        <w:t xml:space="preserve"> offers a high-level operational overview for food donation managers and coordinators to monitor key logistics and donation data. It includes:</w:t>
      </w:r>
    </w:p>
    <w:p w14:paraId="33186258" w14:textId="77777777" w:rsidR="00582822" w:rsidRDefault="00000000">
      <w:pPr>
        <w:numPr>
          <w:ilvl w:val="0"/>
          <w:numId w:val="1"/>
        </w:numPr>
        <w:spacing w:before="240"/>
      </w:pPr>
      <w:r>
        <w:t>Total food donations per source (restaurants, households, events)</w:t>
      </w:r>
      <w:r>
        <w:br/>
      </w:r>
    </w:p>
    <w:p w14:paraId="4981A6CE" w14:textId="77777777" w:rsidR="00582822" w:rsidRDefault="00000000">
      <w:pPr>
        <w:numPr>
          <w:ilvl w:val="0"/>
          <w:numId w:val="1"/>
        </w:numPr>
      </w:pPr>
      <w:r>
        <w:lastRenderedPageBreak/>
        <w:t>A gauge for daily pickup targets vs. completed pickups</w:t>
      </w:r>
      <w:r>
        <w:br/>
      </w:r>
    </w:p>
    <w:p w14:paraId="0DE908B4" w14:textId="77777777" w:rsidR="00582822" w:rsidRDefault="00000000">
      <w:pPr>
        <w:numPr>
          <w:ilvl w:val="0"/>
          <w:numId w:val="1"/>
        </w:numPr>
        <w:spacing w:after="240"/>
      </w:pPr>
      <w:r>
        <w:t>A real-time distribution status report showing quantities delivered and pending by location</w:t>
      </w:r>
      <w:r>
        <w:br/>
      </w:r>
    </w:p>
    <w:p w14:paraId="3FFF8907" w14:textId="77777777" w:rsidR="00582822" w:rsidRDefault="00582822"/>
    <w:p w14:paraId="4938AEC1" w14:textId="77777777" w:rsidR="00582822" w:rsidRDefault="00582822"/>
    <w:p w14:paraId="1E94FA75" w14:textId="77777777" w:rsidR="00582822" w:rsidRDefault="00582822"/>
    <w:p w14:paraId="545913E6" w14:textId="77777777" w:rsidR="00582822" w:rsidRDefault="00000000">
      <w:r>
        <w:rPr>
          <w:noProof/>
        </w:rPr>
        <w:drawing>
          <wp:inline distT="114300" distB="114300" distL="114300" distR="114300" wp14:anchorId="6832F98E" wp14:editId="069CB1C7">
            <wp:extent cx="5576888" cy="29146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D3DA3" w14:textId="77777777" w:rsidR="00582822" w:rsidRDefault="00582822"/>
    <w:p w14:paraId="2C128350" w14:textId="77777777" w:rsidR="0058282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Dashboard 1 – Operational Summary Dashboard:</w:t>
      </w:r>
    </w:p>
    <w:p w14:paraId="5D445985" w14:textId="77777777" w:rsidR="00582822" w:rsidRDefault="00582822">
      <w:pPr>
        <w:rPr>
          <w:b/>
          <w:sz w:val="26"/>
          <w:szCs w:val="26"/>
        </w:rPr>
      </w:pPr>
    </w:p>
    <w:tbl>
      <w:tblPr>
        <w:tblStyle w:val="a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9"/>
        <w:gridCol w:w="1703"/>
        <w:gridCol w:w="1820"/>
        <w:gridCol w:w="3518"/>
      </w:tblGrid>
      <w:tr w:rsidR="00582822" w14:paraId="63C6414E" w14:textId="77777777">
        <w:trPr>
          <w:trHeight w:val="785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B2BC5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1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ADFFB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 Type</w:t>
            </w:r>
          </w:p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FA1F7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Source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524EC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</w:t>
            </w:r>
          </w:p>
        </w:tc>
      </w:tr>
      <w:tr w:rsidR="00582822" w14:paraId="4DA011E9" w14:textId="77777777">
        <w:trPr>
          <w:trHeight w:val="785"/>
        </w:trPr>
        <w:tc>
          <w:tcPr>
            <w:tcW w:w="23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449CB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Donations by Source Report</w:t>
            </w:r>
          </w:p>
        </w:tc>
        <w:tc>
          <w:tcPr>
            <w:tcW w:w="17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FBF45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 Chart</w:t>
            </w:r>
          </w:p>
        </w:tc>
        <w:tc>
          <w:tcPr>
            <w:tcW w:w="18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9A1B2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Object</w:t>
            </w:r>
          </w:p>
        </w:tc>
        <w:tc>
          <w:tcPr>
            <w:tcW w:w="35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CE528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Visualize quantity of food donated per source type</w:t>
            </w:r>
          </w:p>
        </w:tc>
      </w:tr>
      <w:tr w:rsidR="00582822" w14:paraId="7C823149" w14:textId="77777777">
        <w:trPr>
          <w:trHeight w:val="785"/>
        </w:trPr>
        <w:tc>
          <w:tcPr>
            <w:tcW w:w="23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C0472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Pickups vs. Capacity Gauge</w:t>
            </w:r>
          </w:p>
        </w:tc>
        <w:tc>
          <w:tcPr>
            <w:tcW w:w="17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332FF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Gauge</w:t>
            </w:r>
          </w:p>
        </w:tc>
        <w:tc>
          <w:tcPr>
            <w:tcW w:w="18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85993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Pickup Request Object</w:t>
            </w:r>
          </w:p>
        </w:tc>
        <w:tc>
          <w:tcPr>
            <w:tcW w:w="35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11653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current pickup status vs. daily volunteer capacity</w:t>
            </w:r>
          </w:p>
        </w:tc>
      </w:tr>
      <w:tr w:rsidR="00582822" w14:paraId="0DC40273" w14:textId="77777777">
        <w:trPr>
          <w:trHeight w:val="785"/>
        </w:trPr>
        <w:tc>
          <w:tcPr>
            <w:tcW w:w="23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9B422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Overview Report</w:t>
            </w:r>
          </w:p>
        </w:tc>
        <w:tc>
          <w:tcPr>
            <w:tcW w:w="17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04481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Tabular</w:t>
            </w:r>
          </w:p>
        </w:tc>
        <w:tc>
          <w:tcPr>
            <w:tcW w:w="18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05FE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Log Object</w:t>
            </w:r>
          </w:p>
        </w:tc>
        <w:tc>
          <w:tcPr>
            <w:tcW w:w="35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FC84D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delivered vs. pending food across locations</w:t>
            </w:r>
          </w:p>
        </w:tc>
      </w:tr>
    </w:tbl>
    <w:p w14:paraId="339EAC67" w14:textId="77777777" w:rsidR="00582822" w:rsidRDefault="00582822"/>
    <w:p w14:paraId="6948AEDA" w14:textId="77777777" w:rsidR="0058282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Performance Observations:</w:t>
      </w:r>
    </w:p>
    <w:p w14:paraId="2468CD52" w14:textId="77777777" w:rsidR="00582822" w:rsidRDefault="00582822"/>
    <w:tbl>
      <w:tblPr>
        <w:tblStyle w:val="a1"/>
        <w:tblW w:w="6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5"/>
        <w:gridCol w:w="1850"/>
        <w:gridCol w:w="2000"/>
      </w:tblGrid>
      <w:tr w:rsidR="00582822" w14:paraId="0C02E615" w14:textId="77777777">
        <w:trPr>
          <w:trHeight w:val="500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97A62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Metric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8F944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Observed Value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F5C41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 Threshold</w:t>
            </w:r>
          </w:p>
        </w:tc>
      </w:tr>
      <w:tr w:rsidR="00582822" w14:paraId="076403C2" w14:textId="77777777">
        <w:trPr>
          <w:trHeight w:val="500"/>
        </w:trPr>
        <w:tc>
          <w:tcPr>
            <w:tcW w:w="25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17D82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Load Time</w:t>
            </w:r>
          </w:p>
        </w:tc>
        <w:tc>
          <w:tcPr>
            <w:tcW w:w="1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8C1CF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~2.8 seconds</w:t>
            </w:r>
          </w:p>
        </w:tc>
        <w:tc>
          <w:tcPr>
            <w:tcW w:w="2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01D62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3 seconds</w:t>
            </w:r>
          </w:p>
        </w:tc>
      </w:tr>
      <w:tr w:rsidR="00582822" w14:paraId="77EDEFA0" w14:textId="77777777">
        <w:trPr>
          <w:trHeight w:val="500"/>
        </w:trPr>
        <w:tc>
          <w:tcPr>
            <w:tcW w:w="25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0E413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Records Displayed</w:t>
            </w:r>
          </w:p>
        </w:tc>
        <w:tc>
          <w:tcPr>
            <w:tcW w:w="1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A6208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F7811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≤ 50</w:t>
            </w:r>
          </w:p>
        </w:tc>
      </w:tr>
      <w:tr w:rsidR="00582822" w14:paraId="514278C4" w14:textId="77777777">
        <w:trPr>
          <w:trHeight w:val="500"/>
        </w:trPr>
        <w:tc>
          <w:tcPr>
            <w:tcW w:w="25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EC9F4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Gauge Render Time</w:t>
            </w:r>
          </w:p>
        </w:tc>
        <w:tc>
          <w:tcPr>
            <w:tcW w:w="1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68729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seconds</w:t>
            </w:r>
          </w:p>
        </w:tc>
        <w:tc>
          <w:tcPr>
            <w:tcW w:w="2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BEA91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2 seconds</w:t>
            </w:r>
          </w:p>
        </w:tc>
      </w:tr>
    </w:tbl>
    <w:p w14:paraId="7E1FEAF7" w14:textId="77777777" w:rsidR="00582822" w:rsidRDefault="00000000">
      <w:r>
        <w:rPr>
          <w:noProof/>
        </w:rPr>
        <w:drawing>
          <wp:inline distT="114300" distB="114300" distL="114300" distR="114300" wp14:anchorId="445CD611" wp14:editId="388D1B8C">
            <wp:extent cx="5943600" cy="3805238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5F7EC" w14:textId="77777777" w:rsidR="00582822" w:rsidRDefault="00582822"/>
    <w:p w14:paraId="1384EBAF" w14:textId="77777777" w:rsidR="00582822" w:rsidRDefault="00582822"/>
    <w:p w14:paraId="6D524EF8" w14:textId="77777777" w:rsidR="00582822" w:rsidRDefault="00582822">
      <w:pPr>
        <w:rPr>
          <w:b/>
          <w:sz w:val="26"/>
          <w:szCs w:val="26"/>
        </w:rPr>
      </w:pPr>
    </w:p>
    <w:p w14:paraId="09AC7B5B" w14:textId="77777777" w:rsidR="00582822" w:rsidRDefault="00582822">
      <w:pPr>
        <w:rPr>
          <w:b/>
          <w:sz w:val="26"/>
          <w:szCs w:val="26"/>
        </w:rPr>
      </w:pPr>
    </w:p>
    <w:p w14:paraId="3904FDE4" w14:textId="77777777" w:rsidR="00582822" w:rsidRDefault="00582822">
      <w:pPr>
        <w:rPr>
          <w:b/>
          <w:sz w:val="26"/>
          <w:szCs w:val="26"/>
        </w:rPr>
      </w:pPr>
    </w:p>
    <w:p w14:paraId="0F8CF7A3" w14:textId="77777777" w:rsidR="00582822" w:rsidRDefault="00582822">
      <w:pPr>
        <w:rPr>
          <w:b/>
          <w:sz w:val="26"/>
          <w:szCs w:val="26"/>
        </w:rPr>
      </w:pPr>
    </w:p>
    <w:p w14:paraId="2E04D998" w14:textId="77777777" w:rsidR="0058282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Dashboard 2 – Analytical Insights Dashboard:</w:t>
      </w:r>
    </w:p>
    <w:p w14:paraId="0B1C6A99" w14:textId="77777777" w:rsidR="00582822" w:rsidRDefault="00582822">
      <w:pPr>
        <w:rPr>
          <w:b/>
          <w:sz w:val="26"/>
          <w:szCs w:val="26"/>
        </w:rPr>
      </w:pPr>
    </w:p>
    <w:tbl>
      <w:tblPr>
        <w:tblStyle w:val="a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601"/>
        <w:gridCol w:w="1806"/>
        <w:gridCol w:w="3958"/>
      </w:tblGrid>
      <w:tr w:rsidR="00582822" w14:paraId="557C4834" w14:textId="77777777">
        <w:trPr>
          <w:trHeight w:val="785"/>
        </w:trPr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222E8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20862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 Type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852DE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Source</w:t>
            </w:r>
          </w:p>
        </w:tc>
        <w:tc>
          <w:tcPr>
            <w:tcW w:w="3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0027C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</w:t>
            </w:r>
          </w:p>
        </w:tc>
      </w:tr>
      <w:tr w:rsidR="00582822" w14:paraId="5397C20C" w14:textId="77777777">
        <w:trPr>
          <w:trHeight w:val="785"/>
        </w:trPr>
        <w:tc>
          <w:tcPr>
            <w:tcW w:w="19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AE815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Funnel Report</w:t>
            </w:r>
          </w:p>
        </w:tc>
        <w:tc>
          <w:tcPr>
            <w:tcW w:w="1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62467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Funnel Chart</w:t>
            </w:r>
          </w:p>
        </w:tc>
        <w:tc>
          <w:tcPr>
            <w:tcW w:w="1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F54CA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Object</w:t>
            </w:r>
          </w:p>
        </w:tc>
        <w:tc>
          <w:tcPr>
            <w:tcW w:w="395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4AD44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Visualize donation lifecycle (offered → picked up → delivered)</w:t>
            </w:r>
          </w:p>
        </w:tc>
      </w:tr>
      <w:tr w:rsidR="00582822" w14:paraId="318BB171" w14:textId="77777777">
        <w:trPr>
          <w:trHeight w:val="1055"/>
        </w:trPr>
        <w:tc>
          <w:tcPr>
            <w:tcW w:w="19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C36F9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Food Type Distribution Chart</w:t>
            </w:r>
          </w:p>
        </w:tc>
        <w:tc>
          <w:tcPr>
            <w:tcW w:w="1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5EEE3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 Chart</w:t>
            </w:r>
          </w:p>
        </w:tc>
        <w:tc>
          <w:tcPr>
            <w:tcW w:w="1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A3AD3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+ Food Item Object</w:t>
            </w:r>
          </w:p>
        </w:tc>
        <w:tc>
          <w:tcPr>
            <w:tcW w:w="395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FB1FB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Visualize donation breakdown by food type (cooked/packaged/raw)</w:t>
            </w:r>
          </w:p>
        </w:tc>
      </w:tr>
      <w:tr w:rsidR="00582822" w14:paraId="7EB805C2" w14:textId="77777777">
        <w:trPr>
          <w:trHeight w:val="785"/>
        </w:trPr>
        <w:tc>
          <w:tcPr>
            <w:tcW w:w="19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30BEC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Trend Report</w:t>
            </w:r>
          </w:p>
        </w:tc>
        <w:tc>
          <w:tcPr>
            <w:tcW w:w="1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D4EB3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Chart</w:t>
            </w:r>
          </w:p>
        </w:tc>
        <w:tc>
          <w:tcPr>
            <w:tcW w:w="18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10D6F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+ Delivery Logs</w:t>
            </w:r>
          </w:p>
        </w:tc>
        <w:tc>
          <w:tcPr>
            <w:tcW w:w="395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D1E15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donation and distribution trends over time</w:t>
            </w:r>
          </w:p>
        </w:tc>
      </w:tr>
    </w:tbl>
    <w:p w14:paraId="74C1E6AC" w14:textId="77777777" w:rsidR="00582822" w:rsidRDefault="0058282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yc01n3uob3ov" w:colFirst="0" w:colLast="0"/>
      <w:bookmarkEnd w:id="4"/>
    </w:p>
    <w:p w14:paraId="4DBB56C9" w14:textId="77777777" w:rsidR="0058282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5" w:name="_fmzptmfjszfz" w:colFirst="0" w:colLast="0"/>
      <w:bookmarkEnd w:id="5"/>
      <w:r>
        <w:rPr>
          <w:b/>
          <w:color w:val="000000"/>
          <w:sz w:val="26"/>
          <w:szCs w:val="26"/>
        </w:rPr>
        <w:t>Performance Observations:</w:t>
      </w:r>
    </w:p>
    <w:p w14:paraId="26FD3211" w14:textId="77777777" w:rsidR="00582822" w:rsidRDefault="00582822"/>
    <w:tbl>
      <w:tblPr>
        <w:tblStyle w:val="a3"/>
        <w:tblW w:w="6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1850"/>
        <w:gridCol w:w="2000"/>
      </w:tblGrid>
      <w:tr w:rsidR="00582822" w14:paraId="176AC4B2" w14:textId="77777777">
        <w:trPr>
          <w:trHeight w:val="500"/>
        </w:trPr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66FDF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E929C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Observed Value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B20EC" w14:textId="77777777" w:rsidR="0058282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 Threshold</w:t>
            </w:r>
          </w:p>
        </w:tc>
      </w:tr>
      <w:tr w:rsidR="00582822" w14:paraId="38D95198" w14:textId="77777777">
        <w:trPr>
          <w:trHeight w:val="500"/>
        </w:trPr>
        <w:tc>
          <w:tcPr>
            <w:tcW w:w="2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894A9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Load Time</w:t>
            </w:r>
          </w:p>
        </w:tc>
        <w:tc>
          <w:tcPr>
            <w:tcW w:w="1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C19D8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~3.1 seconds</w:t>
            </w:r>
          </w:p>
        </w:tc>
        <w:tc>
          <w:tcPr>
            <w:tcW w:w="2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5674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3.5 seconds</w:t>
            </w:r>
          </w:p>
        </w:tc>
      </w:tr>
      <w:tr w:rsidR="00582822" w14:paraId="5A2F6DBA" w14:textId="77777777">
        <w:trPr>
          <w:trHeight w:val="500"/>
        </w:trPr>
        <w:tc>
          <w:tcPr>
            <w:tcW w:w="2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C0991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Chart Responsiveness</w:t>
            </w:r>
          </w:p>
        </w:tc>
        <w:tc>
          <w:tcPr>
            <w:tcW w:w="1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7AEE1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Smooth</w:t>
            </w:r>
          </w:p>
        </w:tc>
        <w:tc>
          <w:tcPr>
            <w:tcW w:w="2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CD836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</w:t>
            </w:r>
          </w:p>
        </w:tc>
      </w:tr>
      <w:tr w:rsidR="00582822" w14:paraId="2F676E40" w14:textId="77777777">
        <w:trPr>
          <w:trHeight w:val="500"/>
        </w:trPr>
        <w:tc>
          <w:tcPr>
            <w:tcW w:w="2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157CD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Funnel Chart Load Time</w:t>
            </w:r>
          </w:p>
        </w:tc>
        <w:tc>
          <w:tcPr>
            <w:tcW w:w="1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24E82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2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A8E71" w14:textId="77777777" w:rsidR="0058282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2 seconds</w:t>
            </w:r>
          </w:p>
        </w:tc>
      </w:tr>
    </w:tbl>
    <w:p w14:paraId="2DFD67FD" w14:textId="77777777" w:rsidR="00582822" w:rsidRDefault="00582822"/>
    <w:sectPr w:rsidR="00582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66B"/>
    <w:multiLevelType w:val="hybridMultilevel"/>
    <w:tmpl w:val="ADD8D49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5102AC0"/>
    <w:multiLevelType w:val="multilevel"/>
    <w:tmpl w:val="7048F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593438">
    <w:abstractNumId w:val="1"/>
  </w:num>
  <w:num w:numId="2" w16cid:durableId="90900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822"/>
    <w:rsid w:val="00104DFC"/>
    <w:rsid w:val="00365D3D"/>
    <w:rsid w:val="00582822"/>
    <w:rsid w:val="00620AC8"/>
    <w:rsid w:val="00B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145"/>
  <w15:docId w15:val="{56E74EBD-C8C9-4C20-AB8C-A655895E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0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A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vanikasireddy850@gmail.com" TargetMode="External"/><Relationship Id="rId5" Type="http://schemas.openxmlformats.org/officeDocument/2006/relationships/hyperlink" Target="mailto:Ramanarebel6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2025-06-29T07:37:00Z</dcterms:created>
  <dcterms:modified xsi:type="dcterms:W3CDTF">2025-06-29T07:37:00Z</dcterms:modified>
</cp:coreProperties>
</file>