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line="240" w:lineRule="auto"/>
        <w:ind w:left="0" w:right="861" w:firstLine="0"/>
        <w:rPr>
          <w:color w:val="1f4e79"/>
          <w:sz w:val="26"/>
          <w:szCs w:val="26"/>
        </w:rPr>
      </w:pPr>
      <w:bookmarkStart w:colFirst="0" w:colLast="0" w:name="_heading=h.5saqn7nujqu7" w:id="0"/>
      <w:bookmarkEnd w:id="0"/>
      <w:r w:rsidDel="00000000" w:rsidR="00000000" w:rsidRPr="00000000">
        <w:rPr>
          <w:color w:val="1f4e79"/>
          <w:sz w:val="22"/>
          <w:szCs w:val="22"/>
          <w:rtl w:val="0"/>
        </w:rPr>
        <w:t xml:space="preserve">                                                                  </w:t>
      </w:r>
      <w:r w:rsidDel="00000000" w:rsidR="00000000" w:rsidRPr="00000000">
        <w:rPr>
          <w:color w:val="1f4e79"/>
          <w:sz w:val="24"/>
          <w:szCs w:val="24"/>
          <w:rtl w:val="0"/>
        </w:rPr>
        <w:t xml:space="preserve">                </w:t>
      </w:r>
      <w:r w:rsidDel="00000000" w:rsidR="00000000" w:rsidRPr="00000000">
        <w:rPr>
          <w:color w:val="1f4e79"/>
          <w:sz w:val="26"/>
          <w:szCs w:val="26"/>
          <w:rtl w:val="0"/>
        </w:rPr>
        <w:t xml:space="preserve">Sravani Kota </w:t>
      </w:r>
    </w:p>
    <w:p w:rsidR="00000000" w:rsidDel="00000000" w:rsidP="00000000" w:rsidRDefault="00000000" w:rsidRPr="00000000" w14:paraId="00000002">
      <w:pPr>
        <w:spacing w:after="240" w:before="240" w:line="24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                                           </w:t>
      </w:r>
      <w:r w:rsidDel="00000000" w:rsidR="00000000" w:rsidRPr="00000000">
        <w:rPr>
          <w:sz w:val="22"/>
          <w:szCs w:val="22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Email</w:t>
        </w:r>
      </w:hyperlink>
      <w:r w:rsidDel="00000000" w:rsidR="00000000" w:rsidRPr="00000000">
        <w:rPr>
          <w:sz w:val="22"/>
          <w:szCs w:val="22"/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Linkedin</w:t>
        </w:r>
      </w:hyperlink>
      <w:r w:rsidDel="00000000" w:rsidR="00000000" w:rsidRPr="00000000">
        <w:rPr>
          <w:sz w:val="22"/>
          <w:szCs w:val="22"/>
          <w:rtl w:val="0"/>
        </w:rPr>
        <w:t xml:space="preserve"> | </w:t>
      </w: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ph.no</w:t>
        </w:r>
      </w:hyperlink>
      <w:r w:rsidDel="00000000" w:rsidR="00000000" w:rsidRPr="00000000">
        <w:rPr>
          <w:sz w:val="22"/>
          <w:szCs w:val="22"/>
          <w:rtl w:val="0"/>
        </w:rPr>
        <w:t xml:space="preserve">: +44 7810533297 |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Eligible to work in the UK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f4e79"/>
          <w:rtl w:val="0"/>
        </w:rPr>
        <w:t xml:space="preserve">Professional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f4e79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ind w:left="0" w:right="0" w:firstLine="0"/>
        <w:rPr>
          <w:b w:val="1"/>
          <w:bCs w:val="1"/>
          <w:color w:val="1f4e79"/>
        </w:rPr>
      </w:pPr>
      <w:r w:rsidDel="00000000" w:rsidR="00000000" w:rsidRPr="00000000">
        <w:rPr>
          <w:sz w:val="22"/>
          <w:szCs w:val="22"/>
          <w:rtl w:val="0"/>
        </w:rPr>
        <w:t xml:space="preserve">Digital Marketing &amp; Creative Campaign specialist with strong experience in Amazon Ads, gaming campaigns, multi-locale delivery, and e-commerce advertising. Skilled in campaign trafficking, creative QA, programmatic workflows, audience segmentation, and performance optimisation across Amazon DSP, Twitch, Prime Video, and Fire TV. Proven ability to manage high-budget gaming and e-commerce campaigns that drive revenue and scale delivery.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f4e79"/>
          <w:rtl w:val="0"/>
        </w:rPr>
        <w:t xml:space="preserve">Core Competencies 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sz w:val="22"/>
          <w:szCs w:val="22"/>
          <w:rtl w:val="0"/>
        </w:rPr>
        <w:t xml:space="preserve">Amazon Ads (DSP, OMS, Rodeo) • E-commerce Advertising • Gaming Campaigns • Programmatic Execution • Creative QA • Campaign Trafficking • Twitch/Prime Video Ads • Multi-locale Campaign Delivery • Retail Media • Performance Optimisation • Reporting &amp; Insights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line="240" w:lineRule="auto"/>
        <w:ind w:left="0" w:right="0" w:firstLine="0"/>
        <w:rPr>
          <w:b w:val="0"/>
          <w:bCs w:val="0"/>
          <w:i w:val="1"/>
          <w:iCs w:val="1"/>
          <w:sz w:val="22"/>
          <w:szCs w:val="22"/>
        </w:rPr>
      </w:pPr>
      <w:bookmarkStart w:colFirst="0" w:colLast="0" w:name="_heading=h.ejm8d7sayl1w" w:id="1"/>
      <w:bookmarkEnd w:id="1"/>
      <w:r w:rsidDel="00000000" w:rsidR="00000000" w:rsidRPr="00000000">
        <w:rPr>
          <w:sz w:val="22"/>
          <w:szCs w:val="22"/>
          <w:rtl w:val="0"/>
        </w:rPr>
        <w:t xml:space="preserve">Creative Campaign Manager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br w:type="textWrapping"/>
      </w: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Amazon Ads | Oct 2025 – Present | London, UK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after="0" w:afterAutospacing="0" w:before="246.5997314453125" w:line="279.8880100250244" w:lineRule="auto"/>
        <w:ind w:left="720" w:right="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Managed high-impact campaigns for EA, PlayStation, Nintendo, and Embark across Amazon DSP, Twitch, Prime Video, and Fire TV. 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right="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Led multi-locale campaigns, including: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right="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EA – Battlefield: €1.7M (DE/FR/UK) 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right="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PlayStation: £115K PS5 hardware &amp; display campaign 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right="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Embark – Arc Raiders: $204.5M (UK/DE/FR)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1440" w:right="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Nintendo - Switch (Mario Kart World, Donkey Kong Bonanza, Hyrule Warriors), etc. 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right="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Optimised pacing, targeting, and delivery using Salesforce, OMS, and Rodeo. 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after="0" w:before="0" w:beforeAutospacing="0" w:line="240" w:lineRule="auto"/>
        <w:ind w:left="720" w:right="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Managed weekly endemic campaigns for Nintendo &amp; PS5 hardware. </w:t>
      </w:r>
    </w:p>
    <w:p w:rsidR="00000000" w:rsidDel="00000000" w:rsidP="00000000" w:rsidRDefault="00000000" w:rsidRPr="00000000" w14:paraId="0000000E">
      <w:pPr>
        <w:spacing w:after="240" w:before="240" w:line="240" w:lineRule="auto"/>
        <w:ind w:left="0" w:righ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Freelance Account Manager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Matcha Marketing | Dec 2024 – July 2025 | Hyderabad, India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before="0" w:line="240" w:lineRule="auto"/>
        <w:ind w:left="720" w:right="1255.4010009765625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Delivered digital &amp; performance campaigns, driving 30% audience growth and 25% engagement uplift. 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0" w:before="0" w:line="240" w:lineRule="auto"/>
        <w:ind w:left="720" w:right="1255.4010009765625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Supported luxury &amp; F&amp;B brands with cross-platform activations.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pacing w:after="0" w:before="0" w:lin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Generated 50K+ impressions and boosted event engagement by 40%. </w:t>
      </w:r>
    </w:p>
    <w:p w:rsidR="00000000" w:rsidDel="00000000" w:rsidP="00000000" w:rsidRDefault="00000000" w:rsidRPr="00000000" w14:paraId="00000012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line="240" w:lineRule="auto"/>
        <w:ind w:left="0" w:righ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Account Manager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Outline Media | Aug 2024 – Nov 2024 | Hyderabad, India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240" w:line="240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Oversaw 6–7 real estate accounts, delivering digital, social, and offline campaigns on schedule and within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240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Partnered with leadership teams of Vamsiram Builders (~£14M turnover) to produce a multi-channel 25th anniversary campaign strengthening brand visibility.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240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Launched the “Women of Vamsiram” initiative, boosting social engagement by 35% and expanding brand recall across key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240" w:before="0" w:line="240" w:lineRule="auto"/>
        <w:ind w:left="720" w:right="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Collaborated with performance teams to deliver villa sales campaigns, generating 1,000+ qualified leads, contributing to fast-paced property sales.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after="240" w:before="240" w:line="24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ind w:left="0" w:righ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Senior Associate – Branding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Oliva Skin &amp; Hair Clinics | Jun 2023 – Jul 2024 | Hyderabad, India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before="240" w:lin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Conducted market and competitor analysis across 25+ global clinics, shaping strategy for Oliva’s UAE expansion.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before="0" w:lin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Managed influencer campaigns for 35+ clinics, coordinating 15–20 influencers per metro, delivering consistent brand messaging.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before="0" w:lin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Produced 120+ influencer assets per month, increasing visibility and driving an 18% increase in patient inquiries.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line="240" w:lineRule="auto"/>
        <w:ind w:left="720" w:right="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Enhanced internal branding by producing high-quality corporate collateral and clinic branding, improving employee engagement.</w:t>
      </w:r>
    </w:p>
    <w:p w:rsidR="00000000" w:rsidDel="00000000" w:rsidP="00000000" w:rsidRDefault="00000000" w:rsidRPr="00000000" w14:paraId="0000001E">
      <w:pPr>
        <w:spacing w:after="240" w:before="240" w:line="240" w:lineRule="auto"/>
        <w:ind w:left="0" w:right="0" w:firstLine="0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Account Executive</w:t>
        <w:br w:type="textWrapping"/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Red Matter Technologies | Jun 2020 – Oct 2022 | Hyderabad, India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Executed influencer campaigns generating 1,000+ event sign-ups for flagship platforms, including ET Women’s Forum &amp; Bharatiya Chhatra Sansad.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Drove 4,000+ incremental e-commerce purchases for lifestyle brands through Amazon SEO optimisation, enhanced UX, and influencer-led activations.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Led a women’s health campaign for Diya Hospitals, delivering 500+ first-time patient walk-ins and a 35% repeat visit rate.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Built dashboards, trackers, and competitive reports to help marketing teams optimise budgets and improve ROI.</w:t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0" w:before="200" w:line="240" w:lineRule="auto"/>
        <w:ind w:left="0" w:right="0" w:firstLine="0"/>
        <w:rPr>
          <w:b w:val="0"/>
          <w:bCs w:val="0"/>
          <w:sz w:val="24"/>
          <w:szCs w:val="24"/>
        </w:rPr>
      </w:pPr>
      <w:bookmarkStart w:colFirst="0" w:colLast="0" w:name="_heading=h.rcnmuxewpg3b" w:id="2"/>
      <w:bookmarkEnd w:id="2"/>
      <w:r w:rsidDel="00000000" w:rsidR="00000000" w:rsidRPr="00000000">
        <w:rPr>
          <w:color w:val="1f4e79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200" w:line="24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MBA, Marketing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CMS Business School, Bangalore – 2021</w:t>
        <w:br w:type="textWrapping"/>
      </w:r>
      <w:r w:rsidDel="00000000" w:rsidR="00000000" w:rsidRPr="00000000">
        <w:rPr>
          <w:sz w:val="22"/>
          <w:szCs w:val="22"/>
          <w:rtl w:val="0"/>
        </w:rPr>
        <w:t xml:space="preserve">BBA –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ICFAI Business School, Hyderabad – 2019</w:t>
      </w:r>
    </w:p>
    <w:p w:rsidR="00000000" w:rsidDel="00000000" w:rsidP="00000000" w:rsidRDefault="00000000" w:rsidRPr="00000000" w14:paraId="00000026">
      <w:pPr>
        <w:spacing w:after="240" w:before="240" w:line="240" w:lineRule="auto"/>
        <w:ind w:left="0" w:right="0" w:firstLine="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0" w:right="0" w:firstLine="0"/>
        <w:jc w:val="left"/>
        <w:rPr>
          <w:sz w:val="24"/>
          <w:szCs w:val="24"/>
        </w:rPr>
      </w:pPr>
      <w:bookmarkStart w:colFirst="0" w:colLast="0" w:name="_heading=h.elrgtx1gjbq9" w:id="3"/>
      <w:bookmarkEnd w:id="3"/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Amazon Ads (DSP, OMS, Rodeo) • Twitch Ads • Prime Video Ads • Salesforce • GDS • Excel • Canva</w:t>
      </w:r>
    </w:p>
    <w:p w:rsidR="00000000" w:rsidDel="00000000" w:rsidP="00000000" w:rsidRDefault="00000000" w:rsidRPr="00000000" w14:paraId="00000029">
      <w:pPr>
        <w:spacing w:after="240" w:before="24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20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ind w:left="0" w:right="0" w:firstLine="0"/>
        <w:rPr>
          <w:b w:val="1"/>
          <w:bCs w:val="1"/>
          <w:color w:val="1f4e79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left="0" w:right="861" w:firstLine="0"/>
        <w:rPr>
          <w:color w:val="1f4e7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399" w:top="791" w:left="561" w:right="75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3" w:line="268" w:lineRule="auto"/>
        <w:ind w:left="10" w:right="23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lineRule="auto"/>
      <w:ind w:left="360" w:hanging="10"/>
    </w:pPr>
    <w:rPr>
      <w:rFonts w:ascii="Times New Roman" w:cs="Times New Roman" w:eastAsia="Times New Roman" w:hAnsi="Times New Roman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Times New Roman" w:cs="Times New Roman" w:eastAsia="Times New Roman" w:hAnsi="Times New Roman"/>
      <w:b w:val="1"/>
      <w:color w:val="366091"/>
      <w:sz w:val="24"/>
    </w:rPr>
  </w:style>
  <w:style w:type="paragraph" w:styleId="ListParagraph">
    <w:name w:val="List Paragraph"/>
    <w:basedOn w:val="Normal"/>
    <w:uiPriority w:val="34"/>
    <w:qFormat w:val="1"/>
    <w:rsid w:val="007A16D6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7A16D6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h.n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ravanikota128@gmail.com" TargetMode="External"/><Relationship Id="rId8" Type="http://schemas.openxmlformats.org/officeDocument/2006/relationships/hyperlink" Target="https://www.linkedin.com/in/sravani-kota-63434b1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xTWflB/7BFdqLNlrjaBr9JpDJA==">CgMxLjAyDmguNXNhcW43bnVqcXU3Mg5oLmVqbThkN3NheWwxdzIOaC5yY25tdXhld3BnM2IyDmguZWxyZ3R4MWdqYnE5OAByITFXaXVCc29iMmJKdW04SlJfNkI3MHlMUGpvZGYxZHpmVw==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2024-04-23T07:48:00Z</dcterms:created>
  <dc:creator>oliva</dc:creator>
</cp:coreProperties>
</file>