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Technology Report</w:t>
      </w:r>
    </w:p>
    <w:p>
      <w:pPr>
        <w:spacing w:after="200"/>
      </w:pPr>
      <w:r>
        <w:rPr>
          <w:b/>
          <w:bCs/>
          <w:sz w:val="30"/>
          <w:szCs w:val="30"/>
        </w:rPr>
        <w:t xml:space="preserve">IBM Video Streaming: Underlying Technology and Live-Streaming Workflow</w:t>
      </w:r>
    </w:p>
    <w:p>
      <w:pPr>
        <w:spacing w:after="150"/>
      </w:pPr>
      <w:r>
        <w:rPr>
          <w:i/>
          <w:iCs/>
          <w:color w:val="555555"/>
          <w:sz w:val="20"/>
          <w:szCs w:val="20"/>
        </w:rPr>
        <w:t xml:space="preserve">Prepared by: Sravani Pathipaka | Role: AI/ML Intern, Twinn.live | Date: September 2026</w:t>
      </w:r>
    </w:p>
    <w:p>
      <w:pPr>
        <w:pBdr>
          <w:bottom w:val="single" w:color="999999" w:sz="6" w:space="1"/>
        </w:pBdr>
        <w:spacing w:after="200"/>
      </w:pPr>
    </w:p>
    <w:p>
      <w:pPr>
        <w:pStyle w:val="Heading1"/>
        <w:spacing w:after="150" w:before="300"/>
      </w:pPr>
      <w:r>
        <w:t xml:space="preserve">1. Introduction</w:t>
      </w:r>
    </w:p>
    <w:p>
      <w:pPr>
        <w:spacing w:after="150"/>
      </w:pPr>
      <w:r>
        <w:t xml:space="preserve">IBM Video Streaming (originally built on the Ustream platform, which IBM acquired in 2016) is a cloud-based platform for live video broadcasting, video-on-demand (VOD) hosting, transcoding, multi-platform distribution, and audience analytics. It is positioned for enterprise use cases such as town halls, product launches, webinars, and large public broadcasts, with an emphasis on privacy, reliability, scale, and AI-assisted media features powered by IBM Watson. This report summarizes the core technologies behind the platform and explains, step by step, how a live stream travels from a broadcaster's camera to a viewer's screen.</w:t>
      </w:r>
    </w:p>
    <w:p>
      <w:pPr>
        <w:pStyle w:val="Heading1"/>
        <w:spacing w:after="150" w:before="300"/>
      </w:pPr>
      <w:r>
        <w:t xml:space="preserve">2. Core Technologies Used</w:t>
      </w:r>
    </w:p>
    <w:p>
      <w:pPr>
        <w:pStyle w:val="Heading2"/>
        <w:spacing w:after="120" w:before="250"/>
      </w:pPr>
      <w:r>
        <w:t xml:space="preserve">2.1 Ingest Protocols</w:t>
      </w:r>
    </w:p>
    <w:p>
      <w:pPr>
        <w:spacing w:after="150"/>
      </w:pPr>
      <w:r>
        <w:t xml:space="preserve">Broadcasters send their live video feed to IBM's servers using standard streaming ingest protocols, most commonly:</w:t>
      </w:r>
    </w:p>
    <w:p>
      <w:pPr>
        <w:pStyle w:val="ListParagraph"/>
        <w:numPr>
          <w:ilvl w:val="0"/>
          <w:numId w:val="2"/>
        </w:numPr>
        <w:spacing w:after="80"/>
      </w:pPr>
      <w:r>
        <w:rPr>
          <w:b/>
          <w:bCs/>
        </w:rPr>
        <w:t xml:space="preserve">RTMP: </w:t>
      </w:r>
      <w:r>
        <w:t xml:space="preserve">RTMP (Real-Time Messaging Protocol) — the long-standing standard used by encoders such as OBS Studio, vMix, and hardware encoders to push a live feed to the platform.</w:t>
      </w:r>
    </w:p>
    <w:p>
      <w:pPr>
        <w:pStyle w:val="ListParagraph"/>
        <w:numPr>
          <w:ilvl w:val="0"/>
          <w:numId w:val="2"/>
        </w:numPr>
        <w:spacing w:after="80"/>
      </w:pPr>
      <w:r>
        <w:rPr>
          <w:b/>
          <w:bCs/>
        </w:rPr>
        <w:t xml:space="preserve">RTMPS: </w:t>
      </w:r>
      <w:r>
        <w:t xml:space="preserve">RTMPS — the encrypted (TLS) version of RTMP for secure ingest.</w:t>
      </w:r>
    </w:p>
    <w:p>
      <w:pPr>
        <w:pStyle w:val="ListParagraph"/>
        <w:numPr>
          <w:ilvl w:val="0"/>
          <w:numId w:val="2"/>
        </w:numPr>
        <w:spacing w:after="80"/>
      </w:pPr>
      <w:r>
        <w:rPr>
          <w:b/>
          <w:bCs/>
        </w:rPr>
        <w:t xml:space="preserve">SRT: </w:t>
      </w:r>
      <w:r>
        <w:t xml:space="preserve">SRT / other low-latency ingest options — increasingly used on modern platforms as an alternative to RTMP for better performance over unreliable networks.</w:t>
      </w:r>
    </w:p>
    <w:p>
      <w:pPr>
        <w:pStyle w:val="Heading2"/>
        <w:spacing w:after="120" w:before="250"/>
      </w:pPr>
      <w:r>
        <w:t xml:space="preserve">2.2 Reliable Transport — IBM Aspera FASP</w:t>
      </w:r>
    </w:p>
    <w:p>
      <w:pPr>
        <w:spacing w:after="150"/>
      </w:pPr>
      <w:r>
        <w:t xml:space="preserve">For high-bitrate, high-resolution, or long-distance live contribution feeds (e.g., international sports broadcasts), IBM leverages Aspera FASP (Fast, Adaptive, and Secure Protocol), a proprietary transport protocol built on UDP rather than TCP. Unlike TCP, FASP is not slowed down by round-trip acknowledgement delays, so it can use nearly all of the available network bandwidth even on long-distance or lossy links, while still guaranteeing reliable, in-order, encrypted delivery. This is what allows near-real-time delivery of ultra-high-resolution live feeds over ordinary IP networks instead of expensive dedicated fiber or satellite links.</w:t>
      </w:r>
    </w:p>
    <w:p>
      <w:pPr>
        <w:pStyle w:val="Heading2"/>
        <w:spacing w:after="120" w:before="250"/>
      </w:pPr>
      <w:r>
        <w:t xml:space="preserve">2.3 Cloud Transcoding and Adaptive Bitrate (ABR)</w:t>
      </w:r>
    </w:p>
    <w:p>
      <w:pPr>
        <w:spacing w:after="150"/>
      </w:pPr>
      <w:r>
        <w:t xml:space="preserve">Once a stream reaches IBM's ingest servers, the Cloud Transcoding Service converts the single high-resolution incoming feed into multiple output renditions (different resolutions and bitrates, e.g., 1080p, 720p, 480p, 360p). This multi-rendition set is what enables Adaptive Bitrate (ABR) streaming:</w:t>
      </w:r>
    </w:p>
    <w:p>
      <w:pPr>
        <w:pStyle w:val="ListParagraph"/>
        <w:numPr>
          <w:ilvl w:val="0"/>
          <w:numId w:val="2"/>
        </w:numPr>
        <w:spacing w:after="80"/>
      </w:pPr>
      <w:r>
        <w:rPr>
          <w:b/>
          <w:bCs/>
        </w:rPr>
        <w:t xml:space="preserve">Encoding: </w:t>
      </w:r>
      <w:r>
        <w:t xml:space="preserve">The source stream is decoded and re-encoded (commonly H.264/AVC, with support evolving toward H.265/AVC1 and newer codecs) into a ladder of resolutions/bitrates.</w:t>
      </w:r>
    </w:p>
    <w:p>
      <w:pPr>
        <w:pStyle w:val="ListParagraph"/>
        <w:numPr>
          <w:ilvl w:val="0"/>
          <w:numId w:val="2"/>
        </w:numPr>
        <w:spacing w:after="80"/>
      </w:pPr>
      <w:r>
        <w:rPr>
          <w:b/>
          <w:bCs/>
        </w:rPr>
        <w:t xml:space="preserve">Segmentation: </w:t>
      </w:r>
      <w:r>
        <w:t xml:space="preserve">Each rendition is segmented into short chunks (typically 2–10 seconds).</w:t>
      </w:r>
    </w:p>
    <w:p>
      <w:pPr>
        <w:pStyle w:val="ListParagraph"/>
        <w:numPr>
          <w:ilvl w:val="0"/>
          <w:numId w:val="2"/>
        </w:numPr>
        <w:spacing w:after="80"/>
      </w:pPr>
      <w:r>
        <w:rPr>
          <w:b/>
          <w:bCs/>
        </w:rPr>
        <w:t xml:space="preserve">Manifest generation: </w:t>
      </w:r>
      <w:r>
        <w:t xml:space="preserve">A manifest file is generated — HLS (.m3u8) and/or MPEG-DASH (.mpd) — listing all available renditions.</w:t>
      </w:r>
    </w:p>
    <w:p>
      <w:pPr>
        <w:pStyle w:val="ListParagraph"/>
        <w:numPr>
          <w:ilvl w:val="0"/>
          <w:numId w:val="2"/>
        </w:numPr>
        <w:spacing w:after="80"/>
      </w:pPr>
      <w:r>
        <w:rPr>
          <w:b/>
          <w:bCs/>
        </w:rPr>
        <w:t xml:space="preserve">Client-side switching: </w:t>
      </w:r>
      <w:r>
        <w:t xml:space="preserve">The video.js / HTML5-based player continuously monitors the viewer's available bandwidth and device capability, and automatically switches between renditions to avoid buffering while maximizing quality.</w:t>
      </w:r>
    </w:p>
    <w:p>
      <w:pPr>
        <w:pStyle w:val="Heading2"/>
        <w:spacing w:after="120" w:before="250"/>
      </w:pPr>
      <w:r>
        <w:t xml:space="preserve">2.4 Delivery — Multi-CDN Distribution</w:t>
      </w:r>
    </w:p>
    <w:p>
      <w:pPr>
        <w:spacing w:after="150"/>
      </w:pPr>
      <w:r>
        <w:t xml:space="preserve">Transcoded HLS/DASH segments are pushed to a multi-CDN network (multiple Content Delivery Network providers used together) rather than a single CDN. This gives IBM Video Streaming redundancy (if one CDN has an outage or regional congestion, traffic can be routed through another) and global low-latency reach, since segments are cached at edge servers geographically close to viewers.</w:t>
      </w:r>
    </w:p>
    <w:p>
      <w:pPr>
        <w:pStyle w:val="Heading2"/>
        <w:spacing w:after="120" w:before="250"/>
      </w:pPr>
      <w:r>
        <w:t xml:space="preserve">2.5 AI Layer — IBM Watson</w:t>
      </w:r>
    </w:p>
    <w:p>
      <w:pPr>
        <w:spacing w:after="150"/>
      </w:pPr>
      <w:r>
        <w:t xml:space="preserve">A distinguishing feature of the platform is its integration with IBM Watson AI services for media intelligence, including:</w:t>
      </w:r>
    </w:p>
    <w:p>
      <w:pPr>
        <w:pStyle w:val="ListParagraph"/>
        <w:numPr>
          <w:ilvl w:val="0"/>
          <w:numId w:val="2"/>
        </w:numPr>
        <w:spacing w:after="80"/>
      </w:pPr>
      <w:r>
        <w:rPr>
          <w:b/>
          <w:bCs/>
        </w:rPr>
        <w:t xml:space="preserve">Automated closed captioning: </w:t>
      </w:r>
      <w:r>
        <w:t xml:space="preserve">Automatically converts speech in the live or recorded video to text in near real time, generating closed captions.</w:t>
      </w:r>
    </w:p>
    <w:p>
      <w:pPr>
        <w:pStyle w:val="ListParagraph"/>
        <w:numPr>
          <w:ilvl w:val="0"/>
          <w:numId w:val="2"/>
        </w:numPr>
        <w:spacing w:after="80"/>
      </w:pPr>
      <w:r>
        <w:rPr>
          <w:b/>
          <w:bCs/>
        </w:rPr>
        <w:t xml:space="preserve">Speech-to-text search: </w:t>
      </w:r>
      <w:r>
        <w:t xml:space="preserve">The generated transcript is indexed, allowing viewers to search within a video and jump to the exact spoken moment.</w:t>
      </w:r>
    </w:p>
    <w:p>
      <w:pPr>
        <w:pStyle w:val="ListParagraph"/>
        <w:numPr>
          <w:ilvl w:val="0"/>
          <w:numId w:val="2"/>
        </w:numPr>
        <w:spacing w:after="80"/>
      </w:pPr>
      <w:r>
        <w:rPr>
          <w:b/>
          <w:bCs/>
        </w:rPr>
        <w:t xml:space="preserve">Analytics and audience insights: </w:t>
      </w:r>
      <w:r>
        <w:t xml:space="preserve">Dashboards report concurrent viewers, geographic distribution, device/browser breakdown, and engagement over time, generated from telemetry collected during playback.</w:t>
      </w:r>
    </w:p>
    <w:p>
      <w:pPr>
        <w:pStyle w:val="Heading2"/>
        <w:spacing w:after="120" w:before="250"/>
      </w:pPr>
      <w:r>
        <w:t xml:space="preserve">2.6 Security and Privacy</w:t>
      </w:r>
    </w:p>
    <w:p>
      <w:pPr>
        <w:pStyle w:val="ListParagraph"/>
        <w:numPr>
          <w:ilvl w:val="0"/>
          <w:numId w:val="2"/>
        </w:numPr>
        <w:spacing w:after="80"/>
      </w:pPr>
      <w:r>
        <w:rPr>
          <w:b/>
          <w:bCs/>
        </w:rPr>
        <w:t xml:space="preserve">Access control: </w:t>
      </w:r>
      <w:r>
        <w:t xml:space="preserve">Domain restriction, password protection, and private/unlisted channels to control who can view a stream.</w:t>
      </w:r>
    </w:p>
    <w:p>
      <w:pPr>
        <w:pStyle w:val="ListParagraph"/>
        <w:numPr>
          <w:ilvl w:val="0"/>
          <w:numId w:val="2"/>
        </w:numPr>
        <w:spacing w:after="80"/>
      </w:pPr>
      <w:r>
        <w:rPr>
          <w:b/>
          <w:bCs/>
        </w:rPr>
        <w:t xml:space="preserve">Encryption: </w:t>
      </w:r>
      <w:r>
        <w:t xml:space="preserve">Encryption in transit (RTMPS/HTTPS, TLS) protects the feed between encoder, servers, and viewer.</w:t>
      </w:r>
    </w:p>
    <w:p>
      <w:pPr>
        <w:pStyle w:val="ListParagraph"/>
        <w:numPr>
          <w:ilvl w:val="0"/>
          <w:numId w:val="2"/>
        </w:numPr>
        <w:spacing w:after="80"/>
      </w:pPr>
      <w:r>
        <w:rPr>
          <w:b/>
          <w:bCs/>
        </w:rPr>
        <w:t xml:space="preserve">Authentication: </w:t>
      </w:r>
      <w:r>
        <w:t xml:space="preserve">Aspera's public/private key authentication secures high-value contribution feeds.</w:t>
      </w:r>
    </w:p>
    <w:p>
      <w:pPr>
        <w:pStyle w:val="Heading1"/>
        <w:spacing w:after="150" w:before="300"/>
      </w:pPr>
      <w:r>
        <w:t xml:space="preserve">3. How Live Streaming Happens — End-to-End Flow</w:t>
      </w:r>
    </w:p>
    <w:p>
      <w:pPr>
        <w:spacing w:after="150"/>
      </w:pPr>
      <w:r>
        <w:t xml:space="preserve">The overall pipeline follows the same general pattern used across the industry (encoder → ingest → transcode → package → deliver → play), with IBM's specific implementations at each stage:</w:t>
      </w:r>
    </w:p>
    <w:p>
      <w:pPr>
        <w:pStyle w:val="ListParagraph"/>
        <w:numPr>
          <w:ilvl w:val="0"/>
          <w:numId w:val="3"/>
        </w:numPr>
        <w:spacing w:after="80"/>
      </w:pPr>
      <w:r>
        <w:t xml:space="preserve">Capture: A camera/microphone feeds a video source into encoding software or hardware (e.g., OBS Studio, a hardware encoder, or a mobile app).</w:t>
      </w:r>
    </w:p>
    <w:p>
      <w:pPr>
        <w:pStyle w:val="ListParagraph"/>
        <w:numPr>
          <w:ilvl w:val="0"/>
          <w:numId w:val="3"/>
        </w:numPr>
        <w:spacing w:after="80"/>
      </w:pPr>
      <w:r>
        <w:t xml:space="preserve">Encoding: The encoder compresses raw video/audio into a codec such as H.264 for video and AAC for audio, producing a single high-resolution stream.</w:t>
      </w:r>
    </w:p>
    <w:p>
      <w:pPr>
        <w:pStyle w:val="ListParagraph"/>
        <w:numPr>
          <w:ilvl w:val="0"/>
          <w:numId w:val="3"/>
        </w:numPr>
        <w:spacing w:after="80"/>
      </w:pPr>
      <w:r>
        <w:t xml:space="preserve">Ingest: The encoder pushes this compressed stream to IBM Video Streaming's ingest endpoint via RTMP/RTMPS (or Aspera FASP for very high-bitrate contribution feeds) using a unique stream key tied to the broadcaster's channel.</w:t>
      </w:r>
    </w:p>
    <w:p>
      <w:pPr>
        <w:pStyle w:val="ListParagraph"/>
        <w:numPr>
          <w:ilvl w:val="0"/>
          <w:numId w:val="3"/>
        </w:numPr>
        <w:spacing w:after="80"/>
      </w:pPr>
      <w:r>
        <w:t xml:space="preserve">Cloud Transcoding: IBM's servers decode the incoming stream and re-encode it into an ABR ladder of multiple resolutions/bitrates.</w:t>
      </w:r>
    </w:p>
    <w:p>
      <w:pPr>
        <w:pStyle w:val="ListParagraph"/>
        <w:numPr>
          <w:ilvl w:val="0"/>
          <w:numId w:val="3"/>
        </w:numPr>
        <w:spacing w:after="80"/>
      </w:pPr>
      <w:r>
        <w:t xml:space="preserve">Packaging: Each rendition is segmented into small chunks and referenced in an HLS (.m3u8) and/or DASH manifest, updated continuously as new segments are produced (a 'live' or sliding-window manifest).</w:t>
      </w:r>
    </w:p>
    <w:p>
      <w:pPr>
        <w:pStyle w:val="ListParagraph"/>
        <w:numPr>
          <w:ilvl w:val="0"/>
          <w:numId w:val="3"/>
        </w:numPr>
        <w:spacing w:after="80"/>
      </w:pPr>
      <w:r>
        <w:t xml:space="preserve">Distribution via Multi-CDN: Segments and manifests are replicated to edge servers across multiple CDN providers, positioning content close to viewers worldwide and providing failover.</w:t>
      </w:r>
    </w:p>
    <w:p>
      <w:pPr>
        <w:pStyle w:val="ListParagraph"/>
        <w:numPr>
          <w:ilvl w:val="0"/>
          <w:numId w:val="3"/>
        </w:numPr>
        <w:spacing w:after="80"/>
      </w:pPr>
      <w:r>
        <w:t xml:space="preserve">Watson Processing (parallel path): Simultaneously, the audio track can be routed to Watson speech-to-text services to generate live captions and a searchable transcript, which are synced back to the stream.</w:t>
      </w:r>
    </w:p>
    <w:p>
      <w:pPr>
        <w:pStyle w:val="ListParagraph"/>
        <w:numPr>
          <w:ilvl w:val="0"/>
          <w:numId w:val="3"/>
        </w:numPr>
        <w:spacing w:after="80"/>
      </w:pPr>
      <w:r>
        <w:t xml:space="preserve">Client Playback: The viewer's browser or app (typically a video.js-based HTML5 player) requests the manifest, evaluates network conditions, selects an appropriate rendition, and begins fetching/playing segments — continuously adjusting quality as conditions change (ABR).</w:t>
      </w:r>
    </w:p>
    <w:p>
      <w:pPr>
        <w:pStyle w:val="ListParagraph"/>
        <w:numPr>
          <w:ilvl w:val="0"/>
          <w:numId w:val="3"/>
        </w:numPr>
        <w:spacing w:after="80"/>
      </w:pPr>
      <w:r>
        <w:t xml:space="preserve">Analytics Collection: The player and servers report playback telemetry (buffering, quality switches, viewer counts, geography) back to IBM's analytics pipeline, populating the broadcaster's real-time dashboard.</w:t>
      </w:r>
    </w:p>
    <w:p>
      <w:pPr>
        <w:pStyle w:val="ListParagraph"/>
        <w:numPr>
          <w:ilvl w:val="0"/>
          <w:numId w:val="3"/>
        </w:numPr>
        <w:spacing w:after="80"/>
      </w:pPr>
      <w:r>
        <w:t xml:space="preserve">Recording/VOD: The same live segments are typically archived, so the broadcast automatically becomes an on-demand recording once the live event ends.</w:t>
      </w:r>
    </w:p>
    <w:p>
      <w:pPr>
        <w:pStyle w:val="Heading1"/>
        <w:spacing w:after="150" w:before="300"/>
      </w:pPr>
      <w:r>
        <w:t xml:space="preserve">4. Simplified Architecture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shd w:fill="1F4E79" w:val="clear"/>
          </w:tcPr>
          <w:p>
            <w:r>
              <w:rPr>
                <w:b/>
                <w:bCs/>
                <w:color w:val="FFFFFF"/>
              </w:rPr>
              <w:t xml:space="preserve">Stage</w:t>
            </w:r>
          </w:p>
        </w:tc>
        <w:tc>
          <w:tcPr>
            <w:tcW w:type="dxa" w:w="3780"/>
            <w:shd w:fill="1F4E79" w:val="clear"/>
          </w:tcPr>
          <w:p>
            <w:r>
              <w:rPr>
                <w:b/>
                <w:bCs/>
                <w:color w:val="FFFFFF"/>
              </w:rPr>
              <w:t xml:space="preserve">Technology</w:t>
            </w:r>
          </w:p>
        </w:tc>
        <w:tc>
          <w:tcPr>
            <w:tcW w:type="dxa" w:w="3780"/>
            <w:shd w:fill="1F4E79" w:val="clear"/>
          </w:tcPr>
          <w:p>
            <w:r>
              <w:rPr>
                <w:b/>
                <w:bCs/>
                <w:color w:val="FFFFFF"/>
              </w:rPr>
              <w:t xml:space="preserve">Purpose</w:t>
            </w:r>
          </w:p>
        </w:tc>
      </w:tr>
      <w:tr>
        <w:tc>
          <w:tcPr>
            <w:tcW w:type="dxa" w:w="2520"/>
          </w:tcPr>
          <w:p>
            <w:r>
              <w:rPr>
                <w:b w:val="false"/>
                <w:bCs w:val="false"/>
                <w:color w:val="000000"/>
              </w:rPr>
              <w:t xml:space="preserve">Capture &amp; Encode</w:t>
            </w:r>
          </w:p>
        </w:tc>
        <w:tc>
          <w:tcPr>
            <w:tcW w:type="dxa" w:w="3780"/>
          </w:tcPr>
          <w:p>
            <w:r>
              <w:rPr>
                <w:b w:val="false"/>
                <w:bCs w:val="false"/>
                <w:color w:val="000000"/>
              </w:rPr>
              <w:t xml:space="preserve">Encoder software/hardware, H.264/AAC</w:t>
            </w:r>
          </w:p>
        </w:tc>
        <w:tc>
          <w:tcPr>
            <w:tcW w:type="dxa" w:w="3780"/>
          </w:tcPr>
          <w:p>
            <w:r>
              <w:rPr>
                <w:b w:val="false"/>
                <w:bCs w:val="false"/>
                <w:color w:val="000000"/>
              </w:rPr>
              <w:t xml:space="preserve">Convert camera feed into a compressed stream</w:t>
            </w:r>
          </w:p>
        </w:tc>
      </w:tr>
      <w:tr>
        <w:tc>
          <w:tcPr>
            <w:tcW w:type="dxa" w:w="2520"/>
          </w:tcPr>
          <w:p>
            <w:r>
              <w:rPr>
                <w:b w:val="false"/>
                <w:bCs w:val="false"/>
                <w:color w:val="000000"/>
              </w:rPr>
              <w:t xml:space="preserve">Ingest</w:t>
            </w:r>
          </w:p>
        </w:tc>
        <w:tc>
          <w:tcPr>
            <w:tcW w:type="dxa" w:w="3780"/>
          </w:tcPr>
          <w:p>
            <w:r>
              <w:rPr>
                <w:b w:val="false"/>
                <w:bCs w:val="false"/>
                <w:color w:val="000000"/>
              </w:rPr>
              <w:t xml:space="preserve">RTMP / RTMPS, Aspera FASP</w:t>
            </w:r>
          </w:p>
        </w:tc>
        <w:tc>
          <w:tcPr>
            <w:tcW w:type="dxa" w:w="3780"/>
          </w:tcPr>
          <w:p>
            <w:r>
              <w:rPr>
                <w:b w:val="false"/>
                <w:bCs w:val="false"/>
                <w:color w:val="000000"/>
              </w:rPr>
              <w:t xml:space="preserve">Transport the live feed reliably to IBM's servers</w:t>
            </w:r>
          </w:p>
        </w:tc>
      </w:tr>
      <w:tr>
        <w:tc>
          <w:tcPr>
            <w:tcW w:type="dxa" w:w="2520"/>
          </w:tcPr>
          <w:p>
            <w:r>
              <w:rPr>
                <w:b w:val="false"/>
                <w:bCs w:val="false"/>
                <w:color w:val="000000"/>
              </w:rPr>
              <w:t xml:space="preserve">Transcode</w:t>
            </w:r>
          </w:p>
        </w:tc>
        <w:tc>
          <w:tcPr>
            <w:tcW w:type="dxa" w:w="3780"/>
          </w:tcPr>
          <w:p>
            <w:r>
              <w:rPr>
                <w:b w:val="false"/>
                <w:bCs w:val="false"/>
                <w:color w:val="000000"/>
              </w:rPr>
              <w:t xml:space="preserve">Cloud Transcoding Service</w:t>
            </w:r>
          </w:p>
        </w:tc>
        <w:tc>
          <w:tcPr>
            <w:tcW w:type="dxa" w:w="3780"/>
          </w:tcPr>
          <w:p>
            <w:r>
              <w:rPr>
                <w:b w:val="false"/>
                <w:bCs w:val="false"/>
                <w:color w:val="000000"/>
              </w:rPr>
              <w:t xml:space="preserve">Create an adaptive bitrate ladder of renditions</w:t>
            </w:r>
          </w:p>
        </w:tc>
      </w:tr>
      <w:tr>
        <w:tc>
          <w:tcPr>
            <w:tcW w:type="dxa" w:w="2520"/>
          </w:tcPr>
          <w:p>
            <w:r>
              <w:rPr>
                <w:b w:val="false"/>
                <w:bCs w:val="false"/>
                <w:color w:val="000000"/>
              </w:rPr>
              <w:t xml:space="preserve">Package</w:t>
            </w:r>
          </w:p>
        </w:tc>
        <w:tc>
          <w:tcPr>
            <w:tcW w:type="dxa" w:w="3780"/>
          </w:tcPr>
          <w:p>
            <w:r>
              <w:rPr>
                <w:b w:val="false"/>
                <w:bCs w:val="false"/>
                <w:color w:val="000000"/>
              </w:rPr>
              <w:t xml:space="preserve">HLS (.m3u8) / DASH (.mpd)</w:t>
            </w:r>
          </w:p>
        </w:tc>
        <w:tc>
          <w:tcPr>
            <w:tcW w:type="dxa" w:w="3780"/>
          </w:tcPr>
          <w:p>
            <w:r>
              <w:rPr>
                <w:b w:val="false"/>
                <w:bCs w:val="false"/>
                <w:color w:val="000000"/>
              </w:rPr>
              <w:t xml:space="preserve">Segment video and describe renditions for players</w:t>
            </w:r>
          </w:p>
        </w:tc>
      </w:tr>
      <w:tr>
        <w:tc>
          <w:tcPr>
            <w:tcW w:type="dxa" w:w="2520"/>
          </w:tcPr>
          <w:p>
            <w:r>
              <w:rPr>
                <w:b w:val="false"/>
                <w:bCs w:val="false"/>
                <w:color w:val="000000"/>
              </w:rPr>
              <w:t xml:space="preserve">Deliver</w:t>
            </w:r>
          </w:p>
        </w:tc>
        <w:tc>
          <w:tcPr>
            <w:tcW w:type="dxa" w:w="3780"/>
          </w:tcPr>
          <w:p>
            <w:r>
              <w:rPr>
                <w:b w:val="false"/>
                <w:bCs w:val="false"/>
                <w:color w:val="000000"/>
              </w:rPr>
              <w:t xml:space="preserve">Multi-CDN</w:t>
            </w:r>
          </w:p>
        </w:tc>
        <w:tc>
          <w:tcPr>
            <w:tcW w:type="dxa" w:w="3780"/>
          </w:tcPr>
          <w:p>
            <w:r>
              <w:rPr>
                <w:b w:val="false"/>
                <w:bCs w:val="false"/>
                <w:color w:val="000000"/>
              </w:rPr>
              <w:t xml:space="preserve">Distribute segments globally with redundancy</w:t>
            </w:r>
          </w:p>
        </w:tc>
      </w:tr>
      <w:tr>
        <w:tc>
          <w:tcPr>
            <w:tcW w:type="dxa" w:w="2520"/>
          </w:tcPr>
          <w:p>
            <w:r>
              <w:rPr>
                <w:b w:val="false"/>
                <w:bCs w:val="false"/>
                <w:color w:val="000000"/>
              </w:rPr>
              <w:t xml:space="preserve">Enhance</w:t>
            </w:r>
          </w:p>
        </w:tc>
        <w:tc>
          <w:tcPr>
            <w:tcW w:type="dxa" w:w="3780"/>
          </w:tcPr>
          <w:p>
            <w:r>
              <w:rPr>
                <w:b w:val="false"/>
                <w:bCs w:val="false"/>
                <w:color w:val="000000"/>
              </w:rPr>
              <w:t xml:space="preserve">IBM Watson (speech-to-text)</w:t>
            </w:r>
          </w:p>
        </w:tc>
        <w:tc>
          <w:tcPr>
            <w:tcW w:type="dxa" w:w="3780"/>
          </w:tcPr>
          <w:p>
            <w:r>
              <w:rPr>
                <w:b w:val="false"/>
                <w:bCs w:val="false"/>
                <w:color w:val="000000"/>
              </w:rPr>
              <w:t xml:space="preserve">Live captions, transcript search</w:t>
            </w:r>
          </w:p>
        </w:tc>
      </w:tr>
      <w:tr>
        <w:tc>
          <w:tcPr>
            <w:tcW w:type="dxa" w:w="2520"/>
          </w:tcPr>
          <w:p>
            <w:r>
              <w:rPr>
                <w:b w:val="false"/>
                <w:bCs w:val="false"/>
                <w:color w:val="000000"/>
              </w:rPr>
              <w:t xml:space="preserve">Play</w:t>
            </w:r>
          </w:p>
        </w:tc>
        <w:tc>
          <w:tcPr>
            <w:tcW w:type="dxa" w:w="3780"/>
          </w:tcPr>
          <w:p>
            <w:r>
              <w:rPr>
                <w:b w:val="false"/>
                <w:bCs w:val="false"/>
                <w:color w:val="000000"/>
              </w:rPr>
              <w:t xml:space="preserve">HTML5 / video.js player</w:t>
            </w:r>
          </w:p>
        </w:tc>
        <w:tc>
          <w:tcPr>
            <w:tcW w:type="dxa" w:w="3780"/>
          </w:tcPr>
          <w:p>
            <w:r>
              <w:rPr>
                <w:b w:val="false"/>
                <w:bCs w:val="false"/>
                <w:color w:val="000000"/>
              </w:rPr>
              <w:t xml:space="preserve">Adaptive playback on web/mobile/TV</w:t>
            </w:r>
          </w:p>
        </w:tc>
      </w:tr>
      <w:tr>
        <w:tc>
          <w:tcPr>
            <w:tcW w:type="dxa" w:w="2520"/>
          </w:tcPr>
          <w:p>
            <w:r>
              <w:rPr>
                <w:b w:val="false"/>
                <w:bCs w:val="false"/>
                <w:color w:val="000000"/>
              </w:rPr>
              <w:t xml:space="preserve">Measure</w:t>
            </w:r>
          </w:p>
        </w:tc>
        <w:tc>
          <w:tcPr>
            <w:tcW w:type="dxa" w:w="3780"/>
          </w:tcPr>
          <w:p>
            <w:r>
              <w:rPr>
                <w:b w:val="false"/>
                <w:bCs w:val="false"/>
                <w:color w:val="000000"/>
              </w:rPr>
              <w:t xml:space="preserve">Analytics dashboard</w:t>
            </w:r>
          </w:p>
        </w:tc>
        <w:tc>
          <w:tcPr>
            <w:tcW w:type="dxa" w:w="3780"/>
          </w:tcPr>
          <w:p>
            <w:r>
              <w:rPr>
                <w:b w:val="false"/>
                <w:bCs w:val="false"/>
                <w:color w:val="000000"/>
              </w:rPr>
              <w:t xml:space="preserve">Real-time and historical audience insights</w:t>
            </w:r>
          </w:p>
        </w:tc>
      </w:tr>
    </w:tbl>
    <w:p>
      <w:pPr>
        <w:spacing w:after="200"/>
      </w:pPr>
    </w:p>
    <w:p>
      <w:pPr>
        <w:pStyle w:val="Heading1"/>
        <w:spacing w:after="150" w:before="300"/>
      </w:pPr>
      <w:r>
        <w:t xml:space="preserve">5. Conclusion</w:t>
      </w:r>
    </w:p>
    <w:p>
      <w:pPr>
        <w:spacing w:after="150"/>
      </w:pPr>
      <w:r>
        <w:t xml:space="preserve">IBM Video Streaming combines widely used streaming standards (RTMP ingest, H.264 encoding, HLS/DASH adaptive delivery over CDN) with two IBM-specific strengths: Aspera FASP for extremely reliable, high-throughput transport of premium live feeds, and Watson AI for automated captioning, transcript search, and viewer analytics. The result is a pipeline that takes a single camera feed and, within seconds, makes it available worldwide at a quality automatically matched to each viewer's device and network — while also generating the captions, searchable transcript, and audience data that make it suitable for enterprise broadcasting.</w:t>
      </w:r>
    </w:p>
    <w:p>
      <w:pPr>
        <w:pStyle w:val="Heading1"/>
        <w:spacing w:after="150" w:before="300"/>
      </w:pPr>
      <w:r>
        <w:t xml:space="preserve">6. Key Learnings from Hands-On Implementation</w:t>
      </w:r>
    </w:p>
    <w:p>
      <w:pPr>
        <w:spacing w:after="150"/>
      </w:pPr>
      <w:r>
        <w:t xml:space="preserve">Beyond studying IBM Video Streaming's architecture, I built and ran a working prototype of the same pipeline (Node.js + Express, node-media-server for RTMP ingest, FFmpeg for adaptive bitrate transcoding, HLS for delivery) to understand the concepts practically rather than only theoretically. This process surfaced several concrete takeaways:</w:t>
      </w:r>
    </w:p>
    <w:p>
      <w:pPr>
        <w:pStyle w:val="Heading2"/>
        <w:spacing w:after="120" w:before="250"/>
      </w:pPr>
      <w:r>
        <w:t xml:space="preserve">6.1 Technical Concepts Solidified</w:t>
      </w:r>
    </w:p>
    <w:p>
      <w:pPr>
        <w:pStyle w:val="ListParagraph"/>
        <w:numPr>
          <w:ilvl w:val="0"/>
          <w:numId w:val="2"/>
        </w:numPr>
        <w:spacing w:after="80"/>
      </w:pPr>
      <w:r>
        <w:rPr>
          <w:b/>
          <w:bCs/>
        </w:rPr>
        <w:t xml:space="preserve">Pipeline thinking: </w:t>
      </w:r>
      <w:r>
        <w:t xml:space="preserve">Live streaming is a multi-stage pipeline, not a single step — capture, encode, ingest, transcode, package, and deliver are distinct stages, each with its own protocol or tool (RTMP for ingest, FFmpeg for transcoding, HLS for delivery).</w:t>
      </w:r>
    </w:p>
    <w:p>
      <w:pPr>
        <w:pStyle w:val="ListParagraph"/>
        <w:numPr>
          <w:ilvl w:val="0"/>
          <w:numId w:val="2"/>
        </w:numPr>
        <w:spacing w:after="80"/>
      </w:pPr>
      <w:r>
        <w:rPr>
          <w:b/>
          <w:bCs/>
        </w:rPr>
        <w:t xml:space="preserve">Adaptive bitrate streaming: </w:t>
      </w:r>
      <w:r>
        <w:t xml:space="preserve">Understood hands-on why a single incoming stream is transcoded into multiple resolutions/bitrates, and how a manifest file (.m3u8) lets a player automatically switch between them based on network conditions.</w:t>
      </w:r>
    </w:p>
    <w:p>
      <w:pPr>
        <w:pStyle w:val="ListParagraph"/>
        <w:numPr>
          <w:ilvl w:val="0"/>
          <w:numId w:val="2"/>
        </w:numPr>
        <w:spacing w:after="80"/>
      </w:pPr>
      <w:r>
        <w:rPr>
          <w:b/>
          <w:bCs/>
        </w:rPr>
        <w:t xml:space="preserve">Stream-key authentication: </w:t>
      </w:r>
      <w:r>
        <w:t xml:space="preserve">Implemented the exact point (prePublish hook) where an incoming RTMP connection's stream key is validated before a broadcast is allowed to proceed — mirroring how a production platform prevents unauthorized publishing.</w:t>
      </w:r>
    </w:p>
    <w:p>
      <w:pPr>
        <w:pStyle w:val="ListParagraph"/>
        <w:numPr>
          <w:ilvl w:val="0"/>
          <w:numId w:val="2"/>
        </w:numPr>
        <w:spacing w:after="80"/>
      </w:pPr>
      <w:r>
        <w:rPr>
          <w:b/>
          <w:bCs/>
        </w:rPr>
        <w:t xml:space="preserve">State management for live systems: </w:t>
      </w:r>
      <w:r>
        <w:t xml:space="preserve">Saw firsthand how a channel's state (offline → live → ended) needs to be tracked server-side and exposed via a REST API so a frontend or dashboard can reflect real-time status.</w:t>
      </w:r>
    </w:p>
    <w:p>
      <w:pPr>
        <w:pStyle w:val="Heading2"/>
        <w:spacing w:after="120" w:before="250"/>
      </w:pPr>
      <w:r>
        <w:t xml:space="preserve">6.2 Practical Engineering &amp; Debugging Skills</w:t>
      </w:r>
    </w:p>
    <w:p>
      <w:pPr>
        <w:pStyle w:val="ListParagraph"/>
        <w:numPr>
          <w:ilvl w:val="0"/>
          <w:numId w:val="2"/>
        </w:numPr>
        <w:spacing w:after="80"/>
      </w:pPr>
      <w:r>
        <w:rPr>
          <w:b/>
          <w:bCs/>
        </w:rPr>
        <w:t xml:space="preserve">Cross-platform compatibility: </w:t>
      </w:r>
      <w:r>
        <w:t xml:space="preserve">Diagnosed and fixed a hardcoded Linux file path (FFMPEG_PATH) that silently broke transcoding on Windows — a reminder that cross-platform defaults matter even in demo code.</w:t>
      </w:r>
    </w:p>
    <w:p>
      <w:pPr>
        <w:pStyle w:val="ListParagraph"/>
        <w:numPr>
          <w:ilvl w:val="0"/>
          <w:numId w:val="2"/>
        </w:numPr>
        <w:spacing w:after="80"/>
      </w:pPr>
      <w:r>
        <w:rPr>
          <w:b/>
          <w:bCs/>
        </w:rPr>
        <w:t xml:space="preserve">Environment setup troubleshooting: </w:t>
      </w:r>
      <w:r>
        <w:t xml:space="preserve">Resolved PowerShell's script execution policy blocking npm, and diagnosed EADDRINUSE errors caused by orphaned background processes still holding onto ports after a terminal was closed.</w:t>
      </w:r>
    </w:p>
    <w:p>
      <w:pPr>
        <w:pStyle w:val="ListParagraph"/>
        <w:numPr>
          <w:ilvl w:val="0"/>
          <w:numId w:val="2"/>
        </w:numPr>
        <w:spacing w:after="80"/>
      </w:pPr>
      <w:r>
        <w:rPr>
          <w:b/>
          <w:bCs/>
        </w:rPr>
        <w:t xml:space="preserve">Systematic debugging: </w:t>
      </w:r>
      <w:r>
        <w:t xml:space="preserve">Learned to read Node server logs (prePublish/donePublish events) and OBS's own log files to pinpoint whether a failure was on the encoder side, the network side, or the server side, rather than guessing.</w:t>
      </w:r>
    </w:p>
    <w:p>
      <w:pPr>
        <w:pStyle w:val="ListParagraph"/>
        <w:numPr>
          <w:ilvl w:val="0"/>
          <w:numId w:val="2"/>
        </w:numPr>
        <w:spacing w:after="80"/>
      </w:pPr>
      <w:r>
        <w:rPr>
          <w:b/>
          <w:bCs/>
        </w:rPr>
        <w:t xml:space="preserve">End-to-end verification: </w:t>
      </w:r>
      <w:r>
        <w:t xml:space="preserve">Practiced the full loop of encode (OBS) → ingest → transcode → deliver → play back in a browser, which made abstract architecture diagrams concrete and easier to explain to others.</w:t>
      </w:r>
    </w:p>
    <w:p>
      <w:pPr>
        <w:pStyle w:val="Heading2"/>
        <w:spacing w:after="120" w:before="250"/>
      </w:pPr>
      <w:r>
        <w:t xml:space="preserve">6.3 Why This Matters for AI/ML Work</w:t>
      </w:r>
    </w:p>
    <w:p>
      <w:pPr>
        <w:spacing w:after="150"/>
      </w:pPr>
      <w:r>
        <w:t xml:space="preserve">Media pipelines like this one are increasingly relevant to AI/ML work — e.g., feeding live video/audio into a model for real-time captioning, moderation, or analytics (the role IBM Watson plays in the original platform). Understanding how a stream is ingested, transcoded, and packaged before it ever reaches a model is foundational for designing any system that processes live media with AI.</w:t>
      </w:r>
    </w:p>
    <w:p>
      <w:pPr>
        <w:pStyle w:val="Heading1"/>
        <w:spacing w:after="150" w:before="300"/>
      </w:pPr>
      <w:r>
        <w:t xml:space="preserve">7. References</w:t>
      </w:r>
    </w:p>
    <w:p>
      <w:pPr>
        <w:spacing w:after="150"/>
      </w:pPr>
      <w:r>
        <w:rPr>
          <w:sz w:val="20"/>
          <w:szCs w:val="20"/>
        </w:rPr>
        <w:t xml:space="preserve">IBM Video Streaming — Product Overview: ibm.com/products/video-streaming</w:t>
      </w:r>
    </w:p>
    <w:p>
      <w:pPr>
        <w:spacing w:after="150"/>
      </w:pPr>
      <w:r>
        <w:rPr>
          <w:sz w:val="20"/>
          <w:szCs w:val="20"/>
        </w:rPr>
        <w:t xml:space="preserve">IBM Aspera — Data &amp; Video Streaming Software: ibm.com/products/aspera/streaming</w:t>
      </w:r>
    </w:p>
    <w:p>
      <w:pPr>
        <w:spacing w:after="150"/>
      </w:pPr>
      <w:r>
        <w:rPr>
          <w:sz w:val="20"/>
          <w:szCs w:val="20"/>
        </w:rPr>
        <w:t xml:space="preserve">General industry references on RTMP, HLS, DASH, and adaptive bitrate streaming.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2026-09-14T11:50:45.692Z</dcterms:created>
  <dcterms:modified xsi:type="dcterms:W3CDTF">2026-09-14T11:50:45.703Z</dcterms:modified>
</cp:coreProperties>
</file>

<file path=docProps/custom.xml><?xml version="1.0" encoding="utf-8"?>
<Properties xmlns="http://schemas.openxmlformats.org/officeDocument/2006/custom-properties" xmlns:vt="http://schemas.openxmlformats.org/officeDocument/2006/docPropsVTypes"/>
</file>