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4ADF4" w14:textId="49C68401" w:rsidR="00031F38" w:rsidRDefault="00F54861" w:rsidP="00F54861">
      <w:pPr>
        <w:pStyle w:val="Heading1"/>
        <w:jc w:val="center"/>
      </w:pPr>
      <w:r w:rsidRPr="00F54861">
        <w:t>The AWS Certified Solutions Architect Professional Exam</w:t>
      </w:r>
    </w:p>
    <w:p w14:paraId="5FC305BC" w14:textId="57BFE24D" w:rsidR="00F54861" w:rsidRDefault="00F54861" w:rsidP="00F54861"/>
    <w:p w14:paraId="7759781D" w14:textId="27628BC9" w:rsidR="00F54861" w:rsidRDefault="000518CF" w:rsidP="00F54861">
      <w:pPr>
        <w:rPr>
          <w:sz w:val="28"/>
          <w:szCs w:val="28"/>
        </w:rPr>
      </w:pPr>
      <w:r w:rsidRPr="000518CF">
        <w:rPr>
          <w:sz w:val="28"/>
          <w:szCs w:val="28"/>
        </w:rPr>
        <w:t>IAM</w:t>
      </w:r>
    </w:p>
    <w:p w14:paraId="0A9952D9" w14:textId="29C93822" w:rsidR="000518CF" w:rsidRDefault="000518CF" w:rsidP="000518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18CF">
        <w:rPr>
          <w:sz w:val="28"/>
          <w:szCs w:val="28"/>
        </w:rPr>
        <w:t>Ec2 Instances Roles: uses EC2 metadata service- 1 role at a time per instance</w:t>
      </w:r>
    </w:p>
    <w:p w14:paraId="277B3C68" w14:textId="03DE05C5" w:rsidR="000518CF" w:rsidRDefault="000518CF" w:rsidP="000518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Service Roles: API Gateway, Code Deploy, etc.,</w:t>
      </w:r>
    </w:p>
    <w:p w14:paraId="2E1EF253" w14:textId="1AAC6E3F" w:rsidR="000518CF" w:rsidRDefault="000518CF" w:rsidP="000518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Cross Account Roles: helpful to access another account to perform some action in that account</w:t>
      </w:r>
    </w:p>
    <w:p w14:paraId="640E2813" w14:textId="328603E9" w:rsidR="000518CF" w:rsidRDefault="000518CF" w:rsidP="000518CF">
      <w:pPr>
        <w:ind w:left="420"/>
        <w:rPr>
          <w:sz w:val="28"/>
          <w:szCs w:val="28"/>
        </w:rPr>
      </w:pPr>
      <w:r>
        <w:rPr>
          <w:sz w:val="28"/>
          <w:szCs w:val="28"/>
        </w:rPr>
        <w:t>Policies: Defined what a role or individual can do, and they are of 3 types</w:t>
      </w:r>
    </w:p>
    <w:p w14:paraId="6D07289F" w14:textId="2EF0CC58" w:rsidR="000518CF" w:rsidRDefault="000518CF" w:rsidP="000518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AWS Managed – Maintained by AWS</w:t>
      </w:r>
    </w:p>
    <w:p w14:paraId="66DC1938" w14:textId="5DD4C75E" w:rsidR="000518CF" w:rsidRDefault="000518CF" w:rsidP="000518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 Managed – maintained by us and we can version them </w:t>
      </w:r>
    </w:p>
    <w:p w14:paraId="46F13F42" w14:textId="7B7D749E" w:rsidR="000518CF" w:rsidRDefault="000518CF" w:rsidP="000518C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Inline policies – Policies assigned to one specific user or a role.</w:t>
      </w:r>
    </w:p>
    <w:p w14:paraId="16EFBF79" w14:textId="2209DCA8" w:rsidR="000518CF" w:rsidRDefault="000518CF" w:rsidP="000518CF">
      <w:pPr>
        <w:rPr>
          <w:sz w:val="28"/>
          <w:szCs w:val="28"/>
        </w:rPr>
      </w:pPr>
      <w:r w:rsidRPr="000518CF">
        <w:rPr>
          <w:sz w:val="28"/>
          <w:szCs w:val="28"/>
        </w:rPr>
        <w:t>Resource Based Policies (S3 bucket, SQS policies, etc.,)</w:t>
      </w:r>
    </w:p>
    <w:p w14:paraId="6F62E48E" w14:textId="36E03DBC" w:rsidR="000518CF" w:rsidRDefault="000518CF" w:rsidP="000518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Explicit Deny has precedence over Allow</w:t>
      </w:r>
    </w:p>
    <w:p w14:paraId="53AD1BE1" w14:textId="74286CCA" w:rsidR="000518CF" w:rsidRDefault="000518CF" w:rsidP="000518C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Best practice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least privilege for maximum security</w:t>
      </w:r>
    </w:p>
    <w:p w14:paraId="4DE283FB" w14:textId="389DECDC" w:rsidR="00E07179" w:rsidRDefault="00E07179" w:rsidP="00E07179">
      <w:pPr>
        <w:rPr>
          <w:b/>
          <w:bCs/>
          <w:sz w:val="28"/>
          <w:szCs w:val="28"/>
        </w:rPr>
      </w:pPr>
      <w:r w:rsidRPr="00E07179">
        <w:rPr>
          <w:b/>
          <w:bCs/>
          <w:sz w:val="28"/>
          <w:szCs w:val="28"/>
        </w:rPr>
        <w:t>IAM AWS Managed Policies:</w:t>
      </w:r>
    </w:p>
    <w:p w14:paraId="1D949841" w14:textId="288005EC" w:rsidR="00E07179" w:rsidRDefault="00E07179" w:rsidP="00E0717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07179">
        <w:rPr>
          <w:b/>
          <w:bCs/>
          <w:sz w:val="28"/>
          <w:szCs w:val="28"/>
        </w:rPr>
        <w:t>AdministratorAccess</w:t>
      </w:r>
      <w:proofErr w:type="spellEnd"/>
      <w:r>
        <w:rPr>
          <w:sz w:val="28"/>
          <w:szCs w:val="28"/>
        </w:rPr>
        <w:t>- Provide access to all the resources</w:t>
      </w:r>
    </w:p>
    <w:p w14:paraId="2195D4E0" w14:textId="77777777" w:rsidR="00E07179" w:rsidRDefault="00E07179" w:rsidP="00E0717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07179">
        <w:rPr>
          <w:b/>
          <w:bCs/>
          <w:sz w:val="28"/>
          <w:szCs w:val="28"/>
        </w:rPr>
        <w:t>PowerUserAccess</w:t>
      </w:r>
      <w:proofErr w:type="spellEnd"/>
      <w:r>
        <w:rPr>
          <w:sz w:val="28"/>
          <w:szCs w:val="28"/>
        </w:rPr>
        <w:t xml:space="preserve"> – </w:t>
      </w:r>
    </w:p>
    <w:p w14:paraId="526FFEFB" w14:textId="0977DD28" w:rsidR="00E07179" w:rsidRDefault="00E07179" w:rsidP="00E0717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Does not allow to modify IAM, organizations, accounts</w:t>
      </w:r>
    </w:p>
    <w:p w14:paraId="4ABBC79C" w14:textId="2AD91A29" w:rsidR="00E07179" w:rsidRDefault="00E07179" w:rsidP="00E0717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Allow some few IAM actions like (</w:t>
      </w:r>
      <w:proofErr w:type="spellStart"/>
      <w:proofErr w:type="gramStart"/>
      <w:r>
        <w:rPr>
          <w:sz w:val="28"/>
          <w:szCs w:val="28"/>
        </w:rPr>
        <w:t>iam:CreateServiceLinkedRole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DeleteServiceLinkedRole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ListRoles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DescribeOrganization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ListRegions</w:t>
      </w:r>
      <w:proofErr w:type="spellEnd"/>
      <w:r>
        <w:rPr>
          <w:sz w:val="28"/>
          <w:szCs w:val="28"/>
        </w:rPr>
        <w:t>)</w:t>
      </w:r>
    </w:p>
    <w:p w14:paraId="65CD6DE2" w14:textId="0E90D175" w:rsidR="00E07179" w:rsidRDefault="00E07179" w:rsidP="00E0717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Note: If in case if you do not want to deny all the actions with in a resource then you have to use Allow followed by </w:t>
      </w:r>
      <w:proofErr w:type="spellStart"/>
      <w:r>
        <w:rPr>
          <w:sz w:val="28"/>
          <w:szCs w:val="28"/>
        </w:rPr>
        <w:t>NotAction</w:t>
      </w:r>
      <w:proofErr w:type="spellEnd"/>
      <w:r>
        <w:rPr>
          <w:sz w:val="28"/>
          <w:szCs w:val="28"/>
        </w:rPr>
        <w:t xml:space="preserve"> by using deny it will explicitly deny all the Allow actions if we allow few actions with in the same resource.</w:t>
      </w:r>
    </w:p>
    <w:p w14:paraId="64C01ECA" w14:textId="051B11F4" w:rsidR="00E07179" w:rsidRDefault="00E07179" w:rsidP="00E07179">
      <w:pPr>
        <w:pStyle w:val="ListParagraph"/>
        <w:ind w:left="1440"/>
        <w:rPr>
          <w:sz w:val="28"/>
          <w:szCs w:val="28"/>
        </w:rPr>
      </w:pPr>
      <w:r w:rsidRPr="00E07179">
        <w:rPr>
          <w:sz w:val="28"/>
          <w:szCs w:val="28"/>
        </w:rPr>
        <w:lastRenderedPageBreak/>
        <w:drawing>
          <wp:inline distT="0" distB="0" distL="0" distR="0" wp14:anchorId="7A8C7D7A" wp14:editId="6533D3D5">
            <wp:extent cx="59436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DAE9" w14:textId="27F2B788" w:rsidR="000518CF" w:rsidRDefault="007E6C97" w:rsidP="000518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IAM Policies Conditions:  6 of them</w:t>
      </w:r>
    </w:p>
    <w:p w14:paraId="5ED2F783" w14:textId="15E92A1E" w:rsidR="007E6C97" w:rsidRDefault="007E6C97" w:rsidP="007E6C9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2D018E3A" w14:textId="40E61955" w:rsidR="007E6C97" w:rsidRDefault="007E6C97" w:rsidP="007E6C9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Boolean</w:t>
      </w:r>
    </w:p>
    <w:p w14:paraId="56669BAF" w14:textId="315C33C9" w:rsidR="007E6C97" w:rsidRDefault="007E6C97" w:rsidP="007E6C9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Numeric</w:t>
      </w:r>
    </w:p>
    <w:p w14:paraId="393B6F73" w14:textId="5F63A72A" w:rsidR="007E6C97" w:rsidRDefault="007E6C97" w:rsidP="007E6C9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0D10E2E8" w14:textId="125EEF82" w:rsidR="007E6C97" w:rsidRDefault="007E6C97" w:rsidP="007E6C9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IP Address</w:t>
      </w:r>
    </w:p>
    <w:p w14:paraId="5F170A18" w14:textId="53FE152B" w:rsidR="007E6C97" w:rsidRDefault="007E6C97" w:rsidP="007E6C9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557EFC6B" w14:textId="3C60448B" w:rsidR="007E6C97" w:rsidRDefault="007E6C97" w:rsidP="007E6C9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IAM Policies Variables and Tags: 3 of them</w:t>
      </w:r>
    </w:p>
    <w:p w14:paraId="75ECC740" w14:textId="0F4BADD7" w:rsidR="007E6C97" w:rsidRDefault="007E6C97" w:rsidP="007E6C9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AWS Specific</w:t>
      </w:r>
    </w:p>
    <w:p w14:paraId="6558BFA2" w14:textId="5F0C8C11" w:rsidR="007E6C97" w:rsidRDefault="007E6C97" w:rsidP="007E6C9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Service Specific</w:t>
      </w:r>
    </w:p>
    <w:p w14:paraId="7F665ABD" w14:textId="44CEE681" w:rsidR="007E6C97" w:rsidRDefault="007E6C97" w:rsidP="007E6C9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Tag Based</w:t>
      </w:r>
    </w:p>
    <w:p w14:paraId="506DBCA0" w14:textId="1D2CAB4C" w:rsidR="007E6C97" w:rsidRDefault="00CE3AB6" w:rsidP="00CE3AB6">
      <w:pPr>
        <w:rPr>
          <w:b/>
          <w:bCs/>
          <w:sz w:val="28"/>
          <w:szCs w:val="28"/>
        </w:rPr>
      </w:pPr>
      <w:r w:rsidRPr="00CE3AB6">
        <w:rPr>
          <w:b/>
          <w:bCs/>
          <w:sz w:val="28"/>
          <w:szCs w:val="28"/>
          <w:highlight w:val="yellow"/>
        </w:rPr>
        <w:t>****IAM Roles vs Resource Base Policies****</w:t>
      </w:r>
    </w:p>
    <w:p w14:paraId="59ACEC5D" w14:textId="77777777" w:rsidR="00CE3AB6" w:rsidRDefault="00CE3AB6" w:rsidP="00CE3AB6">
      <w:pPr>
        <w:rPr>
          <w:b/>
          <w:bCs/>
          <w:sz w:val="28"/>
          <w:szCs w:val="28"/>
        </w:rPr>
      </w:pPr>
      <w:commentRangeStart w:id="0"/>
      <w:r w:rsidRPr="00CE3AB6">
        <w:rPr>
          <w:b/>
          <w:bCs/>
          <w:sz w:val="28"/>
          <w:szCs w:val="28"/>
        </w:rPr>
        <w:drawing>
          <wp:inline distT="0" distB="0" distL="0" distR="0" wp14:anchorId="6E56B075" wp14:editId="469124CB">
            <wp:extent cx="3089203" cy="149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203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55B445AB" w14:textId="493D5AA2" w:rsidR="00CE3AB6" w:rsidRDefault="00CE3AB6" w:rsidP="00CE3AB6">
      <w:pPr>
        <w:rPr>
          <w:b/>
          <w:bCs/>
          <w:sz w:val="28"/>
          <w:szCs w:val="28"/>
        </w:rPr>
      </w:pPr>
      <w:r w:rsidRPr="00CE3AB6">
        <w:rPr>
          <w:b/>
          <w:bCs/>
          <w:sz w:val="28"/>
          <w:szCs w:val="28"/>
        </w:rPr>
        <w:lastRenderedPageBreak/>
        <w:drawing>
          <wp:inline distT="0" distB="0" distL="0" distR="0" wp14:anchorId="22A5BE32" wp14:editId="5E89C9FC">
            <wp:extent cx="4168992" cy="17811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937" cy="17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DF5A" w14:textId="3F8B2F38" w:rsidR="00CE3AB6" w:rsidRDefault="00CE3AB6" w:rsidP="00CE3AB6">
      <w:pPr>
        <w:rPr>
          <w:b/>
          <w:bCs/>
          <w:sz w:val="28"/>
          <w:szCs w:val="28"/>
        </w:rPr>
      </w:pPr>
      <w:commentRangeStart w:id="1"/>
      <w:commentRangeEnd w:id="1"/>
      <w:r>
        <w:rPr>
          <w:rStyle w:val="CommentReference"/>
        </w:rPr>
        <w:commentReference w:id="1"/>
      </w:r>
      <w:r w:rsidRPr="00CE3AB6">
        <w:rPr>
          <w:b/>
          <w:bCs/>
          <w:sz w:val="28"/>
          <w:szCs w:val="28"/>
          <w:highlight w:val="yellow"/>
        </w:rPr>
        <w:t>****Using STS to Assume a Role ******</w:t>
      </w:r>
    </w:p>
    <w:p w14:paraId="599F5082" w14:textId="12E99557" w:rsidR="00CE3AB6" w:rsidRDefault="00CE3AB6" w:rsidP="00CE3AB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E3AB6">
        <w:rPr>
          <w:b/>
          <w:bCs/>
          <w:sz w:val="28"/>
          <w:szCs w:val="28"/>
        </w:rPr>
        <w:t>STS – Security Token Service</w:t>
      </w:r>
    </w:p>
    <w:p w14:paraId="2612EF18" w14:textId="141297F6" w:rsidR="00F262C6" w:rsidRDefault="00F262C6" w:rsidP="00CE3AB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Temporary credentials are valid for 15 mins- 1hr</w:t>
      </w:r>
    </w:p>
    <w:p w14:paraId="285C730A" w14:textId="137A9BF2" w:rsidR="00F262C6" w:rsidRDefault="00F262C6" w:rsidP="00F262C6">
      <w:pPr>
        <w:pStyle w:val="ListParagraph"/>
        <w:rPr>
          <w:b/>
          <w:bCs/>
          <w:sz w:val="28"/>
          <w:szCs w:val="28"/>
        </w:rPr>
      </w:pPr>
      <w:r w:rsidRPr="00F262C6">
        <w:rPr>
          <w:b/>
          <w:bCs/>
          <w:sz w:val="28"/>
          <w:szCs w:val="28"/>
        </w:rPr>
        <w:drawing>
          <wp:inline distT="0" distB="0" distL="0" distR="0" wp14:anchorId="5C7D46C4" wp14:editId="4D10AAF0">
            <wp:extent cx="3779848" cy="355884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1BD55D3" w14:textId="77777777" w:rsidR="00F262C6" w:rsidRPr="00CE3AB6" w:rsidRDefault="00F262C6" w:rsidP="00F262C6">
      <w:pPr>
        <w:pStyle w:val="ListParagraph"/>
        <w:rPr>
          <w:b/>
          <w:bCs/>
          <w:sz w:val="28"/>
          <w:szCs w:val="28"/>
        </w:rPr>
      </w:pPr>
    </w:p>
    <w:p w14:paraId="401AD409" w14:textId="77777777" w:rsidR="00CE3AB6" w:rsidRPr="00CE3AB6" w:rsidRDefault="00CE3AB6" w:rsidP="00CE3AB6">
      <w:pPr>
        <w:rPr>
          <w:b/>
          <w:bCs/>
          <w:sz w:val="28"/>
          <w:szCs w:val="28"/>
        </w:rPr>
      </w:pPr>
    </w:p>
    <w:sectPr w:rsidR="00CE3AB6" w:rsidRPr="00CE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chipulusu, Sravan Kumar" w:date="2020-12-12T15:30:00Z" w:initials="PSK">
    <w:p w14:paraId="571D846D" w14:textId="77777777" w:rsidR="00CE3AB6" w:rsidRDefault="00CE3AB6">
      <w:pPr>
        <w:pStyle w:val="CommentText"/>
      </w:pPr>
      <w:r>
        <w:rPr>
          <w:rStyle w:val="CommentReference"/>
        </w:rPr>
        <w:annotationRef/>
      </w:r>
      <w:r>
        <w:t>Case 1: Need to give up your original permissions</w:t>
      </w:r>
    </w:p>
    <w:p w14:paraId="72B2EBAA" w14:textId="4F61D4D2" w:rsidR="00CE3AB6" w:rsidRDefault="00CE3AB6">
      <w:pPr>
        <w:pStyle w:val="CommentText"/>
      </w:pPr>
      <w:r>
        <w:t>Case 2: Need not required to give up your original permission</w:t>
      </w:r>
    </w:p>
  </w:comment>
  <w:comment w:id="1" w:author="Pachipulusu, Sravan Kumar" w:date="2020-12-12T15:29:00Z" w:initials="PSK">
    <w:p w14:paraId="5637FDD6" w14:textId="3D11E60A" w:rsidR="00CE3AB6" w:rsidRDefault="00CE3AB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B2EBAA" w15:done="0"/>
  <w15:commentEx w15:paraId="5637FD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B2EBAA" w16cid:durableId="237F607D"/>
  <w16cid:commentId w16cid:paraId="5637FDD6" w16cid:durableId="237F60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620AB"/>
    <w:multiLevelType w:val="hybridMultilevel"/>
    <w:tmpl w:val="F972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31D5"/>
    <w:multiLevelType w:val="hybridMultilevel"/>
    <w:tmpl w:val="DDD2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2858"/>
    <w:multiLevelType w:val="hybridMultilevel"/>
    <w:tmpl w:val="3FD086E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FB06A43"/>
    <w:multiLevelType w:val="hybridMultilevel"/>
    <w:tmpl w:val="9D5087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04457EC"/>
    <w:multiLevelType w:val="hybridMultilevel"/>
    <w:tmpl w:val="8F926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chipulusu, Sravan Kumar">
    <w15:presenceInfo w15:providerId="AD" w15:userId="S::spachipulus2@dxc.com::1a7cad1b-cccf-47a2-b3f5-8636c87736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61"/>
    <w:rsid w:val="000518CF"/>
    <w:rsid w:val="00124C49"/>
    <w:rsid w:val="00312289"/>
    <w:rsid w:val="007E6C97"/>
    <w:rsid w:val="00AC38EA"/>
    <w:rsid w:val="00CE3AB6"/>
    <w:rsid w:val="00E07179"/>
    <w:rsid w:val="00F262C6"/>
    <w:rsid w:val="00F5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7D60"/>
  <w15:chartTrackingRefBased/>
  <w15:docId w15:val="{A0461A2A-0DE9-4A2F-8E14-328672E7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18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3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A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A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A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Pachipulusu, Sravan Kumar</dc:creator>
  <cp:keywords/>
  <dc:description/>
  <cp:lastModifiedBy>Pachipulusu, Sravan Kumar</cp:lastModifiedBy>
  <cp:revision>2</cp:revision>
  <dcterms:created xsi:type="dcterms:W3CDTF">2020-12-12T20:20:00Z</dcterms:created>
  <dcterms:modified xsi:type="dcterms:W3CDTF">2020-12-12T21:53:00Z</dcterms:modified>
</cp:coreProperties>
</file>