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FEFC" w14:textId="77777777" w:rsidR="00A57FA6" w:rsidRPr="00A25231" w:rsidRDefault="00A57FA6" w:rsidP="00A57FA6">
      <w:pPr>
        <w:pStyle w:val="NormalWeb"/>
        <w:spacing w:before="0" w:beforeAutospacing="0" w:after="0" w:afterAutospacing="0"/>
        <w:jc w:val="center"/>
      </w:pPr>
      <w:r w:rsidRPr="00A25231">
        <w:rPr>
          <w:b/>
          <w:bCs/>
          <w:color w:val="000000"/>
          <w:sz w:val="28"/>
          <w:szCs w:val="28"/>
        </w:rPr>
        <w:t>Ideation Phase</w:t>
      </w:r>
    </w:p>
    <w:p w14:paraId="727AFCEF" w14:textId="77777777" w:rsidR="00A57FA6" w:rsidRPr="00A25231" w:rsidRDefault="00A57FA6" w:rsidP="00A57FA6">
      <w:pPr>
        <w:pStyle w:val="NormalWeb"/>
        <w:spacing w:before="0" w:beforeAutospacing="0" w:after="0" w:afterAutospacing="0"/>
        <w:jc w:val="center"/>
      </w:pPr>
      <w:r w:rsidRPr="00A25231">
        <w:rPr>
          <w:b/>
          <w:bCs/>
          <w:color w:val="000000"/>
          <w:sz w:val="28"/>
          <w:szCs w:val="28"/>
        </w:rPr>
        <w:t>Define the Problem Statements</w:t>
      </w:r>
    </w:p>
    <w:p w14:paraId="73465289" w14:textId="77777777" w:rsidR="0004411D" w:rsidRPr="00A25231" w:rsidRDefault="0004411D" w:rsidP="00A57FA6">
      <w:pPr>
        <w:rPr>
          <w:rFonts w:ascii="Times New Roman" w:hAnsi="Times New Roman" w:cs="Times New Roman"/>
        </w:rPr>
      </w:pP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4871"/>
        <w:gridCol w:w="4871"/>
      </w:tblGrid>
      <w:tr w:rsidR="00A57FA6" w:rsidRPr="00A25231" w14:paraId="308CF230" w14:textId="77777777" w:rsidTr="00CF7059">
        <w:trPr>
          <w:trHeight w:val="319"/>
        </w:trPr>
        <w:tc>
          <w:tcPr>
            <w:tcW w:w="4871" w:type="dxa"/>
          </w:tcPr>
          <w:p w14:paraId="6BD93965" w14:textId="77777777" w:rsidR="00A57FA6" w:rsidRPr="00A25231" w:rsidRDefault="00A57FA6" w:rsidP="00A57FA6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14:paraId="077BB9A0" w14:textId="77777777" w:rsidR="00A57FA6" w:rsidRPr="00A25231" w:rsidRDefault="00D97406" w:rsidP="00A57FA6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A57FA6" w:rsidRPr="00A25231" w14:paraId="04E522CA" w14:textId="77777777" w:rsidTr="00CF7059">
        <w:trPr>
          <w:trHeight w:val="339"/>
        </w:trPr>
        <w:tc>
          <w:tcPr>
            <w:tcW w:w="4871" w:type="dxa"/>
          </w:tcPr>
          <w:p w14:paraId="2A33E4B8" w14:textId="77777777" w:rsidR="00A57FA6" w:rsidRPr="00A25231" w:rsidRDefault="00A57FA6" w:rsidP="00A57FA6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</w:t>
            </w:r>
            <w:r w:rsidR="00D97406" w:rsidRPr="00A25231">
              <w:rPr>
                <w:rFonts w:ascii="Times New Roman" w:hAnsi="Times New Roman" w:cs="Times New Roman"/>
              </w:rPr>
              <w:t>eam ID</w:t>
            </w:r>
          </w:p>
        </w:tc>
        <w:tc>
          <w:tcPr>
            <w:tcW w:w="4871" w:type="dxa"/>
          </w:tcPr>
          <w:p w14:paraId="23DA330C" w14:textId="69F36603" w:rsidR="00A57FA6" w:rsidRPr="00C5396E" w:rsidRDefault="00C5396E" w:rsidP="00A57FA6"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LTVIP2026TMIDS24417</w:t>
            </w:r>
          </w:p>
        </w:tc>
      </w:tr>
      <w:tr w:rsidR="00A57FA6" w:rsidRPr="00A25231" w14:paraId="54906969" w14:textId="77777777" w:rsidTr="00CF7059">
        <w:trPr>
          <w:trHeight w:val="719"/>
        </w:trPr>
        <w:tc>
          <w:tcPr>
            <w:tcW w:w="4871" w:type="dxa"/>
          </w:tcPr>
          <w:p w14:paraId="6574412C" w14:textId="77777777" w:rsidR="00A57FA6" w:rsidRPr="00A25231" w:rsidRDefault="0063130B" w:rsidP="00A57F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="00D97406"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14:paraId="37F5321E" w14:textId="77777777" w:rsidR="00A57FA6" w:rsidRPr="00A25231" w:rsidRDefault="00D97406" w:rsidP="00D97406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A57FA6" w:rsidRPr="00A25231" w14:paraId="26288CC2" w14:textId="77777777" w:rsidTr="00CF7059">
        <w:trPr>
          <w:trHeight w:val="339"/>
        </w:trPr>
        <w:tc>
          <w:tcPr>
            <w:tcW w:w="4871" w:type="dxa"/>
          </w:tcPr>
          <w:p w14:paraId="4328CA0B" w14:textId="77777777" w:rsidR="00A57FA6" w:rsidRPr="00A25231" w:rsidRDefault="00D97406" w:rsidP="00A57FA6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14:paraId="0EDBED3A" w14:textId="77777777" w:rsidR="00A57FA6" w:rsidRPr="00A25231" w:rsidRDefault="00D97406" w:rsidP="00A57FA6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CACBB46" w14:textId="77777777" w:rsidR="00A57FA6" w:rsidRPr="00A25231" w:rsidRDefault="00A57FA6" w:rsidP="00A57FA6">
      <w:pPr>
        <w:rPr>
          <w:rFonts w:ascii="Times New Roman" w:hAnsi="Times New Roman" w:cs="Times New Roman"/>
        </w:rPr>
      </w:pPr>
    </w:p>
    <w:p w14:paraId="0999739B" w14:textId="77777777" w:rsidR="00D97406" w:rsidRPr="00D97406" w:rsidRDefault="00D97406" w:rsidP="00D97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4A87F" w14:textId="77777777" w:rsidR="00D97406" w:rsidRPr="00A25231" w:rsidRDefault="00D97406" w:rsidP="00D9740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Customer Problem Statement</w:t>
      </w:r>
      <w:r w:rsidRPr="00A252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AF0E9E6" w14:textId="77777777" w:rsidR="00D97406" w:rsidRPr="00A25231" w:rsidRDefault="00D97406" w:rsidP="0003236B">
      <w:pPr>
        <w:pStyle w:val="NormalWeb"/>
        <w:jc w:val="both"/>
        <w:rPr>
          <w:b/>
        </w:rPr>
      </w:pPr>
      <w:r w:rsidRPr="00A25231">
        <w:rPr>
          <w:rStyle w:val="Strong"/>
          <w:b w:val="0"/>
        </w:rPr>
        <w:t>Healthcare professionals, remote practitioners, and medical trainees need an accurate and efficient method for blood cell classification because manual analysis is time-consuming, error-prone, and inaccessible in many regions. This leads to delayed diagnoses, increased workload, and gaps in medical training and healthcare accessibility.</w:t>
      </w:r>
    </w:p>
    <w:p w14:paraId="374A0D9F" w14:textId="77777777" w:rsidR="00D97406" w:rsidRPr="00A25231" w:rsidRDefault="00D97406" w:rsidP="00D9740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23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D758BE" wp14:editId="5B743548">
            <wp:extent cx="5943600" cy="4667250"/>
            <wp:effectExtent l="19050" t="0" r="0" b="0"/>
            <wp:docPr id="1" name="Picture 1" descr="C:\Users\HI\Downloads\ChatGPT Image Feb 19, 2026, 03_34_2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ChatGPT Image Feb 19, 2026, 03_34_22 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F96A59" w14:textId="77777777" w:rsidR="00A25231" w:rsidRPr="00A25231" w:rsidRDefault="00A25231" w:rsidP="00D9740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23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21"/>
        <w:gridCol w:w="1671"/>
      </w:tblGrid>
      <w:tr w:rsidR="00A25231" w:rsidRPr="00A25231" w14:paraId="0869ABC8" w14:textId="77777777" w:rsidTr="00A25231">
        <w:tc>
          <w:tcPr>
            <w:tcW w:w="1596" w:type="dxa"/>
          </w:tcPr>
          <w:p w14:paraId="3171AD27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  <w:b/>
                <w:bCs/>
                <w:color w:val="000000"/>
              </w:rPr>
              <w:t>Problem Statement (PS)</w:t>
            </w:r>
          </w:p>
        </w:tc>
        <w:tc>
          <w:tcPr>
            <w:tcW w:w="1596" w:type="dxa"/>
          </w:tcPr>
          <w:p w14:paraId="710C7C52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  <w:b/>
                <w:bCs/>
                <w:color w:val="000000"/>
              </w:rPr>
              <w:t>I am (Customer)</w:t>
            </w:r>
          </w:p>
        </w:tc>
        <w:tc>
          <w:tcPr>
            <w:tcW w:w="1596" w:type="dxa"/>
          </w:tcPr>
          <w:p w14:paraId="070A36C0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  <w:b/>
                <w:bCs/>
                <w:color w:val="000000"/>
              </w:rPr>
              <w:t>I’m trying to</w:t>
            </w:r>
          </w:p>
        </w:tc>
        <w:tc>
          <w:tcPr>
            <w:tcW w:w="1596" w:type="dxa"/>
          </w:tcPr>
          <w:p w14:paraId="2DE31907" w14:textId="77777777" w:rsidR="00A25231" w:rsidRPr="00A25231" w:rsidRDefault="00A25231" w:rsidP="00A25231">
            <w:pPr>
              <w:pStyle w:val="NormalWeb"/>
              <w:spacing w:before="0" w:beforeAutospacing="0" w:after="0" w:afterAutospacing="0"/>
            </w:pPr>
            <w:r w:rsidRPr="00A25231">
              <w:rPr>
                <w:b/>
                <w:bCs/>
                <w:color w:val="000000"/>
              </w:rPr>
              <w:t>But</w:t>
            </w:r>
          </w:p>
          <w:p w14:paraId="7C43DAA3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</w:tcPr>
          <w:p w14:paraId="522788CA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671" w:type="dxa"/>
          </w:tcPr>
          <w:p w14:paraId="51B784AC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A25231" w:rsidRPr="00A25231" w14:paraId="0ED8CD28" w14:textId="77777777" w:rsidTr="00A25231">
        <w:tc>
          <w:tcPr>
            <w:tcW w:w="1596" w:type="dxa"/>
          </w:tcPr>
          <w:p w14:paraId="58EFBD58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eastAsia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596" w:type="dxa"/>
          </w:tcPr>
          <w:p w14:paraId="003FC0D3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A laboratory technician working in a hospital diagnostic center.</w:t>
            </w:r>
          </w:p>
        </w:tc>
        <w:tc>
          <w:tcPr>
            <w:tcW w:w="1596" w:type="dxa"/>
          </w:tcPr>
          <w:p w14:paraId="28D508B0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Accurately identify and classify different types of white blood cells from blood smear images to assist in early disease diagnosis.</w:t>
            </w:r>
          </w:p>
        </w:tc>
        <w:tc>
          <w:tcPr>
            <w:tcW w:w="1596" w:type="dxa"/>
          </w:tcPr>
          <w:p w14:paraId="0FBB1DF6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Manual microscopic examination is time-consuming, repetitive, and prone to human error, especially when handling a large number of samples.</w:t>
            </w:r>
          </w:p>
        </w:tc>
        <w:tc>
          <w:tcPr>
            <w:tcW w:w="1521" w:type="dxa"/>
          </w:tcPr>
          <w:p w14:paraId="187915F3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Cell morphology variations are subtle, require high expertise, and fatigue can reduce concentration and accuracy.</w:t>
            </w:r>
          </w:p>
        </w:tc>
        <w:tc>
          <w:tcPr>
            <w:tcW w:w="1671" w:type="dxa"/>
          </w:tcPr>
          <w:p w14:paraId="784BCBDD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Overwhelmed, stressed about possible misdiagnosis, and concerned about delivering delayed or inaccurate results.</w:t>
            </w:r>
          </w:p>
        </w:tc>
      </w:tr>
      <w:tr w:rsidR="00A25231" w:rsidRPr="00A25231" w14:paraId="514F6A94" w14:textId="77777777" w:rsidTr="00A25231">
        <w:tc>
          <w:tcPr>
            <w:tcW w:w="1596" w:type="dxa"/>
          </w:tcPr>
          <w:p w14:paraId="2E43325A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eastAsia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596" w:type="dxa"/>
          </w:tcPr>
          <w:p w14:paraId="62EF70B9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A healthcare institution aiming to improve diagnostic efficiency and accuracy.</w:t>
            </w:r>
          </w:p>
        </w:tc>
        <w:tc>
          <w:tcPr>
            <w:tcW w:w="1596" w:type="dxa"/>
          </w:tcPr>
          <w:p w14:paraId="16C454BB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Implement an automated and reliable system that can quickly classify blood cells with high accuracy.</w:t>
            </w:r>
          </w:p>
        </w:tc>
        <w:tc>
          <w:tcPr>
            <w:tcW w:w="1596" w:type="dxa"/>
          </w:tcPr>
          <w:p w14:paraId="04F35684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Traditional methods rely heavily on skilled professionals and lack automation support.</w:t>
            </w:r>
          </w:p>
        </w:tc>
        <w:tc>
          <w:tcPr>
            <w:tcW w:w="1521" w:type="dxa"/>
          </w:tcPr>
          <w:p w14:paraId="064AAB7F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There is limited AI integration in laboratory workflows, and manual processes slow down reporting time.</w:t>
            </w:r>
          </w:p>
        </w:tc>
        <w:tc>
          <w:tcPr>
            <w:tcW w:w="1671" w:type="dxa"/>
          </w:tcPr>
          <w:p w14:paraId="79A1DAAF" w14:textId="77777777" w:rsidR="00A25231" w:rsidRPr="00A25231" w:rsidRDefault="00A25231" w:rsidP="00D97406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31">
              <w:rPr>
                <w:rFonts w:ascii="Times New Roman" w:hAnsi="Times New Roman" w:cs="Times New Roman"/>
              </w:rPr>
              <w:t>Restricted in scalability, concerned about operational efficiency, and motivated to adopt innovative AI-based solutions like HematoVision.</w:t>
            </w:r>
          </w:p>
        </w:tc>
      </w:tr>
    </w:tbl>
    <w:p w14:paraId="6EB8851B" w14:textId="77777777" w:rsidR="00A25231" w:rsidRPr="00A25231" w:rsidRDefault="00A25231" w:rsidP="00D9740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25231" w:rsidRPr="00A25231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22B0"/>
    <w:multiLevelType w:val="multilevel"/>
    <w:tmpl w:val="F8C2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1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FA6"/>
    <w:rsid w:val="0003236B"/>
    <w:rsid w:val="0004411D"/>
    <w:rsid w:val="0063130B"/>
    <w:rsid w:val="00A25231"/>
    <w:rsid w:val="00A57FA6"/>
    <w:rsid w:val="00C5396E"/>
    <w:rsid w:val="00CF7059"/>
    <w:rsid w:val="00D02F0F"/>
    <w:rsid w:val="00D9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0DDB"/>
  <w15:docId w15:val="{0BFBE481-DBD9-4B74-85B4-650C8564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11D"/>
  </w:style>
  <w:style w:type="paragraph" w:styleId="Heading3">
    <w:name w:val="heading 3"/>
    <w:basedOn w:val="Normal"/>
    <w:link w:val="Heading3Char"/>
    <w:uiPriority w:val="9"/>
    <w:qFormat/>
    <w:rsid w:val="00D97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57F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974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740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4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5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Bandi Sravanthi</cp:lastModifiedBy>
  <cp:revision>10</cp:revision>
  <dcterms:created xsi:type="dcterms:W3CDTF">2026-02-19T09:35:00Z</dcterms:created>
  <dcterms:modified xsi:type="dcterms:W3CDTF">2026-02-20T16:33:00Z</dcterms:modified>
</cp:coreProperties>
</file>