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5709A" w14:textId="77777777" w:rsidR="001B5735" w:rsidRDefault="001B5735" w:rsidP="001B5735">
      <w:pPr>
        <w:pStyle w:val="NormalWeb"/>
        <w:spacing w:before="0" w:beforeAutospacing="0" w:after="0" w:afterAutospacing="0"/>
        <w:jc w:val="center"/>
        <w:rPr>
          <w:b/>
          <w:bCs/>
          <w:color w:val="000000"/>
          <w:sz w:val="28"/>
          <w:szCs w:val="28"/>
        </w:rPr>
      </w:pPr>
      <w:r w:rsidRPr="007467A7">
        <w:rPr>
          <w:b/>
          <w:bCs/>
          <w:color w:val="000000"/>
          <w:sz w:val="28"/>
          <w:szCs w:val="28"/>
        </w:rPr>
        <w:t xml:space="preserve">Project Design Phase </w:t>
      </w:r>
    </w:p>
    <w:p w14:paraId="202DA548" w14:textId="77777777" w:rsidR="001B5735" w:rsidRPr="00A25231" w:rsidRDefault="001B5735" w:rsidP="001B5735">
      <w:pPr>
        <w:pStyle w:val="NormalWeb"/>
        <w:spacing w:before="0" w:beforeAutospacing="0" w:after="0" w:afterAutospacing="0"/>
        <w:jc w:val="center"/>
      </w:pPr>
      <w:r>
        <w:rPr>
          <w:b/>
          <w:bCs/>
          <w:color w:val="000000"/>
          <w:sz w:val="28"/>
          <w:szCs w:val="28"/>
        </w:rPr>
        <w:t>Proposed</w:t>
      </w:r>
      <w:r w:rsidRPr="00A25231">
        <w:rPr>
          <w:b/>
          <w:bCs/>
          <w:color w:val="000000"/>
          <w:sz w:val="28"/>
          <w:szCs w:val="28"/>
        </w:rPr>
        <w:t xml:space="preserve"> S</w:t>
      </w:r>
      <w:r>
        <w:rPr>
          <w:b/>
          <w:bCs/>
          <w:color w:val="000000"/>
          <w:sz w:val="28"/>
          <w:szCs w:val="28"/>
        </w:rPr>
        <w:t>olution</w:t>
      </w:r>
    </w:p>
    <w:p w14:paraId="122A6CC3" w14:textId="77777777" w:rsidR="001B5735" w:rsidRPr="00A25231" w:rsidRDefault="001B5735" w:rsidP="001B5735">
      <w:pPr>
        <w:rPr>
          <w:rFonts w:ascii="Times New Roman" w:hAnsi="Times New Roman" w:cs="Times New Roman"/>
        </w:rPr>
      </w:pPr>
    </w:p>
    <w:tbl>
      <w:tblPr>
        <w:tblStyle w:val="TableGrid"/>
        <w:tblW w:w="9742" w:type="dxa"/>
        <w:tblLook w:val="04A0" w:firstRow="1" w:lastRow="0" w:firstColumn="1" w:lastColumn="0" w:noHBand="0" w:noVBand="1"/>
      </w:tblPr>
      <w:tblGrid>
        <w:gridCol w:w="4871"/>
        <w:gridCol w:w="4871"/>
      </w:tblGrid>
      <w:tr w:rsidR="001B5735" w:rsidRPr="00A25231" w14:paraId="4C821FB2" w14:textId="77777777" w:rsidTr="009E3C54">
        <w:trPr>
          <w:trHeight w:val="319"/>
        </w:trPr>
        <w:tc>
          <w:tcPr>
            <w:tcW w:w="4871" w:type="dxa"/>
          </w:tcPr>
          <w:p w14:paraId="009B31C3" w14:textId="77777777" w:rsidR="001B5735" w:rsidRPr="00A25231" w:rsidRDefault="001B5735" w:rsidP="009E3C54">
            <w:pPr>
              <w:rPr>
                <w:rFonts w:ascii="Times New Roman" w:hAnsi="Times New Roman" w:cs="Times New Roman"/>
              </w:rPr>
            </w:pPr>
            <w:r w:rsidRPr="00A25231">
              <w:rPr>
                <w:rFonts w:ascii="Times New Roman" w:hAnsi="Times New Roman" w:cs="Times New Roman"/>
              </w:rPr>
              <w:t>Date</w:t>
            </w:r>
          </w:p>
        </w:tc>
        <w:tc>
          <w:tcPr>
            <w:tcW w:w="4871" w:type="dxa"/>
          </w:tcPr>
          <w:p w14:paraId="5CD0ACCD" w14:textId="77777777" w:rsidR="001B5735" w:rsidRPr="00A25231" w:rsidRDefault="001B5735" w:rsidP="009E3C54">
            <w:pPr>
              <w:rPr>
                <w:rFonts w:ascii="Times New Roman" w:hAnsi="Times New Roman" w:cs="Times New Roman"/>
              </w:rPr>
            </w:pPr>
            <w:r w:rsidRPr="00A25231">
              <w:rPr>
                <w:rFonts w:ascii="Times New Roman" w:hAnsi="Times New Roman" w:cs="Times New Roman"/>
              </w:rPr>
              <w:t>14 February 2026</w:t>
            </w:r>
          </w:p>
        </w:tc>
      </w:tr>
      <w:tr w:rsidR="001B5735" w:rsidRPr="00A25231" w14:paraId="6113FB79" w14:textId="77777777" w:rsidTr="009E3C54">
        <w:trPr>
          <w:trHeight w:val="339"/>
        </w:trPr>
        <w:tc>
          <w:tcPr>
            <w:tcW w:w="4871" w:type="dxa"/>
          </w:tcPr>
          <w:p w14:paraId="3706D232" w14:textId="77777777" w:rsidR="001B5735" w:rsidRPr="00A25231" w:rsidRDefault="001B5735" w:rsidP="009E3C54">
            <w:pPr>
              <w:rPr>
                <w:rFonts w:ascii="Times New Roman" w:hAnsi="Times New Roman" w:cs="Times New Roman"/>
              </w:rPr>
            </w:pPr>
            <w:r w:rsidRPr="00A25231">
              <w:rPr>
                <w:rFonts w:ascii="Times New Roman" w:hAnsi="Times New Roman" w:cs="Times New Roman"/>
              </w:rPr>
              <w:t>Team ID</w:t>
            </w:r>
          </w:p>
        </w:tc>
        <w:tc>
          <w:tcPr>
            <w:tcW w:w="4871" w:type="dxa"/>
          </w:tcPr>
          <w:p w14:paraId="1BBA9C89" w14:textId="11D4C6C7" w:rsidR="001B5735" w:rsidRPr="00C8349E" w:rsidRDefault="00C8349E" w:rsidP="009E3C54">
            <w:r>
              <w:rPr>
                <w:rFonts w:ascii="Times New Roman" w:hAnsi="Times New Roman" w:cs="Times New Roman"/>
                <w:color w:val="222222"/>
                <w:sz w:val="20"/>
                <w:szCs w:val="20"/>
                <w:shd w:val="clear" w:color="auto" w:fill="FFFFFF"/>
              </w:rPr>
              <w:t>LTVIP2026TMIDS24417</w:t>
            </w:r>
          </w:p>
        </w:tc>
      </w:tr>
      <w:tr w:rsidR="001B5735" w:rsidRPr="00A25231" w14:paraId="4FA38E94" w14:textId="77777777" w:rsidTr="009E3C54">
        <w:trPr>
          <w:trHeight w:val="719"/>
        </w:trPr>
        <w:tc>
          <w:tcPr>
            <w:tcW w:w="4871" w:type="dxa"/>
          </w:tcPr>
          <w:p w14:paraId="56A34AA4" w14:textId="77777777" w:rsidR="001B5735" w:rsidRPr="00A25231" w:rsidRDefault="001B5735" w:rsidP="009E3C54">
            <w:pPr>
              <w:rPr>
                <w:rFonts w:ascii="Times New Roman" w:hAnsi="Times New Roman" w:cs="Times New Roman"/>
              </w:rPr>
            </w:pPr>
            <w:r>
              <w:rPr>
                <w:rFonts w:ascii="Times New Roman" w:hAnsi="Times New Roman" w:cs="Times New Roman"/>
              </w:rPr>
              <w:t>Projec</w:t>
            </w:r>
            <w:r w:rsidRPr="00A25231">
              <w:rPr>
                <w:rFonts w:ascii="Times New Roman" w:hAnsi="Times New Roman" w:cs="Times New Roman"/>
              </w:rPr>
              <w:t>t Name</w:t>
            </w:r>
          </w:p>
        </w:tc>
        <w:tc>
          <w:tcPr>
            <w:tcW w:w="4871" w:type="dxa"/>
          </w:tcPr>
          <w:p w14:paraId="51734ED1" w14:textId="77777777" w:rsidR="001B5735" w:rsidRPr="00A25231" w:rsidRDefault="001B5735" w:rsidP="009E3C54">
            <w:pPr>
              <w:shd w:val="clear" w:color="auto" w:fill="FFFFFF"/>
              <w:spacing w:before="100" w:beforeAutospacing="1" w:after="100" w:afterAutospacing="1"/>
              <w:rPr>
                <w:rFonts w:ascii="Times New Roman" w:eastAsia="Times New Roman" w:hAnsi="Times New Roman" w:cs="Times New Roman"/>
                <w:color w:val="35475C"/>
                <w:sz w:val="24"/>
                <w:szCs w:val="24"/>
              </w:rPr>
            </w:pPr>
            <w:r w:rsidRPr="00D97406">
              <w:rPr>
                <w:rFonts w:ascii="Times New Roman" w:eastAsia="Times New Roman" w:hAnsi="Times New Roman" w:cs="Times New Roman"/>
                <w:bCs/>
                <w:color w:val="2D2828"/>
                <w:sz w:val="24"/>
                <w:szCs w:val="24"/>
              </w:rPr>
              <w:t>HematoVision: Advanced Blood Cell Classification Using Transfer Learning</w:t>
            </w:r>
          </w:p>
        </w:tc>
      </w:tr>
      <w:tr w:rsidR="001B5735" w:rsidRPr="00A25231" w14:paraId="7A457719" w14:textId="77777777" w:rsidTr="009E3C54">
        <w:trPr>
          <w:trHeight w:val="339"/>
        </w:trPr>
        <w:tc>
          <w:tcPr>
            <w:tcW w:w="4871" w:type="dxa"/>
          </w:tcPr>
          <w:p w14:paraId="50A197C2" w14:textId="77777777" w:rsidR="001B5735" w:rsidRPr="00A25231" w:rsidRDefault="001B5735" w:rsidP="009E3C54">
            <w:pPr>
              <w:rPr>
                <w:rFonts w:ascii="Times New Roman" w:hAnsi="Times New Roman" w:cs="Times New Roman"/>
              </w:rPr>
            </w:pPr>
            <w:r w:rsidRPr="00A25231">
              <w:rPr>
                <w:rFonts w:ascii="Times New Roman" w:hAnsi="Times New Roman" w:cs="Times New Roman"/>
              </w:rPr>
              <w:t>Marks</w:t>
            </w:r>
          </w:p>
        </w:tc>
        <w:tc>
          <w:tcPr>
            <w:tcW w:w="4871" w:type="dxa"/>
          </w:tcPr>
          <w:p w14:paraId="6247DF11" w14:textId="77777777" w:rsidR="001B5735" w:rsidRPr="00A25231" w:rsidRDefault="001B5735" w:rsidP="009E3C54">
            <w:pPr>
              <w:rPr>
                <w:rFonts w:ascii="Times New Roman" w:hAnsi="Times New Roman" w:cs="Times New Roman"/>
              </w:rPr>
            </w:pPr>
            <w:r w:rsidRPr="00A25231">
              <w:rPr>
                <w:rFonts w:ascii="Times New Roman" w:hAnsi="Times New Roman" w:cs="Times New Roman"/>
              </w:rPr>
              <w:t>2 Marks</w:t>
            </w:r>
          </w:p>
        </w:tc>
      </w:tr>
    </w:tbl>
    <w:p w14:paraId="55F6F7D0" w14:textId="77777777" w:rsidR="001B5735" w:rsidRPr="00E57E40" w:rsidRDefault="001B5735" w:rsidP="001B5735">
      <w:pPr>
        <w:rPr>
          <w:rFonts w:ascii="Times New Roman" w:hAnsi="Times New Roman" w:cs="Times New Roman"/>
          <w:b/>
          <w:sz w:val="24"/>
          <w:szCs w:val="24"/>
        </w:rPr>
      </w:pPr>
    </w:p>
    <w:p w14:paraId="7E8DB89B" w14:textId="77777777" w:rsidR="0004411D" w:rsidRDefault="00E57E40">
      <w:pPr>
        <w:rPr>
          <w:rFonts w:ascii="Times New Roman" w:hAnsi="Times New Roman" w:cs="Times New Roman"/>
          <w:b/>
          <w:sz w:val="24"/>
          <w:szCs w:val="24"/>
        </w:rPr>
      </w:pPr>
      <w:r w:rsidRPr="00E57E40">
        <w:rPr>
          <w:rFonts w:ascii="Times New Roman" w:hAnsi="Times New Roman" w:cs="Times New Roman"/>
          <w:b/>
          <w:sz w:val="24"/>
          <w:szCs w:val="24"/>
        </w:rPr>
        <w:t>Proposed Solution:</w:t>
      </w:r>
    </w:p>
    <w:tbl>
      <w:tblPr>
        <w:tblStyle w:val="TableGrid"/>
        <w:tblW w:w="0" w:type="auto"/>
        <w:tblLook w:val="04A0" w:firstRow="1" w:lastRow="0" w:firstColumn="1" w:lastColumn="0" w:noHBand="0" w:noVBand="1"/>
      </w:tblPr>
      <w:tblGrid>
        <w:gridCol w:w="703"/>
        <w:gridCol w:w="2524"/>
        <w:gridCol w:w="6349"/>
      </w:tblGrid>
      <w:tr w:rsidR="00E57E40" w:rsidRPr="00E57E40" w14:paraId="29F22A7F" w14:textId="77777777" w:rsidTr="00E57E40">
        <w:tc>
          <w:tcPr>
            <w:tcW w:w="703" w:type="dxa"/>
          </w:tcPr>
          <w:p w14:paraId="1DF00E8B" w14:textId="77777777" w:rsidR="00E57E40" w:rsidRPr="00E57E40" w:rsidRDefault="00E57E40" w:rsidP="00E57E40">
            <w:pPr>
              <w:jc w:val="center"/>
              <w:rPr>
                <w:rFonts w:ascii="Times New Roman" w:hAnsi="Times New Roman" w:cs="Times New Roman"/>
                <w:b/>
                <w:bCs/>
                <w:sz w:val="24"/>
                <w:szCs w:val="24"/>
              </w:rPr>
            </w:pPr>
            <w:r w:rsidRPr="00E57E40">
              <w:rPr>
                <w:rStyle w:val="Strong"/>
                <w:rFonts w:ascii="Times New Roman" w:hAnsi="Times New Roman" w:cs="Times New Roman"/>
                <w:sz w:val="24"/>
                <w:szCs w:val="24"/>
              </w:rPr>
              <w:t>S.No</w:t>
            </w:r>
          </w:p>
          <w:p w14:paraId="1D6AA445" w14:textId="77777777" w:rsidR="00E57E40" w:rsidRPr="00E57E40" w:rsidRDefault="00E57E40" w:rsidP="00E57E40">
            <w:pPr>
              <w:jc w:val="center"/>
              <w:rPr>
                <w:rFonts w:ascii="Times New Roman" w:hAnsi="Times New Roman" w:cs="Times New Roman"/>
                <w:b/>
                <w:sz w:val="24"/>
                <w:szCs w:val="24"/>
              </w:rPr>
            </w:pPr>
          </w:p>
        </w:tc>
        <w:tc>
          <w:tcPr>
            <w:tcW w:w="2524" w:type="dxa"/>
          </w:tcPr>
          <w:p w14:paraId="1F2CA045" w14:textId="77777777" w:rsidR="00E57E40" w:rsidRPr="00E57E40" w:rsidRDefault="00E57E40" w:rsidP="00E57E40">
            <w:pPr>
              <w:jc w:val="center"/>
              <w:rPr>
                <w:rFonts w:ascii="Times New Roman" w:hAnsi="Times New Roman" w:cs="Times New Roman"/>
                <w:b/>
                <w:sz w:val="24"/>
                <w:szCs w:val="24"/>
              </w:rPr>
            </w:pPr>
            <w:r w:rsidRPr="00E57E40">
              <w:rPr>
                <w:rFonts w:ascii="Times New Roman" w:hAnsi="Times New Roman" w:cs="Times New Roman"/>
                <w:b/>
                <w:sz w:val="24"/>
                <w:szCs w:val="24"/>
              </w:rPr>
              <w:t>Parameter</w:t>
            </w:r>
          </w:p>
        </w:tc>
        <w:tc>
          <w:tcPr>
            <w:tcW w:w="6349" w:type="dxa"/>
          </w:tcPr>
          <w:p w14:paraId="0E0D2932" w14:textId="77777777" w:rsidR="00E57E40" w:rsidRPr="00E57E40" w:rsidRDefault="00E57E40" w:rsidP="00E57E40">
            <w:pPr>
              <w:jc w:val="center"/>
              <w:rPr>
                <w:rFonts w:ascii="Times New Roman" w:hAnsi="Times New Roman" w:cs="Times New Roman"/>
                <w:b/>
                <w:sz w:val="24"/>
                <w:szCs w:val="24"/>
              </w:rPr>
            </w:pPr>
            <w:r w:rsidRPr="00E57E40">
              <w:rPr>
                <w:rFonts w:ascii="Times New Roman" w:hAnsi="Times New Roman" w:cs="Times New Roman"/>
                <w:b/>
                <w:sz w:val="24"/>
                <w:szCs w:val="24"/>
              </w:rPr>
              <w:t>Description</w:t>
            </w:r>
          </w:p>
        </w:tc>
      </w:tr>
      <w:tr w:rsidR="00E57E40" w:rsidRPr="00E57E40" w14:paraId="59E44085" w14:textId="77777777" w:rsidTr="00E57E40">
        <w:tc>
          <w:tcPr>
            <w:tcW w:w="703" w:type="dxa"/>
          </w:tcPr>
          <w:p w14:paraId="4A5520FA" w14:textId="77777777" w:rsidR="00E57E40" w:rsidRPr="00E57E40" w:rsidRDefault="00E57E40" w:rsidP="00E57E40">
            <w:pPr>
              <w:jc w:val="center"/>
              <w:rPr>
                <w:rFonts w:ascii="Times New Roman" w:hAnsi="Times New Roman" w:cs="Times New Roman"/>
                <w:sz w:val="24"/>
                <w:szCs w:val="24"/>
              </w:rPr>
            </w:pPr>
            <w:r w:rsidRPr="00E57E40">
              <w:rPr>
                <w:rFonts w:ascii="Times New Roman" w:hAnsi="Times New Roman" w:cs="Times New Roman"/>
                <w:sz w:val="24"/>
                <w:szCs w:val="24"/>
              </w:rPr>
              <w:t>1</w:t>
            </w:r>
          </w:p>
        </w:tc>
        <w:tc>
          <w:tcPr>
            <w:tcW w:w="25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7E40" w:rsidRPr="00E57E40" w14:paraId="0CC2D28A" w14:textId="77777777" w:rsidTr="00E57E40">
              <w:trPr>
                <w:tblCellSpacing w:w="15" w:type="dxa"/>
              </w:trPr>
              <w:tc>
                <w:tcPr>
                  <w:tcW w:w="0" w:type="auto"/>
                  <w:vAlign w:val="center"/>
                  <w:hideMark/>
                </w:tcPr>
                <w:p w14:paraId="3EDF04AA" w14:textId="77777777" w:rsidR="00E57E40" w:rsidRPr="00E57E40" w:rsidRDefault="00E57E40" w:rsidP="00E57E40">
                  <w:pPr>
                    <w:spacing w:after="0" w:line="240" w:lineRule="auto"/>
                    <w:jc w:val="center"/>
                    <w:rPr>
                      <w:rFonts w:ascii="Times New Roman" w:eastAsia="Times New Roman" w:hAnsi="Times New Roman" w:cs="Times New Roman"/>
                      <w:sz w:val="24"/>
                      <w:szCs w:val="24"/>
                    </w:rPr>
                  </w:pPr>
                </w:p>
              </w:tc>
            </w:tr>
          </w:tbl>
          <w:p w14:paraId="2913B760" w14:textId="77777777" w:rsidR="00E57E40" w:rsidRPr="00E57E40" w:rsidRDefault="00E57E40" w:rsidP="00E57E40">
            <w:pPr>
              <w:jc w:val="cente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tblGrid>
            <w:tr w:rsidR="00E57E40" w:rsidRPr="00E57E40" w14:paraId="528B6731" w14:textId="77777777" w:rsidTr="00E57E40">
              <w:trPr>
                <w:tblCellSpacing w:w="15" w:type="dxa"/>
              </w:trPr>
              <w:tc>
                <w:tcPr>
                  <w:tcW w:w="0" w:type="auto"/>
                  <w:vAlign w:val="center"/>
                  <w:hideMark/>
                </w:tcPr>
                <w:p w14:paraId="746E9D09" w14:textId="77777777" w:rsidR="00E57E40" w:rsidRPr="00E57E40" w:rsidRDefault="00E57E40" w:rsidP="00E57E40">
                  <w:pPr>
                    <w:spacing w:after="0" w:line="240" w:lineRule="auto"/>
                    <w:jc w:val="center"/>
                    <w:rPr>
                      <w:rFonts w:ascii="Times New Roman" w:eastAsia="Times New Roman" w:hAnsi="Times New Roman" w:cs="Times New Roman"/>
                      <w:sz w:val="24"/>
                      <w:szCs w:val="24"/>
                    </w:rPr>
                  </w:pPr>
                  <w:r w:rsidRPr="00E57E40">
                    <w:rPr>
                      <w:rFonts w:ascii="Times New Roman" w:eastAsia="Times New Roman" w:hAnsi="Times New Roman" w:cs="Times New Roman"/>
                      <w:bCs/>
                      <w:sz w:val="24"/>
                      <w:szCs w:val="24"/>
                    </w:rPr>
                    <w:t>Problem Statement</w:t>
                  </w:r>
                </w:p>
              </w:tc>
            </w:tr>
          </w:tbl>
          <w:p w14:paraId="4902A5A2" w14:textId="77777777" w:rsidR="00E57E40" w:rsidRPr="00E57E40" w:rsidRDefault="00E57E40" w:rsidP="00E57E40">
            <w:pPr>
              <w:jc w:val="center"/>
              <w:rPr>
                <w:rFonts w:ascii="Times New Roman" w:hAnsi="Times New Roman" w:cs="Times New Roman"/>
                <w:sz w:val="24"/>
                <w:szCs w:val="24"/>
              </w:rPr>
            </w:pPr>
          </w:p>
        </w:tc>
        <w:tc>
          <w:tcPr>
            <w:tcW w:w="6349" w:type="dxa"/>
          </w:tcPr>
          <w:p w14:paraId="059901BC" w14:textId="77777777" w:rsidR="00E57E40" w:rsidRPr="00E57E40" w:rsidRDefault="00E57E40" w:rsidP="00E57E40">
            <w:pPr>
              <w:jc w:val="both"/>
              <w:rPr>
                <w:rFonts w:ascii="Times New Roman" w:hAnsi="Times New Roman" w:cs="Times New Roman"/>
                <w:b/>
                <w:sz w:val="24"/>
                <w:szCs w:val="24"/>
              </w:rPr>
            </w:pPr>
            <w:r w:rsidRPr="00E57E40">
              <w:rPr>
                <w:rFonts w:ascii="Times New Roman" w:hAnsi="Times New Roman" w:cs="Times New Roman"/>
                <w:sz w:val="24"/>
                <w:szCs w:val="24"/>
              </w:rPr>
              <w:t>Manual blood cell classification using microscopy is time-consuming, error-prone, and requires high expertise. Inconsistent analysis may lead to inaccurate diagnosis and delayed medical decisions. There is a need for an automated, reliable, and efficient system for blood cell classification.</w:t>
            </w:r>
          </w:p>
        </w:tc>
      </w:tr>
      <w:tr w:rsidR="00E57E40" w:rsidRPr="00E57E40" w14:paraId="2F47A6CC" w14:textId="77777777" w:rsidTr="00E57E40">
        <w:tc>
          <w:tcPr>
            <w:tcW w:w="703" w:type="dxa"/>
          </w:tcPr>
          <w:p w14:paraId="248C0323" w14:textId="77777777" w:rsidR="00E57E40" w:rsidRPr="00E57E40" w:rsidRDefault="00E57E40" w:rsidP="00E57E40">
            <w:pPr>
              <w:jc w:val="center"/>
              <w:rPr>
                <w:rFonts w:ascii="Times New Roman" w:hAnsi="Times New Roman" w:cs="Times New Roman"/>
                <w:sz w:val="24"/>
                <w:szCs w:val="24"/>
              </w:rPr>
            </w:pPr>
            <w:r w:rsidRPr="00E57E40">
              <w:rPr>
                <w:rFonts w:ascii="Times New Roman" w:hAnsi="Times New Roman" w:cs="Times New Roman"/>
                <w:sz w:val="24"/>
                <w:szCs w:val="24"/>
              </w:rPr>
              <w:t>2</w:t>
            </w:r>
          </w:p>
        </w:tc>
        <w:tc>
          <w:tcPr>
            <w:tcW w:w="2524" w:type="dxa"/>
          </w:tcPr>
          <w:p w14:paraId="2A6120DF" w14:textId="77777777" w:rsidR="00E57E40" w:rsidRPr="00E57E40" w:rsidRDefault="00E57E40" w:rsidP="00E57E40">
            <w:pPr>
              <w:jc w:val="center"/>
              <w:rPr>
                <w:rFonts w:ascii="Times New Roman" w:hAnsi="Times New Roman" w:cs="Times New Roman"/>
                <w:sz w:val="24"/>
                <w:szCs w:val="24"/>
              </w:rPr>
            </w:pPr>
            <w:r w:rsidRPr="00E57E40">
              <w:rPr>
                <w:rFonts w:ascii="Times New Roman" w:hAnsi="Times New Roman" w:cs="Times New Roman"/>
                <w:sz w:val="24"/>
                <w:szCs w:val="24"/>
              </w:rPr>
              <w:t>Idea / Solution Description</w:t>
            </w:r>
          </w:p>
        </w:tc>
        <w:tc>
          <w:tcPr>
            <w:tcW w:w="6349" w:type="dxa"/>
          </w:tcPr>
          <w:p w14:paraId="6B36C59A" w14:textId="77777777" w:rsidR="00E57E40" w:rsidRPr="00E57E40" w:rsidRDefault="00E57E40" w:rsidP="00E57E40">
            <w:pPr>
              <w:jc w:val="both"/>
              <w:rPr>
                <w:rFonts w:ascii="Times New Roman" w:hAnsi="Times New Roman" w:cs="Times New Roman"/>
                <w:b/>
                <w:sz w:val="24"/>
                <w:szCs w:val="24"/>
              </w:rPr>
            </w:pPr>
            <w:r w:rsidRPr="00E57E40">
              <w:rPr>
                <w:rFonts w:ascii="Times New Roman" w:hAnsi="Times New Roman" w:cs="Times New Roman"/>
                <w:sz w:val="24"/>
                <w:szCs w:val="24"/>
              </w:rPr>
              <w:t>HematoVision is an AI-based web application that uses Convolutional Neural Networks (CNN) and Transfer Learning to classify microscopic blood cell images into categories such as eosinophils, lymphocytes, monocytes, and neutrophils. The system provides classification results along with confidence scores to assist medical professionals.</w:t>
            </w:r>
          </w:p>
        </w:tc>
      </w:tr>
      <w:tr w:rsidR="00E57E40" w:rsidRPr="00E57E40" w14:paraId="6A233F0A" w14:textId="77777777" w:rsidTr="00E57E40">
        <w:tc>
          <w:tcPr>
            <w:tcW w:w="703" w:type="dxa"/>
          </w:tcPr>
          <w:p w14:paraId="6AD6B1B4" w14:textId="77777777" w:rsidR="00E57E40" w:rsidRPr="00E57E40" w:rsidRDefault="00E57E40" w:rsidP="00E57E40">
            <w:pPr>
              <w:jc w:val="center"/>
              <w:rPr>
                <w:rFonts w:ascii="Times New Roman" w:hAnsi="Times New Roman" w:cs="Times New Roman"/>
                <w:sz w:val="24"/>
                <w:szCs w:val="24"/>
              </w:rPr>
            </w:pPr>
            <w:r w:rsidRPr="00E57E40">
              <w:rPr>
                <w:rFonts w:ascii="Times New Roman" w:hAnsi="Times New Roman" w:cs="Times New Roman"/>
                <w:sz w:val="24"/>
                <w:szCs w:val="24"/>
              </w:rPr>
              <w:t>3</w:t>
            </w:r>
          </w:p>
        </w:tc>
        <w:tc>
          <w:tcPr>
            <w:tcW w:w="2524" w:type="dxa"/>
          </w:tcPr>
          <w:p w14:paraId="496C3F2D" w14:textId="77777777" w:rsidR="00E57E40" w:rsidRPr="00E57E40" w:rsidRDefault="00E57E40" w:rsidP="00E57E40">
            <w:pPr>
              <w:jc w:val="center"/>
              <w:rPr>
                <w:rFonts w:ascii="Times New Roman" w:hAnsi="Times New Roman" w:cs="Times New Roman"/>
                <w:sz w:val="24"/>
                <w:szCs w:val="24"/>
              </w:rPr>
            </w:pPr>
            <w:r w:rsidRPr="00E57E40">
              <w:rPr>
                <w:rFonts w:ascii="Times New Roman" w:hAnsi="Times New Roman" w:cs="Times New Roman"/>
                <w:sz w:val="24"/>
                <w:szCs w:val="24"/>
              </w:rPr>
              <w:t>Novelty / Uniqueness</w:t>
            </w:r>
          </w:p>
        </w:tc>
        <w:tc>
          <w:tcPr>
            <w:tcW w:w="6349" w:type="dxa"/>
          </w:tcPr>
          <w:p w14:paraId="58C073B1" w14:textId="77777777" w:rsidR="00E57E40" w:rsidRPr="00E57E40" w:rsidRDefault="00E57E40" w:rsidP="00E57E40">
            <w:pPr>
              <w:jc w:val="both"/>
              <w:rPr>
                <w:rFonts w:ascii="Times New Roman" w:hAnsi="Times New Roman" w:cs="Times New Roman"/>
                <w:b/>
                <w:sz w:val="24"/>
                <w:szCs w:val="24"/>
              </w:rPr>
            </w:pPr>
            <w:r w:rsidRPr="00E57E40">
              <w:rPr>
                <w:rFonts w:ascii="Times New Roman" w:hAnsi="Times New Roman" w:cs="Times New Roman"/>
                <w:sz w:val="24"/>
                <w:szCs w:val="24"/>
              </w:rPr>
              <w:t>The system integrates deep learning with a user-friendly web interface for rapid blood cell classification. It reduces dependency on manual counting and provides real-time predictions with confidence scoring. The use of transfer learning improves accuracy while reducing training time.</w:t>
            </w:r>
          </w:p>
        </w:tc>
      </w:tr>
      <w:tr w:rsidR="00E57E40" w:rsidRPr="00E57E40" w14:paraId="04B31DE0" w14:textId="77777777" w:rsidTr="00E57E40">
        <w:tc>
          <w:tcPr>
            <w:tcW w:w="703" w:type="dxa"/>
          </w:tcPr>
          <w:p w14:paraId="6536587E" w14:textId="77777777" w:rsidR="00E57E40" w:rsidRPr="00E57E40" w:rsidRDefault="00E57E40" w:rsidP="00E57E40">
            <w:pPr>
              <w:jc w:val="center"/>
              <w:rPr>
                <w:rFonts w:ascii="Times New Roman" w:hAnsi="Times New Roman" w:cs="Times New Roman"/>
                <w:sz w:val="24"/>
                <w:szCs w:val="24"/>
              </w:rPr>
            </w:pPr>
            <w:r w:rsidRPr="00E57E40">
              <w:rPr>
                <w:rFonts w:ascii="Times New Roman" w:hAnsi="Times New Roman" w:cs="Times New Roman"/>
                <w:sz w:val="24"/>
                <w:szCs w:val="24"/>
              </w:rPr>
              <w:t>4</w:t>
            </w:r>
          </w:p>
        </w:tc>
        <w:tc>
          <w:tcPr>
            <w:tcW w:w="2524" w:type="dxa"/>
          </w:tcPr>
          <w:p w14:paraId="70EDCF42" w14:textId="77777777" w:rsidR="00E57E40" w:rsidRPr="00E57E40" w:rsidRDefault="00E57E40" w:rsidP="00E57E40">
            <w:pPr>
              <w:jc w:val="center"/>
              <w:rPr>
                <w:rFonts w:ascii="Times New Roman" w:hAnsi="Times New Roman" w:cs="Times New Roman"/>
                <w:sz w:val="24"/>
                <w:szCs w:val="24"/>
              </w:rPr>
            </w:pPr>
            <w:r w:rsidRPr="00E57E40">
              <w:rPr>
                <w:rFonts w:ascii="Times New Roman" w:hAnsi="Times New Roman" w:cs="Times New Roman"/>
                <w:sz w:val="24"/>
                <w:szCs w:val="24"/>
              </w:rPr>
              <w:t>Social Impact / Customer Satisfaction</w:t>
            </w:r>
          </w:p>
        </w:tc>
        <w:tc>
          <w:tcPr>
            <w:tcW w:w="6349" w:type="dxa"/>
          </w:tcPr>
          <w:p w14:paraId="6E350FFC" w14:textId="77777777" w:rsidR="00E57E40" w:rsidRPr="00E57E40" w:rsidRDefault="00E57E40" w:rsidP="00E57E40">
            <w:pPr>
              <w:jc w:val="both"/>
              <w:rPr>
                <w:rFonts w:ascii="Times New Roman" w:hAnsi="Times New Roman" w:cs="Times New Roman"/>
                <w:b/>
                <w:sz w:val="24"/>
                <w:szCs w:val="24"/>
              </w:rPr>
            </w:pPr>
            <w:r w:rsidRPr="00E57E40">
              <w:rPr>
                <w:rFonts w:ascii="Times New Roman" w:hAnsi="Times New Roman" w:cs="Times New Roman"/>
                <w:sz w:val="24"/>
                <w:szCs w:val="24"/>
              </w:rPr>
              <w:t>HematoVision improves diagnostic efficiency, reduces human error, and supports faster medical decision-making. It benefits laboratories, hospitals, medical researchers, and educational institutions by enhancing productivity and reliability in hematology analysis.</w:t>
            </w:r>
          </w:p>
        </w:tc>
      </w:tr>
      <w:tr w:rsidR="00E57E40" w:rsidRPr="00E57E40" w14:paraId="5A5E752F" w14:textId="77777777" w:rsidTr="00E57E40">
        <w:tc>
          <w:tcPr>
            <w:tcW w:w="703" w:type="dxa"/>
          </w:tcPr>
          <w:p w14:paraId="668DE06E" w14:textId="77777777" w:rsidR="00E57E40" w:rsidRPr="00E57E40" w:rsidRDefault="00E57E40" w:rsidP="00E57E40">
            <w:pPr>
              <w:jc w:val="center"/>
              <w:rPr>
                <w:rFonts w:ascii="Times New Roman" w:hAnsi="Times New Roman" w:cs="Times New Roman"/>
                <w:sz w:val="24"/>
                <w:szCs w:val="24"/>
              </w:rPr>
            </w:pPr>
            <w:r w:rsidRPr="00E57E40">
              <w:rPr>
                <w:rFonts w:ascii="Times New Roman" w:hAnsi="Times New Roman" w:cs="Times New Roman"/>
                <w:sz w:val="24"/>
                <w:szCs w:val="24"/>
              </w:rPr>
              <w:t>5</w:t>
            </w:r>
          </w:p>
        </w:tc>
        <w:tc>
          <w:tcPr>
            <w:tcW w:w="25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7E40" w:rsidRPr="00E57E40" w14:paraId="3801B3EC" w14:textId="77777777" w:rsidTr="00E57E40">
              <w:trPr>
                <w:tblCellSpacing w:w="15" w:type="dxa"/>
              </w:trPr>
              <w:tc>
                <w:tcPr>
                  <w:tcW w:w="0" w:type="auto"/>
                  <w:vAlign w:val="center"/>
                  <w:hideMark/>
                </w:tcPr>
                <w:p w14:paraId="6BE7D5CB" w14:textId="77777777" w:rsidR="00E57E40" w:rsidRPr="00E57E40" w:rsidRDefault="00E57E40" w:rsidP="00E57E40">
                  <w:pPr>
                    <w:spacing w:after="0" w:line="240" w:lineRule="auto"/>
                    <w:jc w:val="center"/>
                    <w:rPr>
                      <w:rFonts w:ascii="Times New Roman" w:eastAsia="Times New Roman" w:hAnsi="Times New Roman" w:cs="Times New Roman"/>
                      <w:sz w:val="24"/>
                      <w:szCs w:val="24"/>
                    </w:rPr>
                  </w:pPr>
                </w:p>
              </w:tc>
            </w:tr>
          </w:tbl>
          <w:p w14:paraId="34604338" w14:textId="77777777" w:rsidR="00E57E40" w:rsidRPr="00E57E40" w:rsidRDefault="00E57E40" w:rsidP="00E57E40">
            <w:pPr>
              <w:jc w:val="cente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tblGrid>
            <w:tr w:rsidR="00E57E40" w:rsidRPr="00E57E40" w14:paraId="4752DA83" w14:textId="77777777" w:rsidTr="00E57E40">
              <w:trPr>
                <w:tblCellSpacing w:w="15" w:type="dxa"/>
              </w:trPr>
              <w:tc>
                <w:tcPr>
                  <w:tcW w:w="0" w:type="auto"/>
                  <w:vAlign w:val="center"/>
                  <w:hideMark/>
                </w:tcPr>
                <w:p w14:paraId="6BFF970E" w14:textId="77777777" w:rsidR="00E57E40" w:rsidRPr="00E57E40" w:rsidRDefault="00E57E40" w:rsidP="00E57E40">
                  <w:pPr>
                    <w:spacing w:after="0" w:line="240" w:lineRule="auto"/>
                    <w:jc w:val="center"/>
                    <w:rPr>
                      <w:rFonts w:ascii="Times New Roman" w:eastAsia="Times New Roman" w:hAnsi="Times New Roman" w:cs="Times New Roman"/>
                      <w:sz w:val="24"/>
                      <w:szCs w:val="24"/>
                    </w:rPr>
                  </w:pPr>
                  <w:r w:rsidRPr="00E57E40">
                    <w:rPr>
                      <w:rFonts w:ascii="Times New Roman" w:eastAsia="Times New Roman" w:hAnsi="Times New Roman" w:cs="Times New Roman"/>
                      <w:bCs/>
                      <w:sz w:val="24"/>
                      <w:szCs w:val="24"/>
                    </w:rPr>
                    <w:t xml:space="preserve">  Business Model</w:t>
                  </w:r>
                </w:p>
              </w:tc>
            </w:tr>
          </w:tbl>
          <w:p w14:paraId="5095B91E" w14:textId="77777777" w:rsidR="00E57E40" w:rsidRPr="00E57E40" w:rsidRDefault="00E57E40" w:rsidP="00E57E40">
            <w:pPr>
              <w:jc w:val="center"/>
              <w:rPr>
                <w:rFonts w:ascii="Times New Roman" w:hAnsi="Times New Roman" w:cs="Times New Roman"/>
                <w:sz w:val="24"/>
                <w:szCs w:val="24"/>
              </w:rPr>
            </w:pPr>
          </w:p>
        </w:tc>
        <w:tc>
          <w:tcPr>
            <w:tcW w:w="6349" w:type="dxa"/>
          </w:tcPr>
          <w:p w14:paraId="1AEB9276" w14:textId="77777777" w:rsidR="00E57E40" w:rsidRPr="00E57E40" w:rsidRDefault="00E57E40" w:rsidP="00E57E40">
            <w:pPr>
              <w:jc w:val="both"/>
              <w:rPr>
                <w:rFonts w:ascii="Times New Roman" w:hAnsi="Times New Roman" w:cs="Times New Roman"/>
                <w:b/>
                <w:sz w:val="24"/>
                <w:szCs w:val="24"/>
              </w:rPr>
            </w:pPr>
            <w:r w:rsidRPr="00E57E40">
              <w:rPr>
                <w:rFonts w:ascii="Times New Roman" w:hAnsi="Times New Roman" w:cs="Times New Roman"/>
                <w:sz w:val="24"/>
                <w:szCs w:val="24"/>
              </w:rPr>
              <w:t>Subscription-based model for hospitals and diagnostic labs, licensing model for medical institutions, and premium features such as advanced analytics and admin dashboards. Future scope includes API-based integration for healthcare systems.</w:t>
            </w:r>
          </w:p>
        </w:tc>
      </w:tr>
      <w:tr w:rsidR="00E57E40" w:rsidRPr="00E57E40" w14:paraId="6A284FF4" w14:textId="77777777" w:rsidTr="00E57E40">
        <w:tc>
          <w:tcPr>
            <w:tcW w:w="703" w:type="dxa"/>
          </w:tcPr>
          <w:p w14:paraId="74C26E61" w14:textId="77777777" w:rsidR="00E57E40" w:rsidRPr="00E57E40" w:rsidRDefault="00E57E40" w:rsidP="00E57E40">
            <w:pPr>
              <w:jc w:val="center"/>
              <w:rPr>
                <w:rFonts w:ascii="Times New Roman" w:hAnsi="Times New Roman" w:cs="Times New Roman"/>
                <w:sz w:val="24"/>
                <w:szCs w:val="24"/>
              </w:rPr>
            </w:pPr>
            <w:r w:rsidRPr="00E57E40">
              <w:rPr>
                <w:rFonts w:ascii="Times New Roman" w:hAnsi="Times New Roman" w:cs="Times New Roman"/>
                <w:sz w:val="24"/>
                <w:szCs w:val="24"/>
              </w:rPr>
              <w:t>6</w:t>
            </w:r>
          </w:p>
        </w:tc>
        <w:tc>
          <w:tcPr>
            <w:tcW w:w="2524" w:type="dxa"/>
          </w:tcPr>
          <w:p w14:paraId="62116510" w14:textId="77777777" w:rsidR="00E57E40" w:rsidRPr="00E57E40" w:rsidRDefault="00E57E40" w:rsidP="00E57E40">
            <w:pPr>
              <w:jc w:val="center"/>
              <w:rPr>
                <w:rFonts w:ascii="Times New Roman" w:hAnsi="Times New Roman" w:cs="Times New Roman"/>
                <w:sz w:val="24"/>
                <w:szCs w:val="24"/>
              </w:rPr>
            </w:pPr>
            <w:r w:rsidRPr="00E57E40">
              <w:rPr>
                <w:rFonts w:ascii="Times New Roman" w:hAnsi="Times New Roman" w:cs="Times New Roman"/>
                <w:sz w:val="24"/>
                <w:szCs w:val="24"/>
              </w:rPr>
              <w:t>Scalability of the Solution</w:t>
            </w:r>
          </w:p>
        </w:tc>
        <w:tc>
          <w:tcPr>
            <w:tcW w:w="6349" w:type="dxa"/>
          </w:tcPr>
          <w:p w14:paraId="505F1152" w14:textId="77777777" w:rsidR="00E57E40" w:rsidRPr="00E57E40" w:rsidRDefault="00E57E40" w:rsidP="00E57E40">
            <w:pPr>
              <w:jc w:val="both"/>
              <w:rPr>
                <w:rFonts w:ascii="Times New Roman" w:hAnsi="Times New Roman" w:cs="Times New Roman"/>
                <w:b/>
                <w:sz w:val="24"/>
                <w:szCs w:val="24"/>
              </w:rPr>
            </w:pPr>
            <w:r w:rsidRPr="00E57E40">
              <w:rPr>
                <w:rFonts w:ascii="Times New Roman" w:hAnsi="Times New Roman" w:cs="Times New Roman"/>
                <w:sz w:val="24"/>
                <w:szCs w:val="24"/>
              </w:rPr>
              <w:t>The system can be deployed on cloud platforms (AWS/GCP) to support multiple users simultaneously. The architecture supports model updates, dataset expansion, and integration with hospital management systems, making it scalable for large medical networks.</w:t>
            </w:r>
          </w:p>
        </w:tc>
      </w:tr>
    </w:tbl>
    <w:p w14:paraId="27902353" w14:textId="77777777" w:rsidR="00E57E40" w:rsidRPr="00E57E40" w:rsidRDefault="00E57E40">
      <w:pPr>
        <w:rPr>
          <w:rFonts w:ascii="Times New Roman" w:hAnsi="Times New Roman" w:cs="Times New Roman"/>
          <w:b/>
          <w:sz w:val="24"/>
          <w:szCs w:val="24"/>
        </w:rPr>
      </w:pPr>
    </w:p>
    <w:sectPr w:rsidR="00E57E40" w:rsidRPr="00E57E40" w:rsidSect="000441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B5735"/>
    <w:rsid w:val="0004411D"/>
    <w:rsid w:val="001B5735"/>
    <w:rsid w:val="005A54E4"/>
    <w:rsid w:val="008A6081"/>
    <w:rsid w:val="00C8349E"/>
    <w:rsid w:val="00E57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7BE5"/>
  <w15:docId w15:val="{DC33815B-7291-48D3-97BC-B7CBED48F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7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573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1B573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E57E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040527">
      <w:bodyDiv w:val="1"/>
      <w:marLeft w:val="0"/>
      <w:marRight w:val="0"/>
      <w:marTop w:val="0"/>
      <w:marBottom w:val="0"/>
      <w:divBdr>
        <w:top w:val="none" w:sz="0" w:space="0" w:color="auto"/>
        <w:left w:val="none" w:sz="0" w:space="0" w:color="auto"/>
        <w:bottom w:val="none" w:sz="0" w:space="0" w:color="auto"/>
        <w:right w:val="none" w:sz="0" w:space="0" w:color="auto"/>
      </w:divBdr>
    </w:div>
    <w:div w:id="890918479">
      <w:bodyDiv w:val="1"/>
      <w:marLeft w:val="0"/>
      <w:marRight w:val="0"/>
      <w:marTop w:val="0"/>
      <w:marBottom w:val="0"/>
      <w:divBdr>
        <w:top w:val="none" w:sz="0" w:space="0" w:color="auto"/>
        <w:left w:val="none" w:sz="0" w:space="0" w:color="auto"/>
        <w:bottom w:val="none" w:sz="0" w:space="0" w:color="auto"/>
        <w:right w:val="none" w:sz="0" w:space="0" w:color="auto"/>
      </w:divBdr>
    </w:div>
    <w:div w:id="98142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Bandi Sravanthi</cp:lastModifiedBy>
  <cp:revision>3</cp:revision>
  <dcterms:created xsi:type="dcterms:W3CDTF">2026-02-19T14:09:00Z</dcterms:created>
  <dcterms:modified xsi:type="dcterms:W3CDTF">2026-02-20T16:36:00Z</dcterms:modified>
</cp:coreProperties>
</file>