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93841" w14:textId="77777777" w:rsidR="00AA76BA" w:rsidRDefault="00AA76BA" w:rsidP="00E6129F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 w:rsidRPr="007467A7">
        <w:rPr>
          <w:b/>
          <w:bCs/>
          <w:color w:val="000000"/>
          <w:sz w:val="28"/>
          <w:szCs w:val="28"/>
        </w:rPr>
        <w:t xml:space="preserve">Project Design Phase </w:t>
      </w:r>
    </w:p>
    <w:p w14:paraId="6E90093A" w14:textId="77777777" w:rsidR="00E6129F" w:rsidRPr="00A25231" w:rsidRDefault="00E6129F" w:rsidP="00F7564B">
      <w:pPr>
        <w:pStyle w:val="NormalWeb"/>
        <w:spacing w:before="0" w:beforeAutospacing="0" w:after="0" w:afterAutospacing="0"/>
        <w:jc w:val="center"/>
      </w:pPr>
      <w:r w:rsidRPr="00A25231">
        <w:rPr>
          <w:b/>
          <w:bCs/>
          <w:color w:val="000000"/>
          <w:sz w:val="28"/>
          <w:szCs w:val="28"/>
        </w:rPr>
        <w:t>S</w:t>
      </w:r>
      <w:r w:rsidR="00AA76BA">
        <w:rPr>
          <w:b/>
          <w:bCs/>
          <w:color w:val="000000"/>
          <w:sz w:val="28"/>
          <w:szCs w:val="28"/>
        </w:rPr>
        <w:t>olution Architecture</w:t>
      </w:r>
    </w:p>
    <w:tbl>
      <w:tblPr>
        <w:tblStyle w:val="TableGrid"/>
        <w:tblW w:w="9742" w:type="dxa"/>
        <w:tblLook w:val="04A0" w:firstRow="1" w:lastRow="0" w:firstColumn="1" w:lastColumn="0" w:noHBand="0" w:noVBand="1"/>
      </w:tblPr>
      <w:tblGrid>
        <w:gridCol w:w="4871"/>
        <w:gridCol w:w="4871"/>
      </w:tblGrid>
      <w:tr w:rsidR="00E6129F" w:rsidRPr="00A25231" w14:paraId="1B809862" w14:textId="77777777" w:rsidTr="009E3C54">
        <w:trPr>
          <w:trHeight w:val="319"/>
        </w:trPr>
        <w:tc>
          <w:tcPr>
            <w:tcW w:w="4871" w:type="dxa"/>
          </w:tcPr>
          <w:p w14:paraId="26BEDA67" w14:textId="77777777" w:rsidR="00E6129F" w:rsidRPr="00A25231" w:rsidRDefault="00E6129F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71" w:type="dxa"/>
          </w:tcPr>
          <w:p w14:paraId="02CD5D4A" w14:textId="77777777" w:rsidR="00E6129F" w:rsidRPr="00A25231" w:rsidRDefault="00E6129F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14 February 2026</w:t>
            </w:r>
          </w:p>
        </w:tc>
      </w:tr>
      <w:tr w:rsidR="00E6129F" w:rsidRPr="00A25231" w14:paraId="780F7247" w14:textId="77777777" w:rsidTr="009E3C54">
        <w:trPr>
          <w:trHeight w:val="339"/>
        </w:trPr>
        <w:tc>
          <w:tcPr>
            <w:tcW w:w="4871" w:type="dxa"/>
          </w:tcPr>
          <w:p w14:paraId="2F62996F" w14:textId="77777777" w:rsidR="00E6129F" w:rsidRPr="00A25231" w:rsidRDefault="00E6129F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71" w:type="dxa"/>
          </w:tcPr>
          <w:p w14:paraId="74A4F9C8" w14:textId="70BA8083" w:rsidR="00E6129F" w:rsidRPr="005820B8" w:rsidRDefault="005820B8" w:rsidP="009E3C54"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LTVIP2026TMIDS24417</w:t>
            </w:r>
          </w:p>
        </w:tc>
      </w:tr>
      <w:tr w:rsidR="00E6129F" w:rsidRPr="00A25231" w14:paraId="37C87083" w14:textId="77777777" w:rsidTr="009E3C54">
        <w:trPr>
          <w:trHeight w:val="719"/>
        </w:trPr>
        <w:tc>
          <w:tcPr>
            <w:tcW w:w="4871" w:type="dxa"/>
          </w:tcPr>
          <w:p w14:paraId="039FFB1E" w14:textId="77777777" w:rsidR="00E6129F" w:rsidRPr="00A25231" w:rsidRDefault="00E6129F" w:rsidP="009E3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</w:t>
            </w:r>
            <w:r w:rsidRPr="00A25231">
              <w:rPr>
                <w:rFonts w:ascii="Times New Roman" w:hAnsi="Times New Roman" w:cs="Times New Roman"/>
              </w:rPr>
              <w:t>t Name</w:t>
            </w:r>
          </w:p>
        </w:tc>
        <w:tc>
          <w:tcPr>
            <w:tcW w:w="4871" w:type="dxa"/>
          </w:tcPr>
          <w:p w14:paraId="2B7161FA" w14:textId="77777777" w:rsidR="00E6129F" w:rsidRPr="00A25231" w:rsidRDefault="00E6129F" w:rsidP="009E3C54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5475C"/>
                <w:sz w:val="24"/>
                <w:szCs w:val="24"/>
              </w:rPr>
            </w:pPr>
            <w:r w:rsidRPr="00D97406">
              <w:rPr>
                <w:rFonts w:ascii="Times New Roman" w:eastAsia="Times New Roman" w:hAnsi="Times New Roman" w:cs="Times New Roman"/>
                <w:bCs/>
                <w:color w:val="2D2828"/>
                <w:sz w:val="24"/>
                <w:szCs w:val="24"/>
              </w:rPr>
              <w:t>HematoVision: Advanced Blood Cell Classification Using Transfer Learning</w:t>
            </w:r>
          </w:p>
        </w:tc>
      </w:tr>
      <w:tr w:rsidR="00E6129F" w:rsidRPr="00A25231" w14:paraId="47192906" w14:textId="77777777" w:rsidTr="009E3C54">
        <w:trPr>
          <w:trHeight w:val="339"/>
        </w:trPr>
        <w:tc>
          <w:tcPr>
            <w:tcW w:w="4871" w:type="dxa"/>
          </w:tcPr>
          <w:p w14:paraId="1F913060" w14:textId="77777777" w:rsidR="00E6129F" w:rsidRPr="00A25231" w:rsidRDefault="00E6129F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Marks</w:t>
            </w:r>
          </w:p>
        </w:tc>
        <w:tc>
          <w:tcPr>
            <w:tcW w:w="4871" w:type="dxa"/>
          </w:tcPr>
          <w:p w14:paraId="1FF9A419" w14:textId="77777777" w:rsidR="00E6129F" w:rsidRPr="00A25231" w:rsidRDefault="00AA76BA" w:rsidP="009E3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E6129F" w:rsidRPr="00A25231">
              <w:rPr>
                <w:rFonts w:ascii="Times New Roman" w:hAnsi="Times New Roman" w:cs="Times New Roman"/>
              </w:rPr>
              <w:t xml:space="preserve"> Marks</w:t>
            </w:r>
          </w:p>
        </w:tc>
      </w:tr>
    </w:tbl>
    <w:p w14:paraId="2B47B222" w14:textId="77777777" w:rsidR="00E6129F" w:rsidRPr="00F7564B" w:rsidRDefault="00E6129F" w:rsidP="00E6129F">
      <w:pPr>
        <w:rPr>
          <w:rFonts w:ascii="Times New Roman" w:hAnsi="Times New Roman" w:cs="Times New Roman"/>
          <w:b/>
          <w:sz w:val="24"/>
          <w:szCs w:val="24"/>
        </w:rPr>
      </w:pPr>
    </w:p>
    <w:p w14:paraId="78898BDA" w14:textId="77777777" w:rsidR="00F7564B" w:rsidRPr="00F7564B" w:rsidRDefault="00F7564B" w:rsidP="00E6129F">
      <w:pPr>
        <w:rPr>
          <w:rFonts w:ascii="Times New Roman" w:hAnsi="Times New Roman" w:cs="Times New Roman"/>
          <w:b/>
          <w:sz w:val="24"/>
          <w:szCs w:val="24"/>
        </w:rPr>
      </w:pPr>
      <w:r w:rsidRPr="00F7564B">
        <w:rPr>
          <w:rFonts w:ascii="Times New Roman" w:hAnsi="Times New Roman" w:cs="Times New Roman"/>
          <w:b/>
          <w:sz w:val="24"/>
          <w:szCs w:val="24"/>
        </w:rPr>
        <w:t>Solution Architecture:</w:t>
      </w:r>
    </w:p>
    <w:p w14:paraId="4FC731AA" w14:textId="77777777" w:rsidR="00F7564B" w:rsidRPr="00F7564B" w:rsidRDefault="00F7564B" w:rsidP="00F756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>Solution architecture for HematoVision bridges the gap between the real-world problem of manual blood cell classification and the implementation of an AI-powered technological solution. It defines how the web application, machine learning model, preprocessing module, database, and deployment infrastructure work together to deliver accurate and efficient blood cell classification.</w:t>
      </w:r>
    </w:p>
    <w:p w14:paraId="27C9302F" w14:textId="77777777" w:rsidR="00F7564B" w:rsidRPr="00F7564B" w:rsidRDefault="00F7564B" w:rsidP="00F75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Goals:</w:t>
      </w:r>
    </w:p>
    <w:p w14:paraId="6C4A445A" w14:textId="77777777" w:rsidR="00F7564B" w:rsidRPr="00F7564B" w:rsidRDefault="00F7564B" w:rsidP="00F756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>● Identify the most suitable technologies (CNN, Transfer Learning, Flask, Database, Cloud Deployment) to solve the problem of inaccurate and time-consuming manual blood cell analysis.</w:t>
      </w:r>
    </w:p>
    <w:p w14:paraId="782D2342" w14:textId="77777777" w:rsidR="00F7564B" w:rsidRPr="00F7564B" w:rsidRDefault="00F7564B" w:rsidP="00F756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>● Clearly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describe the system structure </w:t>
      </w:r>
      <w:r w:rsidRPr="00F7564B">
        <w:rPr>
          <w:rFonts w:ascii="Times New Roman" w:eastAsia="Times New Roman" w:hAnsi="Times New Roman" w:cs="Times New Roman"/>
          <w:sz w:val="24"/>
          <w:szCs w:val="24"/>
        </w:rPr>
        <w:t xml:space="preserve"> including user interface, backend processing, AI model, dat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storage, and admin dashboard </w:t>
      </w:r>
      <w:r w:rsidRPr="00F7564B">
        <w:rPr>
          <w:rFonts w:ascii="Times New Roman" w:eastAsia="Times New Roman" w:hAnsi="Times New Roman" w:cs="Times New Roman"/>
          <w:sz w:val="24"/>
          <w:szCs w:val="24"/>
        </w:rPr>
        <w:t xml:space="preserve"> to stakeholders such as project guides, medical professionals, and developers.</w:t>
      </w:r>
    </w:p>
    <w:p w14:paraId="76AE90D6" w14:textId="77777777" w:rsidR="00F7564B" w:rsidRPr="00F7564B" w:rsidRDefault="00F7564B" w:rsidP="00F756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>● Define system features such as image upload, preprocessing, classification, confidence scoring, logging, and model management.</w:t>
      </w:r>
    </w:p>
    <w:p w14:paraId="21F7574F" w14:textId="77777777" w:rsidR="00F7564B" w:rsidRPr="00F7564B" w:rsidRDefault="00F7564B" w:rsidP="00F756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>● Provide clear technical specifications for development, testing, deployment, maintenance, and future scalability of the HematoVision system.</w:t>
      </w:r>
    </w:p>
    <w:p w14:paraId="28DD2507" w14:textId="77777777" w:rsidR="00F7564B" w:rsidRPr="00A25231" w:rsidRDefault="00F7564B" w:rsidP="00E6129F">
      <w:pPr>
        <w:rPr>
          <w:rFonts w:ascii="Times New Roman" w:hAnsi="Times New Roman" w:cs="Times New Roman"/>
        </w:rPr>
      </w:pPr>
    </w:p>
    <w:p w14:paraId="46E24147" w14:textId="77777777" w:rsidR="0004411D" w:rsidRDefault="00F7564B">
      <w:r>
        <w:t xml:space="preserve">                 </w:t>
      </w:r>
      <w:r>
        <w:rPr>
          <w:noProof/>
        </w:rPr>
        <w:drawing>
          <wp:inline distT="0" distB="0" distL="0" distR="0" wp14:anchorId="70EF226C" wp14:editId="21087D13">
            <wp:extent cx="4876800" cy="1952625"/>
            <wp:effectExtent l="19050" t="0" r="0" b="0"/>
            <wp:docPr id="1" name="Picture 1" descr="C:\Users\HI\Downloads\ChatGPT Image Feb 20, 2026, 02_05_4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I\Downloads\ChatGPT Image Feb 20, 2026, 02_05_47 A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4411D" w:rsidSect="000441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129F"/>
    <w:rsid w:val="0004411D"/>
    <w:rsid w:val="005820B8"/>
    <w:rsid w:val="006052CE"/>
    <w:rsid w:val="00AA76BA"/>
    <w:rsid w:val="00D666C6"/>
    <w:rsid w:val="00E6129F"/>
    <w:rsid w:val="00F7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663A8"/>
  <w15:docId w15:val="{9214239A-4FE9-4607-B2BF-9D211BF62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29F"/>
  </w:style>
  <w:style w:type="paragraph" w:styleId="Heading3">
    <w:name w:val="heading 3"/>
    <w:basedOn w:val="Normal"/>
    <w:link w:val="Heading3Char"/>
    <w:uiPriority w:val="9"/>
    <w:qFormat/>
    <w:rsid w:val="00F756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61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6129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756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64B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F7564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756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2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Bandi Sravanthi</cp:lastModifiedBy>
  <cp:revision>3</cp:revision>
  <dcterms:created xsi:type="dcterms:W3CDTF">2026-02-19T14:09:00Z</dcterms:created>
  <dcterms:modified xsi:type="dcterms:W3CDTF">2026-02-20T16:36:00Z</dcterms:modified>
</cp:coreProperties>
</file>