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Documentation Metier - PrixRevient</w:t>
      </w:r>
    </w:p>
    <w:p>
      <w:pPr>
        <w:pStyle w:val="Heading2"/>
      </w:pPr>
      <w:r>
        <w:t>Calculateur de Prix de Revient Industriel</w:t>
      </w:r>
    </w:p>
    <w:p>
      <w:pPr>
        <w:pStyle w:val="Title"/>
        <w:jc w:val="center"/>
      </w:pPr>
      <w:r>
        <w:t>Table des matieres</w:t>
      </w:r>
    </w:p>
    <w:p>
      <w:r>
        <w:t>1. [Presentation generale](#1-presentation-generale)</w:t>
      </w:r>
    </w:p>
    <w:p>
      <w:r>
        <w:t>2. [Concepts cles](#2-concepts-cles)</w:t>
      </w:r>
    </w:p>
    <w:p>
      <w:r>
        <w:t>3. [Modules fonctionnels](#3-modules-fonctionnels)</w:t>
      </w:r>
    </w:p>
    <w:p>
      <w:r>
        <w:t>4. [Regles de gestion et calculs](#4-regles-de-gestion-et-calculs)</w:t>
      </w:r>
    </w:p>
    <w:p>
      <w:r>
        <w:t>5. [Gestion des roles et permissions](#5-gestion-des-roles-et-permissions)</w:t>
      </w:r>
    </w:p>
    <w:p>
      <w:r>
        <w:t>6. [Import de donnees](#6-import-de-donnees)</w:t>
      </w:r>
    </w:p>
    <w:p>
      <w:r>
        <w:t>7. [API KPI publique](#7-api-kpi-publique)</w:t>
      </w:r>
    </w:p>
    <w:p>
      <w:r>
        <w:t>8. [Taches planifiees (Scheduler)](#8-taches-planifiees-scheduler)</w:t>
      </w:r>
    </w:p>
    <w:p>
      <w:r>
        <w:t>9. [Simulation et analyse](#9-simulation-et-analyse)</w:t>
      </w:r>
    </w:p>
    <w:p>
      <w:r>
        <w:t>10. [Glossaire](#10-glossaire)</w:t>
      </w:r>
    </w:p>
    <w:p>
      <w:pPr>
        <w:pStyle w:val="Title"/>
        <w:jc w:val="center"/>
      </w:pPr>
      <w:r>
        <w:t>1. Presentation generale</w:t>
      </w:r>
    </w:p>
    <w:p>
      <w:r>
        <w:t>PrixRevient est une application web de calcul du prix de revient destinee aux</w:t>
      </w:r>
    </w:p>
    <w:p>
      <w:r>
        <w:t>entreprises de production (agroalimentaire, industrie, artisanat). Elle permet</w:t>
      </w:r>
    </w:p>
    <w:p>
      <w:r>
        <w:t>de determiner le cout reel d'un produit fini en integrant :</w:t>
      </w:r>
    </w:p>
    <w:p>
      <w:r>
        <w:t xml:space="preserve">- Le cout des </w:t>
      </w:r>
      <w:r>
        <w:rPr>
          <w:b/>
        </w:rPr>
        <w:t>matieres premieres</w:t>
      </w:r>
      <w:r>
        <w:t xml:space="preserve"> (avec pertes/freinte)</w:t>
      </w:r>
    </w:p>
    <w:p>
      <w:r>
        <w:t xml:space="preserve">- Les </w:t>
      </w:r>
      <w:r>
        <w:rPr>
          <w:b/>
        </w:rPr>
        <w:t>couts de main d'oeuvre</w:t>
      </w:r>
      <w:r>
        <w:t xml:space="preserve"> (heures x taux horaire)</w:t>
      </w:r>
    </w:p>
    <w:p>
      <w:r>
        <w:t xml:space="preserve">- Les </w:t>
      </w:r>
      <w:r>
        <w:rPr>
          <w:b/>
        </w:rPr>
        <w:t>frais generaux</w:t>
      </w:r>
      <w:r>
        <w:t xml:space="preserve"> (loyer, energie, amortissement, etc.)</w:t>
      </w:r>
    </w:p>
    <w:p>
      <w:r>
        <w:t xml:space="preserve">- Les </w:t>
      </w:r>
      <w:r>
        <w:rPr>
          <w:b/>
        </w:rPr>
        <w:t>sous-recettes</w:t>
      </w:r>
      <w:r>
        <w:t xml:space="preserve"> (articles semi-finis reutilisables)</w:t>
      </w:r>
    </w:p>
    <w:p>
      <w:r>
        <w:t xml:space="preserve">L'application calcule automatiquement le </w:t>
      </w:r>
      <w:r>
        <w:rPr>
          <w:b/>
        </w:rPr>
        <w:t>prix de revient unitaire</w:t>
      </w:r>
      <w:r>
        <w:t xml:space="preserve"> et</w:t>
      </w:r>
    </w:p>
    <w:p>
      <w:r>
        <w:t xml:space="preserve">propose un </w:t>
      </w:r>
      <w:r>
        <w:rPr>
          <w:b/>
        </w:rPr>
        <w:t>prix de vente conseille</w:t>
      </w:r>
      <w:r>
        <w:t xml:space="preserve"> en fonction de la marge cible.</w:t>
      </w:r>
    </w:p>
    <w:p>
      <w:pPr>
        <w:pStyle w:val="Title"/>
        <w:jc w:val="center"/>
      </w:pPr>
      <w:r>
        <w:t>2. Concepts cles</w:t>
      </w:r>
    </w:p>
    <w:p>
      <w:pPr>
        <w:pStyle w:val="Heading2"/>
      </w:pPr>
      <w:r>
        <w:t>2.1 Prix de revient</w:t>
      </w:r>
    </w:p>
    <w:p>
      <w:r>
        <w:t>Le prix de revient est le cout total de fabrication d'un produit, divise par</w:t>
      </w:r>
    </w:p>
    <w:p>
      <w:r>
        <w:t>la quantite produite. Il inclut tous les couts directs et indirects.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Prix de revient unitaire = Cout total / Quantite produite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Cout total = Cout matieres + Cout main d'oeuvre + Frais generaux</w:t>
      </w:r>
    </w:p>
    <w:p>
      <w:pPr>
        <w:pStyle w:val="Heading2"/>
      </w:pPr>
      <w:r>
        <w:t>2.2 Freinte (pertes de production)</w:t>
      </w:r>
    </w:p>
    <w:p>
      <w:r>
        <w:t>La freinte represente le pourcentage de matiere premiere perdue lors de la</w:t>
      </w:r>
    </w:p>
    <w:p>
      <w:r>
        <w:t>fabrication (evaporation, chutes, casse, epluchage, etc.).</w:t>
      </w:r>
    </w:p>
    <w:p>
      <w:r/>
      <w:r>
        <w:rPr>
          <w:b/>
        </w:rPr>
        <w:t>Exemple :</w:t>
      </w:r>
      <w:r>
        <w:t xml:space="preserve"> 1 kg de carottes avec 15% de freinte (epluchage) =</w:t>
      </w:r>
    </w:p>
    <w:p>
      <w:r>
        <w:t>le cout reel est majore de 15%.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Cout reel = Cout base x (1 + Freinte% / 100)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Cout reel = (1 x 2.50) x (1 + 15/100) = 2.50 x 1.15 = 2.875 EUR</w:t>
      </w:r>
    </w:p>
    <w:p>
      <w:pPr>
        <w:pStyle w:val="Heading2"/>
      </w:pPr>
      <w:r>
        <w:t>2.3 Nomenclature (BOM - Bill of Materials)</w:t>
      </w:r>
    </w:p>
    <w:p>
      <w:r>
        <w:t>L'arbre de fabrication permet d'imbriquer des recettes les unes dans les</w:t>
      </w:r>
    </w:p>
    <w:p>
      <w:r>
        <w:t>autres. Un article semi-fini (sous-recette) peut etre utilise comme</w:t>
      </w:r>
    </w:p>
    <w:p>
      <w:r>
        <w:t>ingredient dans une recette parente.</w:t>
      </w:r>
    </w:p>
    <w:p>
      <w:r/>
      <w:r>
        <w:rPr>
          <w:b/>
        </w:rPr>
        <w:t>Exemple :</w:t>
      </w:r>
      <w:r/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Tarte aux pommes (produit fini)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|-- Pate brisee (sous-recette semi-finie)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|     |-- Farine (matiere premiere)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|     |-- Beurre (matiere premiere)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|     |-- Oeuf (matiere premiere)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|-- Compote de pommes (sous-recette semi-finie)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|     |-- Pommes (matiere premiere, freinte 12%)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|     |-- Sucre (matiere premiere)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|-- Main d'oeuvre : Assemblage (0.5h x 15 EUR/h)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|-- Frais generaux : Cuisson four (affecte)</w:t>
      </w:r>
    </w:p>
    <w:p>
      <w:r>
        <w:t>Le cout de chaque sous-recette est calcule recursivement, puis propage</w:t>
      </w:r>
    </w:p>
    <w:p>
      <w:r>
        <w:t>au produit fini.</w:t>
      </w:r>
    </w:p>
    <w:p>
      <w:pPr>
        <w:pStyle w:val="Heading2"/>
      </w:pPr>
      <w:r>
        <w:t>2.4 Marge et prix de vente</w:t>
      </w:r>
    </w:p>
    <w:p>
      <w:r>
        <w:t>Le prix de vente conseille est calcule a partir du prix de revient et de la</w:t>
      </w:r>
    </w:p>
    <w:p>
      <w:r>
        <w:t>marge cible :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Prix de vente = Prix de revient / (1 - Marge% / 100)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Exemple : Prix revient = 5.00 EUR, Marge = 30%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Prix de vente = 5.00 / (1 - 0.30) = 5.00 / 0.70 = 7.14 EUR</w:t>
      </w:r>
    </w:p>
    <w:p>
      <w:r>
        <w:t>La marge est definie par recette (valeur par defaut : 30%).</w:t>
      </w:r>
    </w:p>
    <w:p>
      <w:pPr>
        <w:pStyle w:val="Title"/>
        <w:jc w:val="center"/>
      </w:pPr>
      <w:r>
        <w:t>3. Modules fonctionnels</w:t>
      </w:r>
    </w:p>
    <w:p>
      <w:pPr>
        <w:pStyle w:val="Heading2"/>
      </w:pPr>
      <w:r>
        <w:t>3.1 Matieres premieres</w:t>
      </w:r>
    </w:p>
    <w:p>
      <w:r>
        <w:t>Catalogue des ingredients et matieres utilisees dans la production.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/>
            <w:r>
              <w:rPr>
                <w:b/>
                <w:sz w:val="18"/>
              </w:rPr>
              <w:t>Champ</w:t>
            </w:r>
          </w:p>
        </w:tc>
        <w:tc>
          <w:tcPr>
            <w:tcW w:type="dxa" w:w="3135"/>
          </w:tcPr>
          <w:p>
            <w:pP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3135"/>
          </w:tcPr>
          <w:p>
            <w:pPr/>
            <w:r>
              <w:rPr>
                <w:b/>
                <w:sz w:val="18"/>
              </w:rPr>
              <w:t>Obligatoire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8"/>
              </w:rPr>
              <w:t>Nom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Designation de la matiere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Oui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8"/>
              </w:rPr>
              <w:t>Code article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Reference interne (ex: MAT-001)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Non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8"/>
              </w:rPr>
              <w:t>Unite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Unite de mesure (kg, L, piece, etc.)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Oui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8"/>
              </w:rPr>
              <w:t>Prix unitaire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Cout d'achat par unite (EUR)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Oui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8"/>
              </w:rPr>
              <w:t>Freinte (%)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Pourcentage de perte (0-100)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Non (defaut: 0)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8"/>
              </w:rPr>
              <w:t>Fournisseur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Fournisseur principal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Non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8"/>
              </w:rPr>
              <w:t>Categorie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Classification (epices, legumes, etc.)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Non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8"/>
              </w:rPr>
              <w:t>Stock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Quantite en stock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Non</w:t>
            </w:r>
          </w:p>
        </w:tc>
      </w:tr>
    </w:tbl>
    <w:p/>
    <w:p>
      <w:r/>
      <w:r>
        <w:rPr>
          <w:b/>
        </w:rPr>
        <w:t>Regle :</w:t>
      </w:r>
      <w:r>
        <w:t xml:space="preserve"> Quand le prix unitaire d'une matiere est modifie, l'ancien</w:t>
      </w:r>
    </w:p>
    <w:p>
      <w:r>
        <w:t>prix est enregistre dans l'historique des prix matieres.</w:t>
      </w:r>
    </w:p>
    <w:p>
      <w:pPr>
        <w:pStyle w:val="Heading2"/>
      </w:pPr>
      <w:r>
        <w:t>3.2 Fournisseurs</w:t>
      </w:r>
    </w:p>
    <w:p>
      <w:r>
        <w:t>Referentiel des fournisseurs de matieres premieres.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/>
            <w:r>
              <w:rPr>
                <w:b/>
                <w:sz w:val="18"/>
              </w:rPr>
              <w:t>Champ</w:t>
            </w:r>
          </w:p>
        </w:tc>
        <w:tc>
          <w:tcPr>
            <w:tcW w:type="dxa" w:w="3135"/>
          </w:tcPr>
          <w:p>
            <w:pP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3135"/>
          </w:tcPr>
          <w:p>
            <w:pPr/>
            <w:r>
              <w:rPr>
                <w:b/>
                <w:sz w:val="18"/>
              </w:rPr>
              <w:t>Obligatoire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8"/>
              </w:rPr>
              <w:t>Nom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Raison sociale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Oui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8"/>
              </w:rPr>
              <w:t>Code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Reference interne (ex: FRN-001)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Non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8"/>
              </w:rPr>
              <w:t>Contact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Nom du contact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Non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8"/>
              </w:rPr>
              <w:t>Email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Adresse email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Non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8"/>
              </w:rPr>
              <w:t>Telephone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Numero de telephone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Non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8"/>
              </w:rPr>
              <w:t>Adresse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Adresse postale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Non</w:t>
            </w:r>
          </w:p>
        </w:tc>
      </w:tr>
    </w:tbl>
    <w:p/>
    <w:p>
      <w:pPr>
        <w:pStyle w:val="Heading2"/>
      </w:pPr>
      <w:r>
        <w:t>3.3 Categories</w:t>
      </w:r>
    </w:p>
    <w:p>
      <w:r>
        <w:t>Classification des matieres premieres pour le reporting et le filtrage.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/>
            <w:r>
              <w:rPr>
                <w:b/>
                <w:sz w:val="18"/>
              </w:rPr>
              <w:t>Champ</w:t>
            </w:r>
          </w:p>
        </w:tc>
        <w:tc>
          <w:tcPr>
            <w:tcW w:type="dxa" w:w="3135"/>
          </w:tcPr>
          <w:p>
            <w:pP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3135"/>
          </w:tcPr>
          <w:p>
            <w:pPr/>
            <w:r>
              <w:rPr>
                <w:b/>
                <w:sz w:val="18"/>
              </w:rPr>
              <w:t>Obligatoire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8"/>
              </w:rPr>
              <w:t>Nom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Nom de la categorie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Oui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8"/>
              </w:rPr>
              <w:t>Description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Precision optionnelle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Non</w:t>
            </w:r>
          </w:p>
        </w:tc>
      </w:tr>
    </w:tbl>
    <w:p/>
    <w:p>
      <w:pPr>
        <w:pStyle w:val="Heading2"/>
      </w:pPr>
      <w:r>
        <w:t>3.4 Unites de mesure</w:t>
      </w:r>
    </w:p>
    <w:p>
      <w:r>
        <w:t>Referentiel des unites utilisables dans l'application.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/>
            <w:r>
              <w:rPr>
                <w:b/>
                <w:sz w:val="18"/>
              </w:rPr>
              <w:t>Champ</w:t>
            </w:r>
          </w:p>
        </w:tc>
        <w:tc>
          <w:tcPr>
            <w:tcW w:type="dxa" w:w="4703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18"/>
              </w:rPr>
              <w:t>Nom</w:t>
            </w:r>
          </w:p>
        </w:tc>
        <w:tc>
          <w:tcPr>
            <w:tcW w:type="dxa" w:w="4703"/>
          </w:tcPr>
          <w:p>
            <w:pPr/>
            <w:r>
              <w:rPr>
                <w:sz w:val="18"/>
              </w:rPr>
              <w:t>Designation (Kilogramme, Litre, etc.)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18"/>
              </w:rPr>
              <w:t>Symbole</w:t>
            </w:r>
          </w:p>
        </w:tc>
        <w:tc>
          <w:tcPr>
            <w:tcW w:type="dxa" w:w="4703"/>
          </w:tcPr>
          <w:p>
            <w:pPr/>
            <w:r>
              <w:rPr>
                <w:sz w:val="18"/>
              </w:rPr>
              <w:t>Abreviation (kg, L, pce, etc.)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18"/>
              </w:rPr>
              <w:t>Type</w:t>
            </w:r>
          </w:p>
        </w:tc>
        <w:tc>
          <w:tcPr>
            <w:tcW w:type="dxa" w:w="4703"/>
          </w:tcPr>
          <w:p>
            <w:pPr/>
            <w:r>
              <w:rPr>
                <w:sz w:val="18"/>
              </w:rPr>
              <w:t>Poids / Volume / Quantite / Longueur</w:t>
            </w:r>
          </w:p>
        </w:tc>
      </w:tr>
    </w:tbl>
    <w:p/>
    <w:p>
      <w:pPr>
        <w:pStyle w:val="Heading2"/>
      </w:pPr>
      <w:r>
        <w:t>3.5 Recettes</w:t>
      </w:r>
    </w:p>
    <w:p>
      <w:r>
        <w:t>Une recette represente un produit (fini ou semi-fini) avec ses composants.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/>
            <w:r>
              <w:rPr>
                <w:b/>
                <w:sz w:val="18"/>
              </w:rPr>
              <w:t>Champ</w:t>
            </w:r>
          </w:p>
        </w:tc>
        <w:tc>
          <w:tcPr>
            <w:tcW w:type="dxa" w:w="3135"/>
          </w:tcPr>
          <w:p>
            <w:pP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3135"/>
          </w:tcPr>
          <w:p>
            <w:pPr/>
            <w:r>
              <w:rPr>
                <w:b/>
                <w:sz w:val="18"/>
              </w:rPr>
              <w:t>Obligatoire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8"/>
              </w:rPr>
              <w:t>Nom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Nom du produit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Oui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8"/>
              </w:rPr>
              <w:t>Description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Details du produit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Non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8"/>
              </w:rPr>
              <w:t>Quantite produite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Nombre d'unites fabriquees par recette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Oui (defaut: 1)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8"/>
              </w:rPr>
              <w:t>Unite de sortie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Unite du produit fini (piece, kg, L)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Oui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8"/>
              </w:rPr>
              <w:t>Marge cible (%)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Marge souhaitee pour le calcul du prix de vente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Oui (defaut: 30)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8"/>
              </w:rPr>
              <w:t>Semi-fini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Indique si c'est un article intermediaire reutilisable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Non (defaut: Non)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8"/>
              </w:rPr>
              <w:t>Fournisseur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Fournisseur associe (pour variantes)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Non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8"/>
              </w:rPr>
              <w:t>Version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Numero de version (V1, V2, etc.)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Non</w:t>
            </w:r>
          </w:p>
        </w:tc>
      </w:tr>
    </w:tbl>
    <w:p/>
    <w:p>
      <w:pPr>
        <w:pStyle w:val="Heading3"/>
      </w:pPr>
      <w:r>
        <w:t>Composition d'une recette</w:t>
      </w:r>
    </w:p>
    <w:p>
      <w:r>
        <w:t>Une recette contient :</w:t>
      </w:r>
    </w:p>
    <w:p>
      <w:r>
        <w:t xml:space="preserve">1. </w:t>
      </w:r>
      <w:r>
        <w:rPr>
          <w:b/>
        </w:rPr>
        <w:t>Ingredients</w:t>
      </w:r>
      <w:r>
        <w:t xml:space="preserve"> (matieres premieres) : quantite + prix unitaire + freinte</w:t>
      </w:r>
    </w:p>
    <w:p>
      <w:r>
        <w:t xml:space="preserve">2. </w:t>
      </w:r>
      <w:r>
        <w:rPr>
          <w:b/>
        </w:rPr>
        <w:t>Sous-recettes</w:t>
      </w:r>
      <w:r>
        <w:t xml:space="preserve"> (articles semi-finis) : quantite utilisee</w:t>
      </w:r>
    </w:p>
    <w:p>
      <w:r>
        <w:t xml:space="preserve">3. </w:t>
      </w:r>
      <w:r>
        <w:rPr>
          <w:b/>
        </w:rPr>
        <w:t>Main d'oeuvre</w:t>
      </w:r>
      <w:r>
        <w:t xml:space="preserve"> : description + heures + taux horaire</w:t>
      </w:r>
    </w:p>
    <w:p>
      <w:r>
        <w:t xml:space="preserve">4. </w:t>
      </w:r>
      <w:r>
        <w:rPr>
          <w:b/>
        </w:rPr>
        <w:t>Frais generaux affectes</w:t>
      </w:r>
      <w:r>
        <w:t xml:space="preserve"> : selectionnes parmi le referentiel</w:t>
      </w:r>
    </w:p>
    <w:p>
      <w:pPr>
        <w:pStyle w:val="Heading3"/>
      </w:pPr>
      <w:r>
        <w:t>Variantes fournisseur/version</w:t>
      </w:r>
    </w:p>
    <w:p>
      <w:r>
        <w:t>Une meme recette peut exister en plusieurs variantes (fournisseur different,</w:t>
      </w:r>
    </w:p>
    <w:p>
      <w:r>
        <w:t>version amelioree). Cela permet de comparer les couts d'approvisionnement.</w:t>
      </w:r>
    </w:p>
    <w:p>
      <w:pPr>
        <w:pStyle w:val="Heading2"/>
      </w:pPr>
      <w:r>
        <w:t>3.6 Frais generaux</w:t>
      </w:r>
    </w:p>
    <w:p>
      <w:r>
        <w:t>Charges indirectes affectees aux produits.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/>
            <w:r>
              <w:rPr>
                <w:b/>
                <w:sz w:val="18"/>
              </w:rPr>
              <w:t>Champ</w:t>
            </w:r>
          </w:p>
        </w:tc>
        <w:tc>
          <w:tcPr>
            <w:tcW w:type="dxa" w:w="3135"/>
          </w:tcPr>
          <w:p>
            <w:pP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3135"/>
          </w:tcPr>
          <w:p>
            <w:pPr/>
            <w:r>
              <w:rPr>
                <w:b/>
                <w:sz w:val="18"/>
              </w:rPr>
              <w:t>Obligatoire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8"/>
              </w:rPr>
              <w:t>Nom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Designation (Loyer, Electricite, etc.)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Oui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8"/>
              </w:rPr>
              <w:t>Categorie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Type (Infrastructure, Equipement, etc.)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Oui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8"/>
              </w:rPr>
              <w:t>Montant mensuel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Cout mensuel en EUR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Oui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8"/>
              </w:rPr>
              <w:t>Methode d'affectation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Comment repartir le cout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Oui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8"/>
              </w:rPr>
              <w:t>Valeur d'affectation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Diviseur pour le calcul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Oui</w:t>
            </w:r>
          </w:p>
        </w:tc>
      </w:tr>
    </w:tbl>
    <w:p/>
    <w:p>
      <w:pPr>
        <w:pStyle w:val="Heading3"/>
      </w:pPr>
      <w:r>
        <w:t>Methodes d'affectation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/>
            <w:r>
              <w:rPr>
                <w:b/>
                <w:sz w:val="18"/>
              </w:rPr>
              <w:t>Methode</w:t>
            </w:r>
          </w:p>
        </w:tc>
        <w:tc>
          <w:tcPr>
            <w:tcW w:type="dxa" w:w="3135"/>
          </w:tcPr>
          <w:p>
            <w:pPr/>
            <w:r>
              <w:rPr>
                <w:b/>
                <w:sz w:val="18"/>
              </w:rPr>
              <w:t>Formule</w:t>
            </w:r>
          </w:p>
        </w:tc>
        <w:tc>
          <w:tcPr>
            <w:tcW w:type="dxa" w:w="3135"/>
          </w:tcPr>
          <w:p>
            <w:pPr/>
            <w:r>
              <w:rPr>
                <w:b/>
                <w:sz w:val="18"/>
              </w:rPr>
              <w:t>Exemple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8"/>
              </w:rPr>
              <w:t>Par unite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Montant / Valeur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1000 EUR / 500 unites = 2 EUR/unite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8"/>
              </w:rPr>
              <w:t>Par heure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(Montant / Valeur) x Heures MO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(1000 / 160h) x 2h = 12.50 EUR</w:t>
            </w:r>
          </w:p>
        </w:tc>
      </w:tr>
    </w:tbl>
    <w:p/>
    <w:p>
      <w:pPr>
        <w:pStyle w:val="Heading2"/>
      </w:pPr>
      <w:r>
        <w:t>3.7 Sites de production</w:t>
      </w:r>
    </w:p>
    <w:p>
      <w:r>
        <w:t>Support multi-sites pour les entreprises avec plusieurs usines/ateliers.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/>
            <w:r>
              <w:rPr>
                <w:b/>
                <w:sz w:val="18"/>
              </w:rPr>
              <w:t>Champ</w:t>
            </w:r>
          </w:p>
        </w:tc>
        <w:tc>
          <w:tcPr>
            <w:tcW w:type="dxa" w:w="4703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18"/>
              </w:rPr>
              <w:t>Nom</w:t>
            </w:r>
          </w:p>
        </w:tc>
        <w:tc>
          <w:tcPr>
            <w:tcW w:type="dxa" w:w="4703"/>
          </w:tcPr>
          <w:p>
            <w:pPr/>
            <w:r>
              <w:rPr>
                <w:sz w:val="18"/>
              </w:rPr>
              <w:t>Nom du site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18"/>
              </w:rPr>
              <w:t>Adresse</w:t>
            </w:r>
          </w:p>
        </w:tc>
        <w:tc>
          <w:tcPr>
            <w:tcW w:type="dxa" w:w="4703"/>
          </w:tcPr>
          <w:p>
            <w:pPr/>
            <w:r>
              <w:rPr>
                <w:sz w:val="18"/>
              </w:rPr>
              <w:t>Localisation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18"/>
              </w:rPr>
              <w:t>Par defaut</w:t>
            </w:r>
          </w:p>
        </w:tc>
        <w:tc>
          <w:tcPr>
            <w:tcW w:type="dxa" w:w="4703"/>
          </w:tcPr>
          <w:p>
            <w:pPr/>
            <w:r>
              <w:rPr>
                <w:sz w:val="18"/>
              </w:rPr>
              <w:t>Site utilise par defaut</w:t>
            </w:r>
          </w:p>
        </w:tc>
      </w:tr>
    </w:tbl>
    <w:p/>
    <w:p>
      <w:pPr>
        <w:pStyle w:val="Title"/>
        <w:jc w:val="center"/>
      </w:pPr>
      <w:r>
        <w:t>4. Regles de gestion et calculs</w:t>
      </w:r>
    </w:p>
    <w:p>
      <w:pPr>
        <w:pStyle w:val="Heading2"/>
      </w:pPr>
      <w:r>
        <w:t>4.1 Calcul du cout matieres</w:t>
      </w:r>
    </w:p>
    <w:p>
      <w:r>
        <w:t>Pour chaque ingredient d'une recette :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Cout base = Quantite x Prix unitaire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Cout freinte = Cout base x (Freinte% / 100)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Cout ingredient = Cout base + Cout freinte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Cout total matieres = Somme de tous les couts ingredients</w:t>
      </w:r>
    </w:p>
    <w:p>
      <w:r/>
      <w:r>
        <w:rPr>
          <w:b/>
        </w:rPr>
        <w:t>Regle :</w:t>
      </w:r>
      <w:r>
        <w:t xml:space="preserve"> La freinte est un pourcentage de perte. Un ingredient a 2 EUR</w:t>
      </w:r>
    </w:p>
    <w:p>
      <w:r>
        <w:t>avec 10% de freinte coute reellement 2.20 EUR.</w:t>
      </w:r>
    </w:p>
    <w:p>
      <w:pPr>
        <w:pStyle w:val="Heading2"/>
      </w:pPr>
      <w:r>
        <w:t>4.2 Calcul du cout des sous-recettes</w:t>
      </w:r>
    </w:p>
    <w:p>
      <w:r>
        <w:t>Le cout d'une sous-recette est calcule recursivement :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1. Calculer le cout total de la sous-recette (matieres + MO)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2. Diviser par sa quantite produite = Cout unitaire sous-recette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3. Multiplier par la quantite utilisee dans la recette parente</w:t>
      </w:r>
    </w:p>
    <w:p>
      <w:r/>
      <w:r>
        <w:rPr>
          <w:b/>
        </w:rPr>
        <w:t>Regle :</w:t>
      </w:r>
      <w:r>
        <w:t xml:space="preserve"> La profondeur maximale de recursion est de 10 niveaux</w:t>
      </w:r>
    </w:p>
    <w:p>
      <w:r>
        <w:t>(protection contre les references circulaires).</w:t>
      </w:r>
    </w:p>
    <w:p>
      <w:r/>
      <w:r>
        <w:rPr>
          <w:b/>
        </w:rPr>
        <w:t>Regle :</w:t>
      </w:r>
      <w:r>
        <w:t xml:space="preserve"> Une recette ne peut pas s'ajouter elle-meme comme sous-recette.</w:t>
      </w:r>
    </w:p>
    <w:p>
      <w:pPr>
        <w:pStyle w:val="Heading2"/>
      </w:pPr>
      <w:r>
        <w:t>4.3 Calcul du cout main d'oeuvre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Cout MO = Somme(Heures x Taux horaire) pour chaque poste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Exemple :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Preparation : 1.5h x 15 EUR/h = 22.50 EUR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Cuisson     : 0.5h x 12 EUR/h =  6.00 EUR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Total MO    : 28.50 EUR</w:t>
      </w:r>
    </w:p>
    <w:p>
      <w:pPr>
        <w:pStyle w:val="Heading2"/>
      </w:pPr>
      <w:r>
        <w:t>4.4 Calcul des frais generaux</w:t>
      </w:r>
    </w:p>
    <w:p>
      <w:r>
        <w:t>Pour chaque frais general affecte a la recette :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Methode "par unite" :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Cout = Montant mensuel / Valeur d'affectation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Methode "par heure" :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Taux horaire FG = Montant mensuel / Valeur d'affectation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Cout = Taux horaire FG x Total heures MO de la recette</w:t>
      </w:r>
    </w:p>
    <w:p>
      <w:pPr>
        <w:pStyle w:val="Heading2"/>
      </w:pPr>
      <w:r>
        <w:t>4.5 Calcul final du prix de revient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Cout total = Cout matieres + Cout MO + Cout frais generaux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Prix de revient unitaire = Cout total / Quantite produite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Prix de vente conseille = Prix revient / (1 - Marge% / 100)</w:t>
      </w:r>
    </w:p>
    <w:p>
      <w:pPr>
        <w:pStyle w:val="Heading3"/>
      </w:pPr>
      <w:r>
        <w:t>Exemple complet</w:t>
      </w:r>
    </w:p>
    <w:p>
      <w:r/>
      <w:r>
        <w:rPr>
          <w:b/>
        </w:rPr>
        <w:t>Recette : Eclair au chocolat (production de 10 pieces)</w:t>
      </w:r>
      <w:r/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/>
            <w:r>
              <w:rPr>
                <w:b/>
                <w:sz w:val="18"/>
              </w:rPr>
              <w:t>Composant</w:t>
            </w:r>
          </w:p>
        </w:tc>
        <w:tc>
          <w:tcPr>
            <w:tcW w:type="dxa" w:w="3135"/>
          </w:tcPr>
          <w:p>
            <w:pPr/>
            <w:r>
              <w:rPr>
                <w:b/>
                <w:sz w:val="18"/>
              </w:rPr>
              <w:t>Detail</w:t>
            </w:r>
          </w:p>
        </w:tc>
        <w:tc>
          <w:tcPr>
            <w:tcW w:type="dxa" w:w="3135"/>
          </w:tcPr>
          <w:p>
            <w:pPr/>
            <w:r>
              <w:rPr>
                <w:b/>
                <w:sz w:val="18"/>
              </w:rPr>
              <w:t>Cout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8"/>
              </w:rPr>
              <w:t>Farine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0.3 kg x 1.20 EUR/kg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0.36 EUR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8"/>
              </w:rPr>
              <w:t>Beurre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0.15 kg x 8.50 EUR/kg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1.28 EUR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8"/>
              </w:rPr>
              <w:t>Oeufs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4 pce x 0.25 EUR/pce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1.00 EUR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8"/>
              </w:rPr>
              <w:t>Chocolat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0.2 kg x 12 EUR/kg, freinte 5%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2.52 EUR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8"/>
              </w:rPr>
              <w:t>Creme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0.5 L x 3.80 EUR/L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1.90 EUR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8"/>
              </w:rPr>
              <w:t>**Total matieres**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**7.06 EUR**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8"/>
              </w:rPr>
              <w:t>Preparation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1h x 15 EUR/h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15.00 EUR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8"/>
              </w:rPr>
              <w:t>Cuisson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0.5h x 12 EUR/h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6.00 EUR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8"/>
              </w:rPr>
              <w:t>**Total MO**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**21.00 EUR**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8"/>
              </w:rPr>
              <w:t>Electricite four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500 EUR / 200 unites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2.50 EUR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8"/>
              </w:rPr>
              <w:t>**Total frais**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**2.50 EUR**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8"/>
              </w:rPr>
              <w:t>**Cout total**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**30.56 EUR**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8"/>
              </w:rPr>
              <w:t>**Prix revient/piece**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30.56 / 10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**3.06 EUR**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8"/>
              </w:rPr>
              <w:t>**Prix vente (marge 30%)**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3.06 / 0.70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**4.37 EUR**</w:t>
            </w:r>
          </w:p>
        </w:tc>
      </w:tr>
    </w:tbl>
    <w:p/>
    <w:p>
      <w:pPr>
        <w:pStyle w:val="Title"/>
        <w:jc w:val="center"/>
      </w:pPr>
      <w:r>
        <w:t>5. Gestion des roles et permissions (RBAC)</w:t>
      </w:r>
    </w:p>
    <w:p>
      <w:r>
        <w:t>L'application propose 3 niveaux d'acces 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/>
            <w:r>
              <w:rPr>
                <w:b/>
                <w:sz w:val="18"/>
              </w:rPr>
              <w:t>Fonctionnalite</w:t>
            </w:r>
          </w:p>
        </w:tc>
        <w:tc>
          <w:tcPr>
            <w:tcW w:type="dxa" w:w="2351"/>
          </w:tcPr>
          <w:p>
            <w:pPr/>
            <w:r>
              <w:rPr>
                <w:b/>
                <w:sz w:val="18"/>
              </w:rPr>
              <w:t>Admin</w:t>
            </w:r>
          </w:p>
        </w:tc>
        <w:tc>
          <w:tcPr>
            <w:tcW w:type="dxa" w:w="2351"/>
          </w:tcPr>
          <w:p>
            <w:pPr/>
            <w:r>
              <w:rPr>
                <w:b/>
                <w:sz w:val="18"/>
              </w:rPr>
              <w:t>Manager</w:t>
            </w:r>
          </w:p>
        </w:tc>
        <w:tc>
          <w:tcPr>
            <w:tcW w:type="dxa" w:w="2351"/>
          </w:tcPr>
          <w:p>
            <w:pPr/>
            <w:r>
              <w:rPr>
                <w:b/>
                <w:sz w:val="18"/>
              </w:rPr>
              <w:t>Operateur</w:t>
            </w:r>
          </w:p>
        </w:tc>
      </w:tr>
      <w:tr>
        <w:tc>
          <w:tcPr>
            <w:tcW w:type="dxa" w:w="2351"/>
          </w:tcPr>
          <w:p>
            <w:pPr/>
            <w:r>
              <w:rPr>
                <w:sz w:val="18"/>
              </w:rPr>
              <w:t>Tableau de bord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Oui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Oui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Oui</w:t>
            </w:r>
          </w:p>
        </w:tc>
      </w:tr>
      <w:tr>
        <w:tc>
          <w:tcPr>
            <w:tcW w:type="dxa" w:w="2351"/>
          </w:tcPr>
          <w:p>
            <w:pPr/>
            <w:r>
              <w:rPr>
                <w:sz w:val="18"/>
              </w:rPr>
              <w:t>Consulter matieres/recettes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Oui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Oui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Oui</w:t>
            </w:r>
          </w:p>
        </w:tc>
      </w:tr>
      <w:tr>
        <w:tc>
          <w:tcPr>
            <w:tcW w:type="dxa" w:w="2351"/>
          </w:tcPr>
          <w:p>
            <w:pPr/>
            <w:r>
              <w:rPr>
                <w:sz w:val="18"/>
              </w:rPr>
              <w:t>Creer/modifier matieres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Oui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Oui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Oui</w:t>
            </w:r>
          </w:p>
        </w:tc>
      </w:tr>
      <w:tr>
        <w:tc>
          <w:tcPr>
            <w:tcW w:type="dxa" w:w="2351"/>
          </w:tcPr>
          <w:p>
            <w:pPr/>
            <w:r>
              <w:rPr>
                <w:sz w:val="18"/>
              </w:rPr>
              <w:t>Creer/modifier recettes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Oui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Oui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Oui</w:t>
            </w:r>
          </w:p>
        </w:tc>
      </w:tr>
      <w:tr>
        <w:tc>
          <w:tcPr>
            <w:tcW w:type="dxa" w:w="2351"/>
          </w:tcPr>
          <w:p>
            <w:pPr/>
            <w:r>
              <w:rPr>
                <w:sz w:val="18"/>
              </w:rPr>
              <w:t>Exporter PDF/Excel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Oui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Oui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Oui</w:t>
            </w:r>
          </w:p>
        </w:tc>
      </w:tr>
      <w:tr>
        <w:tc>
          <w:tcPr>
            <w:tcW w:type="dxa" w:w="2351"/>
          </w:tcPr>
          <w:p>
            <w:pPr/>
            <w:r>
              <w:rPr>
                <w:sz w:val="18"/>
              </w:rPr>
              <w:t>Importer CSV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Oui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Oui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Non</w:t>
            </w:r>
          </w:p>
        </w:tc>
      </w:tr>
      <w:tr>
        <w:tc>
          <w:tcPr>
            <w:tcW w:type="dxa" w:w="2351"/>
          </w:tcPr>
          <w:p>
            <w:pPr/>
            <w:r>
              <w:rPr>
                <w:sz w:val="18"/>
              </w:rPr>
              <w:t>Gerer les fournisseurs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Oui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Oui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Non</w:t>
            </w:r>
          </w:p>
        </w:tc>
      </w:tr>
      <w:tr>
        <w:tc>
          <w:tcPr>
            <w:tcW w:type="dxa" w:w="2351"/>
          </w:tcPr>
          <w:p>
            <w:pPr/>
            <w:r>
              <w:rPr>
                <w:sz w:val="18"/>
              </w:rPr>
              <w:t>Enregistrer historique prix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Oui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Oui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Non</w:t>
            </w:r>
          </w:p>
        </w:tc>
      </w:tr>
      <w:tr>
        <w:tc>
          <w:tcPr>
            <w:tcW w:type="dxa" w:w="2351"/>
          </w:tcPr>
          <w:p>
            <w:pPr/>
            <w:r>
              <w:rPr>
                <w:sz w:val="18"/>
              </w:rPr>
              <w:t>Parametres application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Oui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Non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Non</w:t>
            </w:r>
          </w:p>
        </w:tc>
      </w:tr>
      <w:tr>
        <w:tc>
          <w:tcPr>
            <w:tcW w:type="dxa" w:w="2351"/>
          </w:tcPr>
          <w:p>
            <w:pPr/>
            <w:r>
              <w:rPr>
                <w:sz w:val="18"/>
              </w:rPr>
              <w:t>Gestion des utilisateurs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Oui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Non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Non</w:t>
            </w:r>
          </w:p>
        </w:tc>
      </w:tr>
      <w:tr>
        <w:tc>
          <w:tcPr>
            <w:tcW w:type="dxa" w:w="2351"/>
          </w:tcPr>
          <w:p>
            <w:pPr/>
            <w:r>
              <w:rPr>
                <w:sz w:val="18"/>
              </w:rPr>
              <w:t>Gestion des cles API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Oui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Non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Non</w:t>
            </w:r>
          </w:p>
        </w:tc>
      </w:tr>
      <w:tr>
        <w:tc>
          <w:tcPr>
            <w:tcW w:type="dxa" w:w="2351"/>
          </w:tcPr>
          <w:p>
            <w:pPr/>
            <w:r>
              <w:rPr>
                <w:sz w:val="18"/>
              </w:rPr>
              <w:t>Taches planifiees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Oui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Non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Non</w:t>
            </w:r>
          </w:p>
        </w:tc>
      </w:tr>
      <w:tr>
        <w:tc>
          <w:tcPr>
            <w:tcW w:type="dxa" w:w="2351"/>
          </w:tcPr>
          <w:p>
            <w:pPr/>
            <w:r>
              <w:rPr>
                <w:sz w:val="18"/>
              </w:rPr>
              <w:t>Configuration SSO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Oui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Non</w:t>
            </w:r>
          </w:p>
        </w:tc>
        <w:tc>
          <w:tcPr>
            <w:tcW w:type="dxa" w:w="2351"/>
          </w:tcPr>
          <w:p>
            <w:pPr/>
            <w:r>
              <w:rPr>
                <w:sz w:val="18"/>
              </w:rPr>
              <w:t>Non</w:t>
            </w:r>
          </w:p>
        </w:tc>
      </w:tr>
    </w:tbl>
    <w:p/>
    <w:p>
      <w:r/>
      <w:r>
        <w:rPr>
          <w:b/>
        </w:rPr>
        <w:t>Regle :</w:t>
      </w:r>
      <w:r>
        <w:t xml:space="preserve"> Seul l'administrateur peut creer de nouveaux comptes utilisateurs.</w:t>
      </w:r>
    </w:p>
    <w:p>
      <w:r>
        <w:t>L'inscription publique est desactivee.</w:t>
      </w:r>
    </w:p>
    <w:p>
      <w:r/>
      <w:r>
        <w:rPr>
          <w:b/>
        </w:rPr>
        <w:t>Regle :</w:t>
      </w:r>
      <w:r>
        <w:t xml:space="preserve"> Un administrateur ne peut pas desactiver ou supprimer son propre</w:t>
      </w:r>
    </w:p>
    <w:p>
      <w:r>
        <w:t>compte.</w:t>
      </w:r>
    </w:p>
    <w:p>
      <w:pPr>
        <w:pStyle w:val="Title"/>
        <w:jc w:val="center"/>
      </w:pPr>
      <w:r>
        <w:t>6. Import de donnees</w:t>
      </w:r>
    </w:p>
    <w:p>
      <w:pPr>
        <w:pStyle w:val="Heading2"/>
      </w:pPr>
      <w:r>
        <w:t>6.1 Import CSV manuel</w:t>
      </w:r>
    </w:p>
    <w:p>
      <w:r>
        <w:t xml:space="preserve">L'application accepte les fichiers CSV avec separateur </w:t>
      </w:r>
      <w:r>
        <w:rPr>
          <w:b/>
        </w:rPr>
        <w:t>point-virgule (;)</w:t>
      </w:r>
      <w:r/>
    </w:p>
    <w:p>
      <w:r>
        <w:t xml:space="preserve">ou </w:t>
      </w:r>
      <w:r>
        <w:rPr>
          <w:b/>
        </w:rPr>
        <w:t>virgule (,)</w:t>
      </w:r>
      <w:r>
        <w:t xml:space="preserve"> (detection automatique).</w:t>
      </w:r>
    </w:p>
    <w:p>
      <w:pPr>
        <w:pStyle w:val="Heading3"/>
      </w:pPr>
      <w:r>
        <w:t>Format CSV Matieres premieres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name;unit;unit_price;supplier;freinte;stock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Farine T55;kg;1.20;Moulin du Nord;2;50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Beurre AOP;kg;8.50;Laiterie Dupont;0;20</w:t>
      </w:r>
    </w:p>
    <w:p>
      <w:pPr>
        <w:pStyle w:val="Heading3"/>
      </w:pPr>
      <w:r>
        <w:t>Format CSV Fournisseurs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name;contact;email;phone;address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Moulin du Nord;Jean Martin;contact@moulin.fr;0321456789;Lille</w:t>
      </w:r>
    </w:p>
    <w:p>
      <w:pPr>
        <w:pStyle w:val="Heading3"/>
      </w:pPr>
      <w:r>
        <w:t>Format CSV Categories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name;description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Farines;Farines et feculents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Produits laitiers;Lait, creme, beurre</w:t>
      </w:r>
    </w:p>
    <w:p>
      <w:pPr>
        <w:pStyle w:val="Heading3"/>
      </w:pPr>
      <w:r>
        <w:t>Format CSV Recettes (simples)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name;description;output_quantity;output_unit;margin;is_intermediate;ingredient_name;ingredient_quantity;ingredient_unit;ingredient_price;freinte;sub_recipe;labor_description;labor_hours;labor_rate</w:t>
      </w:r>
    </w:p>
    <w:p>
      <w:pPr>
        <w:pStyle w:val="Heading3"/>
      </w:pPr>
      <w:r>
        <w:t>Format CSV BOM (arbre de fabrication)</w:t>
      </w:r>
    </w:p>
    <w:p>
      <w:r>
        <w:t xml:space="preserve">Meme format que les recettes, avec le champ </w:t>
      </w:r>
      <w:r>
        <w:rPr>
          <w:rFonts w:ascii="Consolas" w:hAnsi="Consolas"/>
          <w:color w:val="002FA7"/>
          <w:sz w:val="18"/>
        </w:rPr>
        <w:t>sub_recipe</w:t>
      </w:r>
      <w:r>
        <w:t xml:space="preserve"> renseigne pour</w:t>
      </w:r>
    </w:p>
    <w:p>
      <w:r>
        <w:t>les articles semi-finis.</w:t>
      </w:r>
    </w:p>
    <w:p>
      <w:pPr>
        <w:pStyle w:val="Heading2"/>
      </w:pPr>
      <w:r>
        <w:t>6.2 Import SFTP automatique</w:t>
      </w:r>
    </w:p>
    <w:p>
      <w:r>
        <w:t xml:space="preserve">Le dossier </w:t>
      </w:r>
      <w:r>
        <w:rPr>
          <w:rFonts w:ascii="Consolas" w:hAnsi="Consolas"/>
          <w:color w:val="002FA7"/>
          <w:sz w:val="18"/>
        </w:rPr>
        <w:t>/opt/prixrevient/backend/import_watch/</w:t>
      </w:r>
      <w:r>
        <w:t xml:space="preserve"> est surveille.</w:t>
      </w:r>
    </w:p>
    <w:p>
      <w:r>
        <w:t>Les fichiers CSV deposes sont importes automatiquement selon leur prefixe 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/>
            <w:r>
              <w:rPr>
                <w:b/>
                <w:sz w:val="18"/>
              </w:rPr>
              <w:t>Prefixe fichier</w:t>
            </w:r>
          </w:p>
        </w:tc>
        <w:tc>
          <w:tcPr>
            <w:tcW w:type="dxa" w:w="4703"/>
          </w:tcPr>
          <w:p>
            <w:pPr/>
            <w:r>
              <w:rPr>
                <w:b/>
                <w:sz w:val="18"/>
              </w:rPr>
              <w:t>Type d'import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18"/>
              </w:rPr>
              <w:t>`materials_*.csv`</w:t>
            </w:r>
          </w:p>
        </w:tc>
        <w:tc>
          <w:tcPr>
            <w:tcW w:type="dxa" w:w="4703"/>
          </w:tcPr>
          <w:p>
            <w:pPr/>
            <w:r>
              <w:rPr>
                <w:sz w:val="18"/>
              </w:rPr>
              <w:t>Matieres premieres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18"/>
              </w:rPr>
              <w:t>`recettes_*.csv` ou `recipes_*.csv`</w:t>
            </w:r>
          </w:p>
        </w:tc>
        <w:tc>
          <w:tcPr>
            <w:tcW w:type="dxa" w:w="4703"/>
          </w:tcPr>
          <w:p>
            <w:pPr/>
            <w:r>
              <w:rPr>
                <w:sz w:val="18"/>
              </w:rPr>
              <w:t>Recettes simples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18"/>
              </w:rPr>
              <w:t>`bom_*.csv` ou `arbre_*.csv`</w:t>
            </w:r>
          </w:p>
        </w:tc>
        <w:tc>
          <w:tcPr>
            <w:tcW w:type="dxa" w:w="4703"/>
          </w:tcPr>
          <w:p>
            <w:pPr/>
            <w:r>
              <w:rPr>
                <w:sz w:val="18"/>
              </w:rPr>
              <w:t>Arbre de fabrication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18"/>
              </w:rPr>
              <w:t>`suppliers_*.csv` ou `fournisseurs_*.csv`</w:t>
            </w:r>
          </w:p>
        </w:tc>
        <w:tc>
          <w:tcPr>
            <w:tcW w:type="dxa" w:w="4703"/>
          </w:tcPr>
          <w:p>
            <w:pPr/>
            <w:r>
              <w:rPr>
                <w:sz w:val="18"/>
              </w:rPr>
              <w:t>Fournisseurs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18"/>
              </w:rPr>
              <w:t>`categories_*.csv`</w:t>
            </w:r>
          </w:p>
        </w:tc>
        <w:tc>
          <w:tcPr>
            <w:tcW w:type="dxa" w:w="4703"/>
          </w:tcPr>
          <w:p>
            <w:pPr/>
            <w:r>
              <w:rPr>
                <w:sz w:val="18"/>
              </w:rPr>
              <w:t>Categories</w:t>
            </w:r>
          </w:p>
        </w:tc>
      </w:tr>
    </w:tbl>
    <w:p/>
    <w:p>
      <w:r>
        <w:t xml:space="preserve">Apres traitement, les fichiers sont deplaces dans le sous-dossier </w:t>
      </w:r>
      <w:r>
        <w:rPr>
          <w:rFonts w:ascii="Consolas" w:hAnsi="Consolas"/>
          <w:color w:val="002FA7"/>
          <w:sz w:val="18"/>
        </w:rPr>
        <w:t>processed/</w:t>
      </w:r>
      <w:r>
        <w:t>.</w:t>
      </w:r>
    </w:p>
    <w:p>
      <w:pPr>
        <w:pStyle w:val="Heading2"/>
      </w:pPr>
      <w:r>
        <w:t>6.3 Historique des imports</w:t>
      </w:r>
    </w:p>
    <w:p>
      <w:r>
        <w:t>Chaque import (manuel ou automatique) est enregistre dans la base de donnees</w:t>
      </w:r>
    </w:p>
    <w:p>
      <w:r>
        <w:t>avec : nom du fichier, type, statut (succes/erreur), nombre d'elements</w:t>
      </w:r>
    </w:p>
    <w:p>
      <w:r>
        <w:t>importes, et details d'erreur le cas echeant.</w:t>
      </w:r>
    </w:p>
    <w:p>
      <w:r>
        <w:t xml:space="preserve">L'historique est consultable dans </w:t>
      </w:r>
      <w:r>
        <w:rPr>
          <w:b/>
        </w:rPr>
        <w:t>Parametres &gt; Import &gt; Historique</w:t>
      </w:r>
      <w:r>
        <w:t>.</w:t>
      </w:r>
    </w:p>
    <w:p>
      <w:pPr>
        <w:pStyle w:val="Title"/>
        <w:jc w:val="center"/>
      </w:pPr>
      <w:r>
        <w:t>7. API KPI publique</w:t>
      </w:r>
    </w:p>
    <w:p>
      <w:r>
        <w:t>L'application expose une API REST publique pour l'integration avec des</w:t>
      </w:r>
    </w:p>
    <w:p>
      <w:r>
        <w:t>outils tiers (ERP, BI, tableaux de bord).</w:t>
      </w:r>
    </w:p>
    <w:p>
      <w:pPr>
        <w:pStyle w:val="Heading2"/>
      </w:pPr>
      <w:r>
        <w:t>7.1 Authentification</w:t>
      </w:r>
    </w:p>
    <w:p>
      <w:r>
        <w:t xml:space="preserve">L'acces se fait via une </w:t>
      </w:r>
      <w:r>
        <w:rPr>
          <w:b/>
        </w:rPr>
        <w:t>cle API</w:t>
      </w:r>
      <w:r>
        <w:t xml:space="preserve"> (header </w:t>
      </w:r>
      <w:r>
        <w:rPr>
          <w:rFonts w:ascii="Consolas" w:hAnsi="Consolas"/>
          <w:color w:val="002FA7"/>
          <w:sz w:val="18"/>
        </w:rPr>
        <w:t>X-API-Key</w:t>
      </w:r>
      <w:r>
        <w:t>).</w:t>
      </w:r>
    </w:p>
    <w:p>
      <w:r>
        <w:t xml:space="preserve">Les cles sont generees dans </w:t>
      </w:r>
      <w:r>
        <w:rPr>
          <w:b/>
        </w:rPr>
        <w:t>Parametres &gt; API</w:t>
      </w:r>
      <w:r>
        <w:t>.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curl -H "X-API-Key: votre-cle" https://calculprix.appli-sciad.com/api/kpi/summary</w:t>
      </w:r>
    </w:p>
    <w:p>
      <w:pPr>
        <w:pStyle w:val="Heading2"/>
      </w:pPr>
      <w:r>
        <w:t>7.2 Endpoints disponibles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/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4703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18"/>
              </w:rPr>
              <w:t>`GET /api/kpi/summary`</w:t>
            </w:r>
          </w:p>
        </w:tc>
        <w:tc>
          <w:tcPr>
            <w:tcW w:type="dxa" w:w="4703"/>
          </w:tcPr>
          <w:p>
            <w:pPr/>
            <w:r>
              <w:rPr>
                <w:sz w:val="18"/>
              </w:rPr>
              <w:t>Resume global (nb matieres, recettes, cout moyen)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18"/>
              </w:rPr>
              <w:t>`GET /api/kpi/recipes`</w:t>
            </w:r>
          </w:p>
        </w:tc>
        <w:tc>
          <w:tcPr>
            <w:tcW w:type="dxa" w:w="4703"/>
          </w:tcPr>
          <w:p>
            <w:pPr/>
            <w:r>
              <w:rPr>
                <w:sz w:val="18"/>
              </w:rPr>
              <w:t>Liste des recettes avec couts calcules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18"/>
              </w:rPr>
              <w:t>`GET /api/kpi/materials`</w:t>
            </w:r>
          </w:p>
        </w:tc>
        <w:tc>
          <w:tcPr>
            <w:tcW w:type="dxa" w:w="4703"/>
          </w:tcPr>
          <w:p>
            <w:pPr/>
            <w:r>
              <w:rPr>
                <w:sz w:val="18"/>
              </w:rPr>
              <w:t>Liste des matieres premieres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18"/>
              </w:rPr>
              <w:t>`GET /api/kpi/costs`</w:t>
            </w:r>
          </w:p>
        </w:tc>
        <w:tc>
          <w:tcPr>
            <w:tcW w:type="dxa" w:w="4703"/>
          </w:tcPr>
          <w:p>
            <w:pPr/>
            <w:r>
              <w:rPr>
                <w:sz w:val="18"/>
              </w:rPr>
              <w:t>Tableau detaille des couts par recette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18"/>
              </w:rPr>
              <w:t>`GET /api/kpi/categories`</w:t>
            </w:r>
          </w:p>
        </w:tc>
        <w:tc>
          <w:tcPr>
            <w:tcW w:type="dxa" w:w="4703"/>
          </w:tcPr>
          <w:p>
            <w:pPr/>
            <w:r>
              <w:rPr>
                <w:sz w:val="18"/>
              </w:rPr>
              <w:t>Couts agrages par categorie</w:t>
            </w:r>
          </w:p>
        </w:tc>
      </w:tr>
    </w:tbl>
    <w:p/>
    <w:p>
      <w:pPr>
        <w:pStyle w:val="Heading2"/>
      </w:pPr>
      <w:r>
        <w:t>7.3 Cas d'usage</w:t>
      </w:r>
    </w:p>
    <w:p>
      <w:r>
        <w:t xml:space="preserve">- </w:t>
      </w:r>
      <w:r>
        <w:rPr>
          <w:b/>
        </w:rPr>
        <w:t>Dashboard BI</w:t>
      </w:r>
      <w:r>
        <w:t xml:space="preserve"> : Recuperer les KPI pour Power BI, Metabase, etc.</w:t>
      </w:r>
    </w:p>
    <w:p>
      <w:r>
        <w:t xml:space="preserve">- </w:t>
      </w:r>
      <w:r>
        <w:rPr>
          <w:b/>
        </w:rPr>
        <w:t>ERP</w:t>
      </w:r>
      <w:r>
        <w:t xml:space="preserve"> : Synchroniser les prix de revient avec le systeme de gestion</w:t>
      </w:r>
    </w:p>
    <w:p>
      <w:r>
        <w:t xml:space="preserve">- </w:t>
      </w:r>
      <w:r>
        <w:rPr>
          <w:b/>
        </w:rPr>
        <w:t>Alertes externes</w:t>
      </w:r>
      <w:r>
        <w:t xml:space="preserve"> : Surveiller les variations de couts</w:t>
      </w:r>
    </w:p>
    <w:p>
      <w:pPr>
        <w:pStyle w:val="Title"/>
        <w:jc w:val="center"/>
      </w:pPr>
      <w:r>
        <w:t>8. Taches planifiees (Scheduler)</w:t>
      </w:r>
    </w:p>
    <w:p>
      <w:r>
        <w:t>L'application integre un scheduler (APScheduler) qui execute</w:t>
      </w:r>
    </w:p>
    <w:p>
      <w:r>
        <w:t>automatiquement des taches en arriere-plan.</w:t>
      </w:r>
    </w:p>
    <w:p>
      <w:pPr>
        <w:pStyle w:val="Heading2"/>
      </w:pPr>
      <w:r>
        <w:t>8.1 Types de taches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/>
            <w:r>
              <w:rPr>
                <w:b/>
                <w:sz w:val="18"/>
              </w:rPr>
              <w:t>Type</w:t>
            </w:r>
          </w:p>
        </w:tc>
        <w:tc>
          <w:tcPr>
            <w:tcW w:type="dxa" w:w="3135"/>
          </w:tcPr>
          <w:p>
            <w:pP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3135"/>
          </w:tcPr>
          <w:p>
            <w:pPr/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8"/>
              </w:rPr>
              <w:t>Scan SFTP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Surveille le dossier d'import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Importe les CSV deposes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8"/>
              </w:rPr>
              <w:t>Historique prix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Enregistre les prix actuels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Capture un snapshot de tous les couts</w:t>
            </w:r>
          </w:p>
        </w:tc>
      </w:tr>
    </w:tbl>
    <w:p/>
    <w:p>
      <w:pPr>
        <w:pStyle w:val="Heading2"/>
      </w:pPr>
      <w:r>
        <w:t>8.2 Frequences disponibles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/>
            <w:r>
              <w:rPr>
                <w:b/>
                <w:sz w:val="18"/>
              </w:rPr>
              <w:t>Expression</w:t>
            </w:r>
          </w:p>
        </w:tc>
        <w:tc>
          <w:tcPr>
            <w:tcW w:type="dxa" w:w="4703"/>
          </w:tcPr>
          <w:p>
            <w:pPr/>
            <w:r>
              <w:rPr>
                <w:b/>
                <w:sz w:val="18"/>
              </w:rPr>
              <w:t>Frequence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18"/>
              </w:rPr>
              <w:t>`*/5 * * * *`</w:t>
            </w:r>
          </w:p>
        </w:tc>
        <w:tc>
          <w:tcPr>
            <w:tcW w:type="dxa" w:w="4703"/>
          </w:tcPr>
          <w:p>
            <w:pPr/>
            <w:r>
              <w:rPr>
                <w:sz w:val="18"/>
              </w:rPr>
              <w:t>Toutes les 5 minutes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18"/>
              </w:rPr>
              <w:t>`*/15 * * * *`</w:t>
            </w:r>
          </w:p>
        </w:tc>
        <w:tc>
          <w:tcPr>
            <w:tcW w:type="dxa" w:w="4703"/>
          </w:tcPr>
          <w:p>
            <w:pPr/>
            <w:r>
              <w:rPr>
                <w:sz w:val="18"/>
              </w:rPr>
              <w:t>Toutes les 15 minutes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18"/>
              </w:rPr>
              <w:t>`*/30 * * * *`</w:t>
            </w:r>
          </w:p>
        </w:tc>
        <w:tc>
          <w:tcPr>
            <w:tcW w:type="dxa" w:w="4703"/>
          </w:tcPr>
          <w:p>
            <w:pPr/>
            <w:r>
              <w:rPr>
                <w:sz w:val="18"/>
              </w:rPr>
              <w:t>Toutes les 30 minutes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18"/>
              </w:rPr>
              <w:t>`0 * * * *`</w:t>
            </w:r>
          </w:p>
        </w:tc>
        <w:tc>
          <w:tcPr>
            <w:tcW w:type="dxa" w:w="4703"/>
          </w:tcPr>
          <w:p>
            <w:pPr/>
            <w:r>
              <w:rPr>
                <w:sz w:val="18"/>
              </w:rPr>
              <w:t>Toutes les heures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18"/>
              </w:rPr>
              <w:t>`0 */6 * * *`</w:t>
            </w:r>
          </w:p>
        </w:tc>
        <w:tc>
          <w:tcPr>
            <w:tcW w:type="dxa" w:w="4703"/>
          </w:tcPr>
          <w:p>
            <w:pPr/>
            <w:r>
              <w:rPr>
                <w:sz w:val="18"/>
              </w:rPr>
              <w:t>Toutes les 6 heures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18"/>
              </w:rPr>
              <w:t>`0 8 * * *`</w:t>
            </w:r>
          </w:p>
        </w:tc>
        <w:tc>
          <w:tcPr>
            <w:tcW w:type="dxa" w:w="4703"/>
          </w:tcPr>
          <w:p>
            <w:pPr/>
            <w:r>
              <w:rPr>
                <w:sz w:val="18"/>
              </w:rPr>
              <w:t>Chaque jour a 8h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18"/>
              </w:rPr>
              <w:t>`0 8 * * 1-5`</w:t>
            </w:r>
          </w:p>
        </w:tc>
        <w:tc>
          <w:tcPr>
            <w:tcW w:type="dxa" w:w="4703"/>
          </w:tcPr>
          <w:p>
            <w:pPr/>
            <w:r>
              <w:rPr>
                <w:sz w:val="18"/>
              </w:rPr>
              <w:t>Du lundi au vendredi a 8h</w:t>
            </w:r>
          </w:p>
        </w:tc>
      </w:tr>
    </w:tbl>
    <w:p/>
    <w:p>
      <w:pPr>
        <w:pStyle w:val="Heading2"/>
      </w:pPr>
      <w:r>
        <w:t>8.3 Fonctionnement</w:t>
      </w:r>
    </w:p>
    <w:p>
      <w:r>
        <w:t xml:space="preserve">- Les taches sont gerees dans </w:t>
      </w:r>
      <w:r>
        <w:rPr>
          <w:b/>
        </w:rPr>
        <w:t>Parametres &gt; Taches planifiees</w:t>
      </w:r>
      <w:r/>
    </w:p>
    <w:p>
      <w:r>
        <w:t>- Chaque tache peut etre activee/desactivee individuellement</w:t>
      </w:r>
    </w:p>
    <w:p>
      <w:r>
        <w:t>- Le bouton "Play" permet une execution manuelle immediate</w:t>
      </w:r>
    </w:p>
    <w:p>
      <w:r>
        <w:t>- Le dernier statut (OK/Erreur) et resultat sont affiches</w:t>
      </w:r>
    </w:p>
    <w:p>
      <w:r>
        <w:t>- Le scheduler demarre automatiquement au lancement de l'application</w:t>
      </w:r>
    </w:p>
    <w:p>
      <w:r>
        <w:t>- Toute modification (creation, activation, suppression) synchronise</w:t>
      </w:r>
    </w:p>
    <w:p>
      <w:r>
        <w:t>immediatement le scheduler</w:t>
      </w:r>
    </w:p>
    <w:p>
      <w:pPr>
        <w:pStyle w:val="Title"/>
        <w:jc w:val="center"/>
      </w:pPr>
      <w:r>
        <w:t>9. Simulation et analyse</w:t>
      </w:r>
    </w:p>
    <w:p>
      <w:pPr>
        <w:pStyle w:val="Heading2"/>
      </w:pPr>
      <w:r>
        <w:t>9.1 Simulation What-If (page dediee)</w:t>
      </w:r>
    </w:p>
    <w:p>
      <w:r>
        <w:t xml:space="preserve">Accessible via </w:t>
      </w:r>
      <w:r>
        <w:rPr>
          <w:b/>
        </w:rPr>
        <w:t>Simulation</w:t>
      </w:r>
      <w:r>
        <w:t xml:space="preserve"> dans le menu lateral.</w:t>
      </w:r>
    </w:p>
    <w:p>
      <w:r>
        <w:t>Permet de simuler l'impact d'une variation de prix d'une matiere premiere</w:t>
      </w:r>
    </w:p>
    <w:p>
      <w:r>
        <w:t>sur l'ensemble des recettes qui l'utilisent.</w:t>
      </w:r>
    </w:p>
    <w:p>
      <w:r/>
      <w:r>
        <w:rPr>
          <w:b/>
        </w:rPr>
        <w:t>Fonctionnement :</w:t>
      </w:r>
      <w:r/>
    </w:p>
    <w:p>
      <w:r>
        <w:t>1. Selectionner une matiere premiere</w:t>
      </w:r>
    </w:p>
    <w:p>
      <w:r>
        <w:t>2. Choisir un pourcentage de variation (ex: +10%, -5%)</w:t>
      </w:r>
    </w:p>
    <w:p>
      <w:r>
        <w:t>3. L'application recalcule le prix de revient de toutes les recettes</w:t>
      </w:r>
    </w:p>
    <w:p>
      <w:r>
        <w:t>contenant cette matiere</w:t>
      </w:r>
    </w:p>
    <w:p>
      <w:r>
        <w:t>4. Un tableau affiche l'ancien prix, le nouveau prix, et l'ecart</w:t>
      </w:r>
    </w:p>
    <w:p>
      <w:r/>
      <w:r>
        <w:rPr>
          <w:b/>
        </w:rPr>
        <w:t>Cas d'usage :</w:t>
      </w:r>
      <w:r>
        <w:t xml:space="preserve"> Anticiper l'impact d'une hausse fournisseur.</w:t>
      </w:r>
    </w:p>
    <w:p>
      <w:pPr>
        <w:pStyle w:val="Heading2"/>
      </w:pPr>
      <w:r>
        <w:t>9.2 Simulation live (detail recette)</w:t>
      </w:r>
    </w:p>
    <w:p>
      <w:r>
        <w:t xml:space="preserve">Sur la page de detail d'une recette, le bouton </w:t>
      </w:r>
      <w:r>
        <w:rPr>
          <w:b/>
        </w:rPr>
        <w:t>"Simuler"</w:t>
      </w:r>
      <w:r>
        <w:t xml:space="preserve"> active un</w:t>
      </w:r>
    </w:p>
    <w:p>
      <w:r>
        <w:t>mode d'edition temporaire.</w:t>
      </w:r>
    </w:p>
    <w:p>
      <w:r/>
      <w:r>
        <w:rPr>
          <w:b/>
        </w:rPr>
        <w:t>Fonctionnement :</w:t>
      </w:r>
      <w:r/>
    </w:p>
    <w:p>
      <w:r>
        <w:t>1. Cliquer sur "Simuler" dans la section Matieres premieres</w:t>
      </w:r>
    </w:p>
    <w:p>
      <w:r>
        <w:t>2. Les champs Quantite, Prix unitaire et Freinte deviennent editables</w:t>
      </w:r>
    </w:p>
    <w:p>
      <w:r>
        <w:t>3. Les champs Heures et Taux horaire de la main d'oeuvre aussi</w:t>
      </w:r>
    </w:p>
    <w:p>
      <w:r>
        <w:t xml:space="preserve">4. Les couts sont recalcules </w:t>
      </w:r>
      <w:r>
        <w:rPr>
          <w:b/>
        </w:rPr>
        <w:t>en temps reel</w:t>
      </w:r>
      <w:r>
        <w:t xml:space="preserve"> dans les cartes du haut</w:t>
      </w:r>
    </w:p>
    <w:p>
      <w:r>
        <w:t>5. Les lignes modifiees sont surlignees en orange</w:t>
      </w:r>
    </w:p>
    <w:p>
      <w:r>
        <w:t>6. Un bandeau jaune indique "Mode simulation active"</w:t>
      </w:r>
    </w:p>
    <w:p>
      <w:r>
        <w:t>7. Cliquer sur "Reinitialiser" pour revenir aux valeurs reelles</w:t>
      </w:r>
    </w:p>
    <w:p>
      <w:r>
        <w:t>8. Cliquer sur "Quitter simulation" pour desactiver le mode</w:t>
      </w:r>
    </w:p>
    <w:p>
      <w:r/>
      <w:r>
        <w:rPr>
          <w:b/>
        </w:rPr>
        <w:t>Regle importante :</w:t>
      </w:r>
      <w:r>
        <w:t xml:space="preserve"> Les modifications en mode simulation ne sont</w:t>
      </w:r>
    </w:p>
    <w:p>
      <w:r/>
      <w:r>
        <w:rPr>
          <w:b/>
        </w:rPr>
        <w:t>jamais enregistrees</w:t>
      </w:r>
      <w:r>
        <w:t xml:space="preserve"> en base de donnees. C'est un outil d'analyse</w:t>
      </w:r>
    </w:p>
    <w:p>
      <w:r>
        <w:t>temporaire (what-if).</w:t>
      </w:r>
    </w:p>
    <w:p>
      <w:pPr>
        <w:pStyle w:val="Heading2"/>
      </w:pPr>
      <w:r>
        <w:t>9.3 Comparaison de recettes</w:t>
      </w:r>
    </w:p>
    <w:p>
      <w:r>
        <w:t xml:space="preserve">La page </w:t>
      </w:r>
      <w:r>
        <w:rPr>
          <w:b/>
        </w:rPr>
        <w:t>Comparaison</w:t>
      </w:r>
      <w:r>
        <w:t xml:space="preserve"> permet de selectionner 2 recettes et d'afficher</w:t>
      </w:r>
    </w:p>
    <w:p>
      <w:r>
        <w:t>cote a cote leurs couts detailles (matieres, MO, frais, prix unitaire,</w:t>
      </w:r>
    </w:p>
    <w:p>
      <w:r>
        <w:t>prix de vente).</w:t>
      </w:r>
    </w:p>
    <w:p>
      <w:pPr>
        <w:pStyle w:val="Heading2"/>
      </w:pPr>
      <w:r>
        <w:t>9.4 Evolution des prix (Dashboard)</w:t>
      </w:r>
    </w:p>
    <w:p>
      <w:r>
        <w:t xml:space="preserve">Le graphique </w:t>
      </w:r>
      <w:r>
        <w:rPr>
          <w:b/>
        </w:rPr>
        <w:t>"Evolution des prix de revient"</w:t>
      </w:r>
      <w:r>
        <w:t xml:space="preserve"> sur le tableau de bord</w:t>
      </w:r>
    </w:p>
    <w:p>
      <w:r>
        <w:t>affiche l'historique des prix de revient sur 90 jours, avec une courbe</w:t>
      </w:r>
    </w:p>
    <w:p>
      <w:r>
        <w:t>par recette.</w:t>
      </w:r>
    </w:p>
    <w:p>
      <w:r/>
      <w:r>
        <w:rPr>
          <w:b/>
        </w:rPr>
        <w:t>Prerequis :</w:t>
      </w:r>
      <w:r>
        <w:t xml:space="preserve"> Configurer une tache planifiee "Historique prix" pour</w:t>
      </w:r>
    </w:p>
    <w:p>
      <w:r>
        <w:t>capturer regulierement les snapshots de couts.</w:t>
      </w:r>
    </w:p>
    <w:p>
      <w:pPr>
        <w:pStyle w:val="Heading2"/>
      </w:pPr>
      <w:r>
        <w:t>9.5 Alertes prix matieres (Dashboard)</w:t>
      </w:r>
    </w:p>
    <w:p>
      <w:r>
        <w:t xml:space="preserve">Le panneau </w:t>
      </w:r>
      <w:r>
        <w:rPr>
          <w:b/>
        </w:rPr>
        <w:t>"Alertes prix matieres"</w:t>
      </w:r>
      <w:r>
        <w:t xml:space="preserve"> affiche les matieres premieres</w:t>
      </w:r>
    </w:p>
    <w:p>
      <w:r>
        <w:t>dont le prix a varie au-dela du seuil configure (defaut : 10%).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/>
            <w:r>
              <w:rPr>
                <w:b/>
                <w:sz w:val="18"/>
              </w:rPr>
              <w:t>Indicateur</w:t>
            </w:r>
          </w:p>
        </w:tc>
        <w:tc>
          <w:tcPr>
            <w:tcW w:type="dxa" w:w="4703"/>
          </w:tcPr>
          <w:p>
            <w:pPr/>
            <w:r>
              <w:rPr>
                <w:b/>
                <w:sz w:val="18"/>
              </w:rPr>
              <w:t>Signification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18"/>
              </w:rPr>
              <w:t>Fleche rouge vers le haut</w:t>
            </w:r>
          </w:p>
        </w:tc>
        <w:tc>
          <w:tcPr>
            <w:tcW w:type="dxa" w:w="4703"/>
          </w:tcPr>
          <w:p>
            <w:pPr/>
            <w:r>
              <w:rPr>
                <w:sz w:val="18"/>
              </w:rPr>
              <w:t>Hausse de prix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18"/>
              </w:rPr>
              <w:t>Fleche verte vers le bas</w:t>
            </w:r>
          </w:p>
        </w:tc>
        <w:tc>
          <w:tcPr>
            <w:tcW w:type="dxa" w:w="4703"/>
          </w:tcPr>
          <w:p>
            <w:pPr/>
            <w:r>
              <w:rPr>
                <w:sz w:val="18"/>
              </w:rPr>
              <w:t>Baisse de prix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18"/>
              </w:rPr>
              <w:t>Pourcentage</w:t>
            </w:r>
          </w:p>
        </w:tc>
        <w:tc>
          <w:tcPr>
            <w:tcW w:type="dxa" w:w="4703"/>
          </w:tcPr>
          <w:p>
            <w:pPr/>
            <w:r>
              <w:rPr>
                <w:sz w:val="18"/>
              </w:rPr>
              <w:t>Amplitude de la variation</w:t>
            </w:r>
          </w:p>
        </w:tc>
      </w:tr>
    </w:tbl>
    <w:p/>
    <w:p>
      <w:pPr>
        <w:pStyle w:val="Title"/>
        <w:jc w:val="center"/>
      </w:pPr>
      <w:r>
        <w:t>10. Glossaire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/>
            <w:r>
              <w:rPr>
                <w:b/>
                <w:sz w:val="18"/>
              </w:rPr>
              <w:t>Terme</w:t>
            </w:r>
          </w:p>
        </w:tc>
        <w:tc>
          <w:tcPr>
            <w:tcW w:type="dxa" w:w="4703"/>
          </w:tcPr>
          <w:p>
            <w:pPr/>
            <w:r>
              <w:rPr>
                <w:b/>
                <w:sz w:val="18"/>
              </w:rPr>
              <w:t>Definition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18"/>
              </w:rPr>
              <w:t>**BOM**</w:t>
            </w:r>
          </w:p>
        </w:tc>
        <w:tc>
          <w:tcPr>
            <w:tcW w:type="dxa" w:w="4703"/>
          </w:tcPr>
          <w:p>
            <w:pPr/>
            <w:r>
              <w:rPr>
                <w:sz w:val="18"/>
              </w:rPr>
              <w:t>Bill of Materials - Nomenclature/arbre de fabrication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18"/>
              </w:rPr>
              <w:t>**Freinte**</w:t>
            </w:r>
          </w:p>
        </w:tc>
        <w:tc>
          <w:tcPr>
            <w:tcW w:type="dxa" w:w="4703"/>
          </w:tcPr>
          <w:p>
            <w:pPr/>
            <w:r>
              <w:rPr>
                <w:sz w:val="18"/>
              </w:rPr>
              <w:t>Pourcentage de perte lors de la transformation d'une matiere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18"/>
              </w:rPr>
              <w:t>**Semi-fini**</w:t>
            </w:r>
          </w:p>
        </w:tc>
        <w:tc>
          <w:tcPr>
            <w:tcW w:type="dxa" w:w="4703"/>
          </w:tcPr>
          <w:p>
            <w:pPr/>
            <w:r>
              <w:rPr>
                <w:sz w:val="18"/>
              </w:rPr>
              <w:t>Produit intermediaire utilise comme composant d'un produit fini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18"/>
              </w:rPr>
              <w:t>**Prix de revient**</w:t>
            </w:r>
          </w:p>
        </w:tc>
        <w:tc>
          <w:tcPr>
            <w:tcW w:type="dxa" w:w="4703"/>
          </w:tcPr>
          <w:p>
            <w:pPr/>
            <w:r>
              <w:rPr>
                <w:sz w:val="18"/>
              </w:rPr>
              <w:t>Cout total de fabrication divise par la quantite produite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18"/>
              </w:rPr>
              <w:t>**Marge cible**</w:t>
            </w:r>
          </w:p>
        </w:tc>
        <w:tc>
          <w:tcPr>
            <w:tcW w:type="dxa" w:w="4703"/>
          </w:tcPr>
          <w:p>
            <w:pPr/>
            <w:r>
              <w:rPr>
                <w:sz w:val="18"/>
              </w:rPr>
              <w:t>Pourcentage de marge souhaite sur le prix de vente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18"/>
              </w:rPr>
              <w:t>**Prix de vente conseille**</w:t>
            </w:r>
          </w:p>
        </w:tc>
        <w:tc>
          <w:tcPr>
            <w:tcW w:type="dxa" w:w="4703"/>
          </w:tcPr>
          <w:p>
            <w:pPr/>
            <w:r>
              <w:rPr>
                <w:sz w:val="18"/>
              </w:rPr>
              <w:t>Prix calcule pour atteindre la marge cible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18"/>
              </w:rPr>
              <w:t>**Frais generaux**</w:t>
            </w:r>
          </w:p>
        </w:tc>
        <w:tc>
          <w:tcPr>
            <w:tcW w:type="dxa" w:w="4703"/>
          </w:tcPr>
          <w:p>
            <w:pPr/>
            <w:r>
              <w:rPr>
                <w:sz w:val="18"/>
              </w:rPr>
              <w:t>Charges indirectes affectees aux produits (loyer, energie, etc.)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18"/>
              </w:rPr>
              <w:t>**RBAC**</w:t>
            </w:r>
          </w:p>
        </w:tc>
        <w:tc>
          <w:tcPr>
            <w:tcW w:type="dxa" w:w="4703"/>
          </w:tcPr>
          <w:p>
            <w:pPr/>
            <w:r>
              <w:rPr>
                <w:sz w:val="18"/>
              </w:rPr>
              <w:t>Role-Based Access Control - Controle d'acces par role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18"/>
              </w:rPr>
              <w:t>**API KPI**</w:t>
            </w:r>
          </w:p>
        </w:tc>
        <w:tc>
          <w:tcPr>
            <w:tcW w:type="dxa" w:w="4703"/>
          </w:tcPr>
          <w:p>
            <w:pPr/>
            <w:r>
              <w:rPr>
                <w:sz w:val="18"/>
              </w:rPr>
              <w:t>Interface programmatique pour extraire les indicateurs cles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18"/>
              </w:rPr>
              <w:t>**Scheduler**</w:t>
            </w:r>
          </w:p>
        </w:tc>
        <w:tc>
          <w:tcPr>
            <w:tcW w:type="dxa" w:w="4703"/>
          </w:tcPr>
          <w:p>
            <w:pPr/>
            <w:r>
              <w:rPr>
                <w:sz w:val="18"/>
              </w:rPr>
              <w:t>Planificateur de taches automatiques integre a l'application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18"/>
              </w:rPr>
              <w:t>**SSO**</w:t>
            </w:r>
          </w:p>
        </w:tc>
        <w:tc>
          <w:tcPr>
            <w:tcW w:type="dxa" w:w="4703"/>
          </w:tcPr>
          <w:p>
            <w:pPr/>
            <w:r>
              <w:rPr>
                <w:sz w:val="18"/>
              </w:rPr>
              <w:t>Single Sign-On - Authentification unique (Google / Microsoft)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18"/>
              </w:rPr>
              <w:t>**SFTP**</w:t>
            </w:r>
          </w:p>
        </w:tc>
        <w:tc>
          <w:tcPr>
            <w:tcW w:type="dxa" w:w="4703"/>
          </w:tcPr>
          <w:p>
            <w:pPr/>
            <w:r>
              <w:rPr>
                <w:sz w:val="18"/>
              </w:rPr>
              <w:t>Protocole de transfert de fichiers securise</w:t>
            </w:r>
          </w:p>
        </w:tc>
      </w:tr>
    </w:tbl>
    <w:p/>
    <w:p>
      <w:r/>
      <w:r>
        <w:rPr>
          <w:i/>
        </w:rPr>
        <w:t>Document genere le 1er avril 2026 - PrixRevient v11</w:t>
      </w:r>
      <w:r/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