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Platform Focus: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Instagram (Reels + Stories)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YouTube Shorts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TikTok (if possible)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Activity Overview: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Each month, Aark would like to</w:t>
      </w:r>
      <w:r w:rsidDel="00000000" w:rsidR="00000000" w:rsidRPr="00000000">
        <w:rPr>
          <w:b w:val="1"/>
          <w:color w:val="222222"/>
          <w:rtl w:val="0"/>
        </w:rPr>
        <w:t xml:space="preserve"> invite a few micro-influencers to their Sales Center in Business Bay </w:t>
      </w:r>
      <w:r w:rsidDel="00000000" w:rsidR="00000000" w:rsidRPr="00000000">
        <w:rPr>
          <w:color w:val="222222"/>
          <w:rtl w:val="0"/>
        </w:rPr>
        <w:t xml:space="preserve">to create content around their flagship project – Sora Beach Residences, along with content that positions Aark as a credible and exciting developer. Possible angles could include: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A Day at the Aark Sales Center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The Next Hotspot: Investing in Al Marjan Island, RAK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These are just starter ideas — the final content direction can be adapted based on the style and niche of each influencer.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Budget &amp; Planning: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We’re looking at a 3-month influencer plan, with a monthly budget of AED 30,000. Feel free to structure the mix as you see fit: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One month could feature a high-impact influencer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Another month could focus on 3–5 micro-influencers, etc.</w:t>
      </w:r>
    </w:p>
    <w:p w:rsidR="00000000" w:rsidDel="00000000" w:rsidP="00000000" w:rsidRDefault="00000000" w:rsidRPr="00000000" w14:paraId="00000010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Targeted Nationalities: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Please focus only on influencers who resonate with the following audiences: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UAE Nationals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Indians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Russians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British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French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Chinese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Israeli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Only suggest </w:t>
      </w:r>
      <w:r w:rsidDel="00000000" w:rsidR="00000000" w:rsidRPr="00000000">
        <w:rPr>
          <w:b w:val="1"/>
          <w:color w:val="222222"/>
          <w:rtl w:val="0"/>
        </w:rPr>
        <w:t xml:space="preserve">influencers whose content aligns with real estate, investment, or finance</w:t>
      </w:r>
      <w:r w:rsidDel="00000000" w:rsidR="00000000" w:rsidRPr="00000000">
        <w:rPr>
          <w:color w:val="222222"/>
          <w:rtl w:val="0"/>
        </w:rPr>
        <w:t xml:space="preserve">. We're not considering lifestyle or fashion influencers for this campaign.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