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60F7" w14:textId="77777777" w:rsidR="00D511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492DFBC" w14:textId="77777777" w:rsidR="00D511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19E20D1" w14:textId="77777777" w:rsidR="00D5111D" w:rsidRDefault="00D5111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1175" w14:paraId="3372C15C" w14:textId="77777777">
        <w:tc>
          <w:tcPr>
            <w:tcW w:w="4508" w:type="dxa"/>
          </w:tcPr>
          <w:p w14:paraId="4A5DAC85" w14:textId="77777777" w:rsidR="00FD1175" w:rsidRDefault="00FD1175" w:rsidP="00FD11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6B045CF" w14:textId="541C69E9" w:rsidR="00FD1175" w:rsidRDefault="00FD1175" w:rsidP="00FD11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 February 2026</w:t>
            </w:r>
          </w:p>
        </w:tc>
      </w:tr>
      <w:tr w:rsidR="00FD1175" w14:paraId="6C7A8D78" w14:textId="77777777">
        <w:tc>
          <w:tcPr>
            <w:tcW w:w="4508" w:type="dxa"/>
          </w:tcPr>
          <w:p w14:paraId="5470B1E0" w14:textId="77777777" w:rsidR="00FD1175" w:rsidRDefault="00FD1175" w:rsidP="00FD11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264B4D9" w14:textId="3F48DE1B" w:rsidR="00FD1175" w:rsidRDefault="006D4DDB" w:rsidP="00FD1175">
            <w:pPr>
              <w:rPr>
                <w:rFonts w:ascii="Calibri" w:eastAsia="Calibri" w:hAnsi="Calibri" w:cs="Calibri"/>
              </w:rPr>
            </w:pPr>
            <w:r w:rsidRPr="006D4DDB">
              <w:rPr>
                <w:rFonts w:ascii="Calibri" w:eastAsia="Calibri" w:hAnsi="Calibri" w:cs="Calibri"/>
              </w:rPr>
              <w:t>LTVIP2026TMIDS38689</w:t>
            </w:r>
          </w:p>
        </w:tc>
      </w:tr>
      <w:tr w:rsidR="00FD1175" w14:paraId="3E3C512A" w14:textId="77777777">
        <w:tc>
          <w:tcPr>
            <w:tcW w:w="4508" w:type="dxa"/>
          </w:tcPr>
          <w:p w14:paraId="34922DFB" w14:textId="77777777" w:rsidR="00FD1175" w:rsidRDefault="00FD1175" w:rsidP="00FD11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FACAA0" w14:textId="6EAA6F40" w:rsidR="00FD1175" w:rsidRDefault="00FD1175" w:rsidP="00FD1175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D5111D" w14:paraId="534DFB07" w14:textId="77777777">
        <w:tc>
          <w:tcPr>
            <w:tcW w:w="4508" w:type="dxa"/>
          </w:tcPr>
          <w:p w14:paraId="2B028775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B136D1F" w14:textId="77777777" w:rsidR="00D5111D" w:rsidRDefault="00D5111D">
            <w:pPr>
              <w:rPr>
                <w:rFonts w:ascii="Calibri" w:eastAsia="Calibri" w:hAnsi="Calibri" w:cs="Calibri"/>
              </w:rPr>
            </w:pPr>
          </w:p>
        </w:tc>
      </w:tr>
    </w:tbl>
    <w:p w14:paraId="71A4214B" w14:textId="77777777" w:rsidR="00D5111D" w:rsidRDefault="00D5111D">
      <w:pPr>
        <w:spacing w:after="160" w:line="259" w:lineRule="auto"/>
        <w:rPr>
          <w:rFonts w:ascii="Calibri" w:eastAsia="Calibri" w:hAnsi="Calibri" w:cs="Calibri"/>
          <w:b/>
        </w:rPr>
      </w:pPr>
    </w:p>
    <w:p w14:paraId="409E2DB6" w14:textId="77777777" w:rsidR="00D5111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F4C7583" w14:textId="77777777" w:rsidR="00D5111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5111D" w14:paraId="42A705BD" w14:textId="77777777">
        <w:trPr>
          <w:trHeight w:val="557"/>
        </w:trPr>
        <w:tc>
          <w:tcPr>
            <w:tcW w:w="735" w:type="dxa"/>
          </w:tcPr>
          <w:p w14:paraId="0344E6A1" w14:textId="77777777" w:rsidR="00D51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05505F45" w14:textId="77777777" w:rsidR="00D51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763970F" w14:textId="77777777" w:rsidR="00D51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5111D" w14:paraId="12177193" w14:textId="77777777">
        <w:trPr>
          <w:trHeight w:val="817"/>
        </w:trPr>
        <w:tc>
          <w:tcPr>
            <w:tcW w:w="735" w:type="dxa"/>
          </w:tcPr>
          <w:p w14:paraId="1C93F290" w14:textId="77777777" w:rsidR="00D5111D" w:rsidRDefault="00D51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2CD3C0D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E578C78" w14:textId="77777777" w:rsidR="00FD1175" w:rsidRPr="00FD1175" w:rsidRDefault="00FD1175" w:rsidP="00FD1175">
            <w:pPr>
              <w:rPr>
                <w:rFonts w:ascii="Calibri" w:eastAsia="Calibri" w:hAnsi="Calibri" w:cs="Calibri"/>
                <w:lang w:val="en-IN"/>
              </w:rPr>
            </w:pPr>
            <w:r w:rsidRPr="00FD1175">
              <w:rPr>
                <w:rFonts w:ascii="Calibri" w:eastAsia="Calibri" w:hAnsi="Calibri" w:cs="Calibri"/>
                <w:lang w:val="en-IN"/>
              </w:rPr>
              <w:t>The system renders 11 features for manual prediction and 8 features for sensor-based prediction (Ambient, Torque, Coolant, Speed, $u_d, u_q, i_d, i_q$).</w:t>
            </w:r>
          </w:p>
          <w:p w14:paraId="4685B256" w14:textId="77777777" w:rsidR="00D5111D" w:rsidRDefault="00D5111D">
            <w:pPr>
              <w:rPr>
                <w:rFonts w:ascii="Calibri" w:eastAsia="Calibri" w:hAnsi="Calibri" w:cs="Calibri"/>
              </w:rPr>
            </w:pPr>
          </w:p>
        </w:tc>
      </w:tr>
      <w:tr w:rsidR="00D5111D" w14:paraId="54FEB180" w14:textId="77777777">
        <w:trPr>
          <w:trHeight w:val="817"/>
        </w:trPr>
        <w:tc>
          <w:tcPr>
            <w:tcW w:w="735" w:type="dxa"/>
          </w:tcPr>
          <w:p w14:paraId="286CD032" w14:textId="77777777" w:rsidR="00D5111D" w:rsidRDefault="00D51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17BE60D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9358366" w14:textId="17279801" w:rsidR="00D5111D" w:rsidRDefault="00FD1175">
            <w:pPr>
              <w:rPr>
                <w:rFonts w:ascii="Calibri" w:eastAsia="Calibri" w:hAnsi="Calibri" w:cs="Calibri"/>
              </w:rPr>
            </w:pPr>
            <w:r w:rsidRPr="00FD1175">
              <w:rPr>
                <w:rFonts w:ascii="Calibri" w:eastAsia="Calibri" w:hAnsi="Calibri" w:cs="Calibri"/>
              </w:rPr>
              <w:t xml:space="preserve">Implementation of </w:t>
            </w:r>
            <w:r w:rsidRPr="00FD1175">
              <w:rPr>
                <w:rFonts w:ascii="Calibri" w:eastAsia="Calibri" w:hAnsi="Calibri" w:cs="Calibri"/>
                <w:b/>
                <w:bCs/>
              </w:rPr>
              <w:t>StandardScaler</w:t>
            </w:r>
            <w:r w:rsidRPr="00FD1175">
              <w:rPr>
                <w:rFonts w:ascii="Calibri" w:eastAsia="Calibri" w:hAnsi="Calibri" w:cs="Calibri"/>
              </w:rPr>
              <w:t xml:space="preserve"> via scaler.pkl to normalize sensor inputs before feeding them into the Random Forest model.</w:t>
            </w:r>
          </w:p>
        </w:tc>
      </w:tr>
      <w:tr w:rsidR="00D5111D" w14:paraId="41D6FC54" w14:textId="77777777">
        <w:trPr>
          <w:trHeight w:val="817"/>
        </w:trPr>
        <w:tc>
          <w:tcPr>
            <w:tcW w:w="735" w:type="dxa"/>
          </w:tcPr>
          <w:p w14:paraId="49EC6659" w14:textId="77777777" w:rsidR="00D51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D1F3EEC" w14:textId="77777777" w:rsidR="00D511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2BDAE5E" w14:textId="62021F88" w:rsidR="00D5111D" w:rsidRDefault="00FD1175">
            <w:pPr>
              <w:rPr>
                <w:rFonts w:ascii="Calibri" w:eastAsia="Calibri" w:hAnsi="Calibri" w:cs="Calibri"/>
              </w:rPr>
            </w:pPr>
            <w:r w:rsidRPr="00FD1175">
              <w:rPr>
                <w:rFonts w:ascii="Calibri" w:eastAsia="Calibri" w:hAnsi="Calibri" w:cs="Calibri"/>
              </w:rPr>
              <w:t>Logic implemented in app.py to filter out non-numeric entries and handle null values using try-except blocks to ensure data integrity.</w:t>
            </w:r>
          </w:p>
        </w:tc>
      </w:tr>
      <w:tr w:rsidR="00D5111D" w14:paraId="40805885" w14:textId="77777777">
        <w:trPr>
          <w:trHeight w:val="817"/>
        </w:trPr>
        <w:tc>
          <w:tcPr>
            <w:tcW w:w="735" w:type="dxa"/>
          </w:tcPr>
          <w:p w14:paraId="6F9AF47D" w14:textId="77777777" w:rsidR="00D51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6A24551" w14:textId="77777777" w:rsidR="00D511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5956B0F" w14:textId="77777777" w:rsidR="00FD1175" w:rsidRDefault="00FD1175" w:rsidP="00FD1175">
            <w:pPr>
              <w:tabs>
                <w:tab w:val="left" w:pos="1092"/>
              </w:tabs>
              <w:rPr>
                <w:rFonts w:ascii="Calibri" w:eastAsia="Calibri" w:hAnsi="Calibri" w:cs="Calibri"/>
              </w:rPr>
            </w:pPr>
            <w:r w:rsidRPr="00FD1175">
              <w:rPr>
                <w:rFonts w:ascii="Calibri" w:eastAsia="Calibri" w:hAnsi="Calibri" w:cs="Calibri"/>
                <w:i/>
                <w:iCs/>
              </w:rPr>
              <w:t>As this is a Python/Flask ML project, DAX is not used.</w:t>
            </w:r>
            <w:r w:rsidRPr="00FD1175">
              <w:rPr>
                <w:rFonts w:ascii="Calibri" w:eastAsia="Calibri" w:hAnsi="Calibri" w:cs="Calibri"/>
              </w:rPr>
              <w:t xml:space="preserve"> Instead, </w:t>
            </w:r>
            <w:r w:rsidRPr="00FD1175">
              <w:rPr>
                <w:rFonts w:ascii="Calibri" w:eastAsia="Calibri" w:hAnsi="Calibri" w:cs="Calibri"/>
                <w:b/>
                <w:bCs/>
              </w:rPr>
              <w:t>Pandas/NumPy</w:t>
            </w:r>
            <w:r w:rsidRPr="00FD1175">
              <w:rPr>
                <w:rFonts w:ascii="Calibri" w:eastAsia="Calibri" w:hAnsi="Calibri" w:cs="Calibri"/>
              </w:rPr>
              <w:t xml:space="preserve"> queries are used for data manipulation and feature selection.</w:t>
            </w:r>
          </w:p>
          <w:p w14:paraId="3A49E91A" w14:textId="2644CFD5" w:rsidR="00FD1175" w:rsidRPr="00FD1175" w:rsidRDefault="00FD1175" w:rsidP="00FD1175">
            <w:pPr>
              <w:tabs>
                <w:tab w:val="left" w:pos="1092"/>
              </w:tabs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9351AB2" wp14:editId="3CA7A60B">
                  <wp:extent cx="3406140" cy="1724660"/>
                  <wp:effectExtent l="0" t="0" r="3810" b="8890"/>
                  <wp:docPr id="8823855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11D" w14:paraId="667B785C" w14:textId="77777777">
        <w:trPr>
          <w:trHeight w:val="817"/>
        </w:trPr>
        <w:tc>
          <w:tcPr>
            <w:tcW w:w="735" w:type="dxa"/>
          </w:tcPr>
          <w:p w14:paraId="16D0CA80" w14:textId="77777777" w:rsidR="00D51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62F53E5B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5660930" w14:textId="1F61F0D0" w:rsidR="00D5111D" w:rsidRDefault="00FD1175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4D49B62" wp14:editId="6462C836">
                  <wp:extent cx="3406140" cy="1535430"/>
                  <wp:effectExtent l="0" t="0" r="3810" b="7620"/>
                  <wp:docPr id="557795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11D" w14:paraId="1D68207C" w14:textId="77777777">
        <w:trPr>
          <w:trHeight w:val="817"/>
        </w:trPr>
        <w:tc>
          <w:tcPr>
            <w:tcW w:w="735" w:type="dxa"/>
          </w:tcPr>
          <w:p w14:paraId="29C5606D" w14:textId="77777777" w:rsidR="00D51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4110ADE" w14:textId="77777777" w:rsidR="00D51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CDAB53F" w14:textId="69A6FE3F" w:rsidR="00D5111D" w:rsidRDefault="00FD1175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E213001" wp14:editId="4F8F5FCE">
                  <wp:extent cx="3406140" cy="3082290"/>
                  <wp:effectExtent l="0" t="0" r="3810" b="3810"/>
                  <wp:docPr id="17297819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308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2EC6B" w14:textId="77777777" w:rsidR="00D5111D" w:rsidRDefault="00D5111D">
      <w:pPr>
        <w:spacing w:after="160" w:line="259" w:lineRule="auto"/>
        <w:rPr>
          <w:rFonts w:ascii="Calibri" w:eastAsia="Calibri" w:hAnsi="Calibri" w:cs="Calibri"/>
        </w:rPr>
      </w:pPr>
    </w:p>
    <w:p w14:paraId="7124A7A0" w14:textId="77777777" w:rsidR="00D5111D" w:rsidRDefault="00D5111D"/>
    <w:p w14:paraId="263F8E67" w14:textId="77777777" w:rsidR="00D5111D" w:rsidRDefault="00D5111D"/>
    <w:p w14:paraId="6F46C0D5" w14:textId="77777777" w:rsidR="00D5111D" w:rsidRDefault="00D5111D"/>
    <w:sectPr w:rsidR="00D511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74A"/>
    <w:multiLevelType w:val="multilevel"/>
    <w:tmpl w:val="C9DA23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5421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11D"/>
    <w:rsid w:val="002214B1"/>
    <w:rsid w:val="006D4DDB"/>
    <w:rsid w:val="00D5111D"/>
    <w:rsid w:val="00E24CA4"/>
    <w:rsid w:val="00FD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E91EB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Sravya Bommi</cp:lastModifiedBy>
  <cp:revision>3</cp:revision>
  <dcterms:created xsi:type="dcterms:W3CDTF">2026-02-26T20:02:00Z</dcterms:created>
  <dcterms:modified xsi:type="dcterms:W3CDTF">2026-02-28T06:51:00Z</dcterms:modified>
</cp:coreProperties>
</file>