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000000"/>
        </w:rPr>
        <w:t>SRS Requirements and RTM Handoff</w:t>
      </w:r>
    </w:p>
    <w:p>
      <w:pPr>
        <w:jc w:val="center"/>
      </w:pPr>
      <w:r>
        <w:rPr>
          <w:color w:val="000000"/>
        </w:rPr>
        <w:t>Online Examination Portal — Phase 1 | Requirements Specification</w:t>
      </w:r>
    </w:p>
    <w:p>
      <w:pPr>
        <w:jc w:val="center"/>
      </w:pPr>
      <w:r>
        <w:rPr>
          <w:color w:val="000000"/>
        </w:rPr>
        <w:t>Prepared by Manasvi D R | Team E6</w:t>
      </w:r>
    </w:p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Field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Document title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Online Examination Portal — Phase 1 |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Online Examination Portal — Phase 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E6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Phase-1 final draft for review/submission</w:t>
            </w:r>
          </w:p>
        </w:tc>
      </w:tr>
    </w:tbl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1. Purpose of this Handoff</w:t>
      </w:r>
    </w:p>
    <w:p>
      <w:r>
        <w:rPr>
          <w:color w:val="000000"/>
        </w:rPr>
        <w:t>This document records the finalized Phase-1 requirement numbering, requirement wording, examination rules, non-functional targets, and traceability mappings used by the team. It is the requirements-focused companion to the complete SRS.</w:t>
      </w:r>
    </w:p>
    <w:p>
      <w:pPr>
        <w:pStyle w:val="Heading1"/>
      </w:pPr>
      <w:r>
        <w:rPr>
          <w:color w:val="000000"/>
        </w:rPr>
        <w:t>2. Finalized Examination Rules</w:t>
      </w:r>
    </w:p>
    <w:p>
      <w:pPr>
        <w:pStyle w:val="ListBullet"/>
      </w:pPr>
      <w:r>
        <w:rPr>
          <w:color w:val="000000"/>
        </w:rPr>
        <w:t>Objective-type questions only.</w:t>
      </w:r>
    </w:p>
    <w:p>
      <w:pPr>
        <w:pStyle w:val="ListBullet"/>
      </w:pPr>
      <w:r>
        <w:rPr>
          <w:color w:val="000000"/>
        </w:rPr>
        <w:t>Questions are randomly selected from the predefined question pool.</w:t>
      </w:r>
    </w:p>
    <w:p>
      <w:pPr>
        <w:pStyle w:val="ListBullet"/>
      </w:pPr>
      <w:r>
        <w:rPr>
          <w:color w:val="000000"/>
        </w:rPr>
        <w:t>All students attempting the same examination receive the same selected question set.</w:t>
      </w:r>
    </w:p>
    <w:p>
      <w:pPr>
        <w:pStyle w:val="ListBullet"/>
      </w:pPr>
      <w:r>
        <w:rPr>
          <w:color w:val="000000"/>
        </w:rPr>
        <w:t>Selected questions are presented in shuffled order.</w:t>
      </w:r>
    </w:p>
    <w:p>
      <w:pPr>
        <w:pStyle w:val="ListBullet"/>
      </w:pPr>
      <w:r>
        <w:rPr>
          <w:color w:val="000000"/>
        </w:rPr>
        <w:t>Students can revisit and change answers before submission.</w:t>
      </w:r>
    </w:p>
    <w:p>
      <w:pPr>
        <w:pStyle w:val="ListBullet"/>
      </w:pPr>
      <w:r>
        <w:rPr>
          <w:color w:val="000000"/>
        </w:rPr>
        <w:t>Teachers can edit or remove questions only before the examination is published.</w:t>
      </w:r>
    </w:p>
    <w:p>
      <w:pPr>
        <w:pStyle w:val="ListBullet"/>
      </w:pPr>
      <w:r>
        <w:rPr>
          <w:color w:val="000000"/>
        </w:rPr>
        <w:t>No notification feature is included.</w:t>
      </w:r>
    </w:p>
    <w:p>
      <w:pPr>
        <w:pStyle w:val="ListBullet"/>
      </w:pPr>
      <w:r>
        <w:rPr>
          <w:color w:val="000000"/>
        </w:rPr>
        <w:t>Examination reports can be viewed by teachers and authorized administrators.</w:t>
      </w:r>
    </w:p>
    <w:p>
      <w:pPr>
        <w:pStyle w:val="ListBullet"/>
      </w:pPr>
      <w:r>
        <w:rPr>
          <w:color w:val="000000"/>
        </w:rPr>
        <w:t>Results are automatically released at the configured result-release time.</w:t>
      </w:r>
    </w:p>
    <w:p>
      <w:pPr>
        <w:pStyle w:val="ListBullet"/>
      </w:pPr>
      <w:r>
        <w:rPr>
          <w:color w:val="000000"/>
        </w:rPr>
        <w:t>The teacher configures the examination duration and availability period.</w:t>
      </w:r>
    </w:p>
    <w:p>
      <w:pPr>
        <w:pStyle w:val="Heading1"/>
      </w:pPr>
      <w:r>
        <w:rPr>
          <w:color w:val="000000"/>
        </w:rP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students to log in using valid credentials.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log in using valid credentials.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the administrator to manage users and assign or manage system roles according to authorized permissions.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create examinations using the configured examination settings.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upload questions to the question bank.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FR-06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assign a difficulty level to each question.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FR-07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edit or remove questions before the associated examination is published.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FR-08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teachers to configure the examination duration and availability period.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FR-09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randomly select the configured number of questions from the predefined question pool when an examination is initialized.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provide the same selected set of questions to all students attempting the same examination.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present the selected examination questions in shuffled order to students.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display the questions associated with the student's active examination attempt.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students to select and save answers during an examination attempt.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automatically submit an examination attempt when the configured examination duration expires.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students to manually submit an examination before the configured examination duration expires.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FR-16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automatically evaluate objective questions using their configured correct answers.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FR-17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calculate the examination score from the evaluated answers.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FR-18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securely store examination attempts and their submitted answers.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FR-19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automatically release examination results at the configured result-release time.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FR-20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allow authorized teachers and administrators to view examination reports.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FR-21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display examinations that are currently available to the logged-in student according to the configured availability period.</w:t>
            </w:r>
          </w:p>
        </w:tc>
      </w:tr>
      <w:tr>
        <w:tc>
          <w:tcPr>
            <w:tcW w:type="dxa" w:w="4968"/>
          </w:tcPr>
          <w:p>
            <w:r>
              <w:rPr>
                <w:color w:val="000000"/>
              </w:rPr>
              <w:t>FR-22</w:t>
            </w:r>
          </w:p>
        </w:tc>
        <w:tc>
          <w:tcPr>
            <w:tcW w:type="dxa" w:w="4968"/>
          </w:tcPr>
          <w:p>
            <w:r>
              <w:rPr>
                <w:color w:val="000000"/>
              </w:rPr>
              <w:t>The system shall allow administrators to log in using valid credentials before accessing administrative functions.</w:t>
            </w:r>
          </w:p>
        </w:tc>
      </w:tr>
      <w:tr>
        <w:tc>
          <w:tcPr>
            <w:tcW w:type="dxa" w:w="4968"/>
          </w:tcPr>
          <w:p>
            <w:r>
              <w:rPr>
                <w:color w:val="000000"/>
              </w:rPr>
              <w:t>FR-23</w:t>
            </w:r>
          </w:p>
        </w:tc>
        <w:tc>
          <w:tcPr>
            <w:tcW w:type="dxa" w:w="4968"/>
          </w:tcPr>
          <w:p>
            <w:r>
              <w:rPr>
                <w:color w:val="000000"/>
              </w:rPr>
              <w:t>The system shall allow authorized administrators to manage approved system-level settings.</w:t>
            </w:r>
          </w:p>
        </w:tc>
      </w:tr>
      <w:tr>
        <w:tc>
          <w:tcPr>
            <w:tcW w:type="dxa" w:w="4968"/>
          </w:tcPr>
          <w:p>
            <w:r>
              <w:rPr>
                <w:color w:val="000000"/>
              </w:rPr>
              <w:t>FR-24</w:t>
            </w:r>
          </w:p>
        </w:tc>
        <w:tc>
          <w:tcPr>
            <w:tcW w:type="dxa" w:w="4968"/>
          </w:tcPr>
          <w:p>
            <w:r>
              <w:rPr>
                <w:color w:val="000000"/>
              </w:rPr>
              <w:t>The system shall allow authorized administrators to manage system access permissions according to defined roles.</w:t>
            </w:r>
          </w:p>
        </w:tc>
      </w:tr>
    </w:tbl>
    <w:p>
      <w:pPr>
        <w:pStyle w:val="Heading1"/>
      </w:pPr>
      <w:r>
        <w:rPr>
          <w:color w:val="000000"/>
        </w:rP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Category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Requirement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Security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require authenticated access for protected functions and enforce role-based authorization for Student, Teacher, and Administrator actions.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Reliability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preserve submitted examination answers and attempt data without loss during normal operation.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Performance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respond to common user actions within 3 seconds under normal load.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measurable target in handoff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NFR-04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Availability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remain available to authorized users throughout a configured examination availability period, except during planned maintenance.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Usability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provide clear navigation, readable instructions, and understandable feedback for major user actions.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Learnability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A first-time student shall be able to start and submit an examination within 5 minutes without assistance.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measurable target; approval required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NFR-07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Maintainability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use modular components and documented interfaces so individual modules can be modified or tested with minimal impact on unrelated modules.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NFR-08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Compatibility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web portal shall support the current major version of commonly used desktop web browsers used by target users.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NFR-09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Testability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Each functional and non-functional requirement shall have an associated validation or test method with observable acceptance criteria.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Scalability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support an increase in concurrent examination users without changing the defined examination workflow.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Data Integrity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maintain the integrity and consistency of questions, answers, attempts, scores, and released results throughout their lifecycle.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Auditability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The system shall record sufficient information about important administrative and examination actions to support review and troubleshooting.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Proposed team NFR</w:t>
            </w:r>
          </w:p>
        </w:tc>
      </w:tr>
    </w:tbl>
    <w:p>
      <w:pPr>
        <w:pStyle w:val="Heading1"/>
      </w:pPr>
      <w:r>
        <w:rPr>
          <w:color w:val="000000"/>
        </w:rPr>
        <w:t>5. Requirement Specification Quality Checklist</w:t>
      </w:r>
    </w:p>
    <w:p>
      <w:pPr>
        <w:pStyle w:val="ListBullet"/>
      </w:pPr>
      <w:r>
        <w:rPr>
          <w:color w:val="000000"/>
        </w:rPr>
        <w:t>Clear: each requirement expresses one main behavior or quality attribute.</w:t>
      </w:r>
    </w:p>
    <w:p>
      <w:pPr>
        <w:pStyle w:val="ListBullet"/>
      </w:pPr>
      <w:r>
        <w:rPr>
          <w:color w:val="000000"/>
        </w:rPr>
        <w:t>Unambiguous: avoids vague words such as 'fast', 'easy', or 'appropriate' unless accompanied by an observable criterion.</w:t>
      </w:r>
    </w:p>
    <w:p>
      <w:pPr>
        <w:pStyle w:val="ListBullet"/>
      </w:pPr>
      <w:r>
        <w:rPr>
          <w:color w:val="000000"/>
        </w:rPr>
        <w:t>Concise: avoids unnecessary implementation detail.</w:t>
      </w:r>
    </w:p>
    <w:p>
      <w:pPr>
        <w:pStyle w:val="ListBullet"/>
      </w:pPr>
      <w:r>
        <w:rPr>
          <w:color w:val="000000"/>
        </w:rPr>
        <w:t>Consistent: uses the same actor, system, examination, and result terminology across documents.</w:t>
      </w:r>
    </w:p>
    <w:p>
      <w:pPr>
        <w:pStyle w:val="ListBullet"/>
      </w:pPr>
      <w:r>
        <w:rPr>
          <w:color w:val="000000"/>
        </w:rPr>
        <w:t>Measurable/verifiable: provides a testable condition, threshold, or observable outcome where applicable.</w:t>
      </w:r>
    </w:p>
    <w:p>
      <w:pPr>
        <w:pStyle w:val="ListBullet"/>
      </w:pPr>
      <w:r>
        <w:rPr>
          <w:color w:val="000000"/>
        </w:rPr>
        <w:t>Feasible: requirements are consistent with the Phase-1 scope.</w:t>
      </w:r>
    </w:p>
    <w:p>
      <w:pPr>
        <w:pStyle w:val="ListBullet"/>
      </w:pPr>
      <w:r>
        <w:rPr>
          <w:color w:val="000000"/>
        </w:rPr>
        <w:t>Traceable: each requirement has a requirement ID and a corresponding use case or validation mapping.</w:t>
      </w:r>
    </w:p>
    <w:p>
      <w:pPr>
        <w:pStyle w:val="ListBullet"/>
      </w:pPr>
      <w:r>
        <w:rPr>
          <w:color w:val="000000"/>
        </w:rPr>
        <w:t>Atomic: individual requirements can be reviewed and validated separately.</w:t>
      </w:r>
    </w:p>
    <w:p>
      <w:pPr>
        <w:pStyle w:val="Heading1"/>
      </w:pPr>
      <w:r>
        <w:rPr>
          <w:color w:val="000000"/>
        </w:rPr>
        <w:t>6. Final Requirement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Requirement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Use Case / Quality Area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Validation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UC-A01, UC-A02, UC-A03, UC-A05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VAL-F01, VAL-F15, VAL-F16, VAL-F18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VAL-F04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VAL-F13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FR-08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VAL-F04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FR-09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UC-S03, UC-X02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UC-S03, UC-X02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UC-S03, UC-S04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VAL-F06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VAL-F06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VAL-F12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VAL-F07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VAL-F07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UC-X03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VAL-F08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UC-X03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VAL-F08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FR-18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VAL-S11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FR-19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UC-S07, UC-X04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VAL-F09, VAL-F10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FR-20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UC-T07, UC-A04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VAL-F14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FR-21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UC-S02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VAL-F11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VAL-N04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VAL-N06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VAL-N07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NFR-08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VAL-N08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NFR-09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VAL-N09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NFR-12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Quality attribute / cross-cutting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  <w:t>VAL-N12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FR-22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UC-A06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VAL-F20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FR-23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UC-A03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VAL-F21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FR-24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UC-A05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VAL-F22</w:t>
            </w:r>
          </w:p>
        </w:tc>
      </w:tr>
    </w:tbl>
    <w:p>
      <w:pPr>
        <w:pStyle w:val="Heading1"/>
      </w:pPr>
      <w:r>
        <w:rPr>
          <w:color w:val="000000"/>
        </w:rPr>
        <w:t>7. Contribution and Handoff Notes</w:t>
      </w:r>
    </w:p>
    <w:p>
      <w:pPr>
        <w:pStyle w:val="ListBullet"/>
      </w:pPr>
      <w:r>
        <w:rPr>
          <w:color w:val="000000"/>
        </w:rPr>
        <w:t>Finalized the requirement IDs and wording used by the team.</w:t>
      </w:r>
    </w:p>
    <w:p>
      <w:pPr>
        <w:pStyle w:val="ListBullet"/>
      </w:pPr>
      <w:r>
        <w:rPr>
          <w:color w:val="000000"/>
        </w:rPr>
        <w:t>Resolved the assigned requirement placeholders.</w:t>
      </w:r>
    </w:p>
    <w:p>
      <w:pPr>
        <w:pStyle w:val="ListBullet"/>
      </w:pPr>
      <w:r>
        <w:rPr>
          <w:color w:val="000000"/>
        </w:rPr>
        <w:t>Finalized FR-09, FR-10 and FR-11 using the confirmed examination rules.</w:t>
      </w:r>
    </w:p>
    <w:p>
      <w:pPr>
        <w:pStyle w:val="ListBullet"/>
      </w:pPr>
      <w:r>
        <w:rPr>
          <w:color w:val="000000"/>
        </w:rPr>
        <w:t>Added FR-21 for UC-S02 — View Available Examinations.</w:t>
      </w:r>
    </w:p>
    <w:p>
      <w:pPr>
        <w:pStyle w:val="ListBullet"/>
      </w:pPr>
      <w:r>
        <w:rPr>
          <w:color w:val="000000"/>
        </w:rPr>
        <w:t>Confirmed objective-type questions and answer changes before submission.</w:t>
      </w:r>
    </w:p>
    <w:p>
      <w:pPr>
        <w:pStyle w:val="ListBullet"/>
      </w:pPr>
      <w:r>
        <w:rPr>
          <w:color w:val="000000"/>
        </w:rPr>
        <w:t>Confirmed that questions cannot be edited or removed after publication.</w:t>
      </w:r>
    </w:p>
    <w:p>
      <w:pPr>
        <w:pStyle w:val="ListBullet"/>
      </w:pPr>
      <w:r>
        <w:rPr>
          <w:color w:val="000000"/>
        </w:rPr>
        <w:t>Confirmed that no notification feature is included.</w:t>
      </w:r>
    </w:p>
    <w:p>
      <w:pPr>
        <w:pStyle w:val="ListBullet"/>
      </w:pPr>
      <w:r>
        <w:rPr>
          <w:color w:val="000000"/>
        </w:rPr>
        <w:t>Confirmed teacher and administrator examination reports and automatic result release.</w:t>
      </w:r>
    </w:p>
    <w:p>
      <w:pPr>
        <w:pStyle w:val="ListBullet"/>
      </w:pPr>
      <w:r>
        <w:rPr>
          <w:color w:val="000000"/>
        </w:rPr>
        <w:t>Confirmed teacher-configured duration and availability period.</w:t>
      </w:r>
    </w:p>
    <w:p>
      <w:pPr>
        <w:pStyle w:val="ListBullet"/>
      </w:pPr>
      <w:r>
        <w:rPr>
          <w:color w:val="000000"/>
        </w:rPr>
        <w:t>Finalized the RTM mappings used by the SRS and Test Plan.</w:t>
      </w:r>
    </w:p>
    <w:p>
      <w:pPr>
        <w:pStyle w:val="ListBullet"/>
      </w:pPr>
      <w:r>
        <w:rPr>
          <w:color w:val="000000"/>
        </w:rPr>
        <w:t>Added FR-22 for Administrator Login and mapped it to UC-A06 and VAL-F20.</w:t>
      </w:r>
    </w:p>
    <w:p>
      <w:pPr>
        <w:pStyle w:val="ListBullet"/>
      </w:pPr>
      <w:r>
        <w:rPr>
          <w:color w:val="000000"/>
        </w:rPr>
        <w:t>FR-23 and FR-24 explicitly cover UC-A03 Manage System Settings and UC-A05 Manage Access.</w:t>
      </w:r>
    </w:p>
    <w:p>
      <w:pPr>
        <w:pStyle w:val="ListBullet"/>
      </w:pPr>
      <w:r>
        <w:rPr>
          <w:color w:val="000000"/>
        </w:rPr>
        <w:t>FR-20 is scoped to authorized teachers and administrators, matching UC-T07 and UC-A04.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