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A6" w:rsidRDefault="00EC3972">
      <w:r>
        <w:t xml:space="preserve">Contrary to popular belief,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passage, and going through the cites of the word in classical literature, discovered the undoubtable source.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proofErr w:type="gramStart"/>
      <w:r>
        <w:t>.."</w:t>
      </w:r>
      <w:proofErr w:type="gramEnd"/>
      <w:r>
        <w:t>, comes from a line in section 1.10.32.</w:t>
      </w:r>
      <w:bookmarkStart w:id="0" w:name="_GoBack"/>
      <w:bookmarkEnd w:id="0"/>
    </w:p>
    <w:sectPr w:rsidR="0066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72"/>
    <w:rsid w:val="006665A6"/>
    <w:rsid w:val="00E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DC15D-6450-4852-B9BE-6B21365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MathWorks, Inc.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Fang</dc:creator>
  <cp:keywords/>
  <dc:description/>
  <cp:lastModifiedBy>Bing Fang</cp:lastModifiedBy>
  <cp:revision>1</cp:revision>
  <dcterms:created xsi:type="dcterms:W3CDTF">2015-04-29T13:27:00Z</dcterms:created>
  <dcterms:modified xsi:type="dcterms:W3CDTF">2015-04-29T13:27:00Z</dcterms:modified>
</cp:coreProperties>
</file>