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480" w:lineRule="auto"/>
        <w:rPr/>
      </w:pPr>
      <w:r w:rsidDel="00000000" w:rsidR="00000000" w:rsidRPr="00000000">
        <w:rPr>
          <w:rtl w:val="0"/>
        </w:rPr>
        <w:t xml:space="preserve">09/25/2018</w:t>
      </w:r>
    </w:p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Scott Cole has my permission to include the following paper, of which I was a co-author, in his doctoral dissertation.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480" w:lineRule="auto"/>
        <w:rPr/>
      </w:pPr>
      <w:r w:rsidDel="00000000" w:rsidR="00000000" w:rsidRPr="00000000">
        <w:rPr>
          <w:rtl w:val="0"/>
        </w:rPr>
        <w:t xml:space="preserve">Cole SR, van der Meij R, Peterson EJ, de Hemptinne C, Starr P, Voytek B. (2017) Nonsinusoidal oscillations underlie pathological phase-amplitude coupling in the motor cortex in Parkinson’s disease.</w:t>
      </w:r>
      <w:r w:rsidDel="00000000" w:rsidR="00000000" w:rsidRPr="00000000">
        <w:rPr>
          <w:i w:val="1"/>
          <w:rtl w:val="0"/>
        </w:rPr>
        <w:t xml:space="preserve"> Journal of Neuroscience, 37</w:t>
      </w:r>
      <w:r w:rsidDel="00000000" w:rsidR="00000000" w:rsidRPr="00000000">
        <w:rPr>
          <w:rtl w:val="0"/>
        </w:rPr>
        <w:t xml:space="preserve">(18) 4830-4840.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Philip Starr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