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2503" w14:textId="568B9216" w:rsidR="007B5EEF" w:rsidRDefault="007B5EEF" w:rsidP="007B5E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>
        <w:t xml:space="preserve">Review </w:t>
      </w:r>
      <w:proofErr w:type="spellStart"/>
      <w:r>
        <w:t>Zuur</w:t>
      </w:r>
      <w:proofErr w:type="spellEnd"/>
      <w:r>
        <w:t xml:space="preserve"> 5.1 and 5.2</w:t>
      </w:r>
    </w:p>
    <w:p w14:paraId="2C7BEC2D" w14:textId="67FD3287" w:rsidR="007B5EEF" w:rsidRDefault="00B816D1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  <w:t>Due Sunday November 27</w:t>
      </w:r>
    </w:p>
    <w:p w14:paraId="4C5A4D4B" w14:textId="3526CC64" w:rsidR="007B5EEF" w:rsidRPr="007B5EEF" w:rsidRDefault="007B5EEF" w:rsidP="007B5E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Q1 (2 pts.):</w:t>
      </w:r>
      <w:r w:rsidRPr="007B5EEF">
        <w:rPr>
          <w:rFonts w:ascii="Times New Roman" w:eastAsia="Times New Roman" w:hAnsi="Times New Roman" w:cs="Times New Roman"/>
        </w:rPr>
        <w:t xml:space="preserve"> In the context of a dataset (real or made up), describe the inherent conflict between using a complicated model that minimizes the unexplained variation and using a simple model that is easy to communicate.</w:t>
      </w:r>
    </w:p>
    <w:p w14:paraId="3F540E70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 xml:space="preserve">Consider the </w:t>
      </w:r>
      <w:proofErr w:type="spellStart"/>
      <w:r w:rsidRPr="007B5EEF">
        <w:rPr>
          <w:rFonts w:ascii="Times New Roman" w:eastAsia="Times New Roman" w:hAnsi="Times New Roman" w:cs="Times New Roman"/>
        </w:rPr>
        <w:t>trade off</w:t>
      </w:r>
      <w:proofErr w:type="spellEnd"/>
      <w:r w:rsidRPr="007B5EEF">
        <w:rPr>
          <w:rFonts w:ascii="Times New Roman" w:eastAsia="Times New Roman" w:hAnsi="Times New Roman" w:cs="Times New Roman"/>
        </w:rPr>
        <w:t xml:space="preserve"> between model complexity and interpretability.</w:t>
      </w:r>
    </w:p>
    <w:p w14:paraId="16BAB083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Since your answer is targeted to a non-scientist audience, you should use narrative style using a concrete example.</w:t>
      </w:r>
    </w:p>
    <w:p w14:paraId="1DEE4C50" w14:textId="77777777" w:rsidR="007B5EEF" w:rsidRPr="007B5EEF" w:rsidRDefault="007B5EEF" w:rsidP="007B5E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Q2 (1 pt.):</w:t>
      </w:r>
      <w:r w:rsidRPr="007B5EEF">
        <w:rPr>
          <w:rFonts w:ascii="Times New Roman" w:eastAsia="Times New Roman" w:hAnsi="Times New Roman" w:cs="Times New Roman"/>
        </w:rPr>
        <w:t xml:space="preserve"> Which of the following predictor variables had slope coefficients that were significantly different from zero at a 95% confidence level? Select the correct answer(s)</w:t>
      </w:r>
    </w:p>
    <w:p w14:paraId="59F26484" w14:textId="77777777" w:rsidR="007B5EEF" w:rsidRPr="007B5EEF" w:rsidRDefault="007B5EEF" w:rsidP="007B5E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water</w:t>
      </w:r>
    </w:p>
    <w:p w14:paraId="4306F26C" w14:textId="77777777" w:rsidR="007B5EEF" w:rsidRPr="007B5EEF" w:rsidRDefault="007B5EEF" w:rsidP="007B5E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nitrogen</w:t>
      </w:r>
    </w:p>
    <w:p w14:paraId="7C8EE43C" w14:textId="77777777" w:rsidR="007B5EEF" w:rsidRPr="007B5EEF" w:rsidRDefault="007B5EEF" w:rsidP="007B5E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phosphorus</w:t>
      </w:r>
    </w:p>
    <w:p w14:paraId="10D6CB2F" w14:textId="77777777" w:rsidR="007B5EEF" w:rsidRPr="007B5EEF" w:rsidRDefault="007B5EEF" w:rsidP="007B5E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None</w:t>
      </w:r>
    </w:p>
    <w:p w14:paraId="1B3D8771" w14:textId="77777777" w:rsidR="007B5EEF" w:rsidRPr="007B5EEF" w:rsidRDefault="007B5EEF" w:rsidP="007B5E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Q3 (2 pts.):</w:t>
      </w:r>
      <w:r w:rsidRPr="007B5EEF">
        <w:rPr>
          <w:rFonts w:ascii="Times New Roman" w:eastAsia="Times New Roman" w:hAnsi="Times New Roman" w:cs="Times New Roman"/>
        </w:rPr>
        <w:t xml:space="preserve"> Using the information in the model coefficient table above, calculate the expected biomass for a plant given:</w:t>
      </w:r>
    </w:p>
    <w:p w14:paraId="2281CAD3" w14:textId="77777777" w:rsidR="007B5EEF" w:rsidRPr="007B5EEF" w:rsidRDefault="007B5EEF" w:rsidP="007B5E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0 mL water per week</w:t>
      </w:r>
    </w:p>
    <w:p w14:paraId="684ED325" w14:textId="77777777" w:rsidR="007B5EEF" w:rsidRPr="007B5EEF" w:rsidRDefault="007B5EEF" w:rsidP="007B5E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0 mg nitrogen per week</w:t>
      </w:r>
    </w:p>
    <w:p w14:paraId="3307321F" w14:textId="77777777" w:rsidR="007B5EEF" w:rsidRPr="007B5EEF" w:rsidRDefault="007B5EEF" w:rsidP="007B5E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0 mg phosphorus per week</w:t>
      </w:r>
    </w:p>
    <w:p w14:paraId="361A9685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Explain how you made the calculation.</w:t>
      </w:r>
    </w:p>
    <w:p w14:paraId="350D3C31" w14:textId="77777777" w:rsidR="007B5EEF" w:rsidRPr="007B5EEF" w:rsidRDefault="007B5EEF" w:rsidP="007B5E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Q4 (2 pts.):</w:t>
      </w:r>
      <w:r w:rsidRPr="007B5EEF">
        <w:rPr>
          <w:rFonts w:ascii="Times New Roman" w:eastAsia="Times New Roman" w:hAnsi="Times New Roman" w:cs="Times New Roman"/>
        </w:rPr>
        <w:t xml:space="preserve"> Using the information in the model coefficient table above, what is the expected biomass for a plant given:</w:t>
      </w:r>
    </w:p>
    <w:p w14:paraId="57CAEF67" w14:textId="77777777" w:rsidR="007B5EEF" w:rsidRPr="007B5EEF" w:rsidRDefault="007B5EEF" w:rsidP="007B5E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10 mL water per week</w:t>
      </w:r>
    </w:p>
    <w:p w14:paraId="1F4F26D3" w14:textId="77777777" w:rsidR="007B5EEF" w:rsidRPr="007B5EEF" w:rsidRDefault="007B5EEF" w:rsidP="007B5E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30 mg nitrogen per week</w:t>
      </w:r>
    </w:p>
    <w:p w14:paraId="3A912F6A" w14:textId="77777777" w:rsidR="007B5EEF" w:rsidRPr="007B5EEF" w:rsidRDefault="007B5EEF" w:rsidP="007B5E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20 mg phosphorus per week</w:t>
      </w:r>
    </w:p>
    <w:p w14:paraId="6ED4C946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Explain how you made the calculation.</w:t>
      </w:r>
    </w:p>
    <w:p w14:paraId="7667A19E" w14:textId="77777777" w:rsidR="007B5EEF" w:rsidRPr="007B5EEF" w:rsidRDefault="007B5EEF" w:rsidP="007B5E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Q5 (1 pt.):</w:t>
      </w:r>
      <w:r w:rsidRPr="007B5EEF">
        <w:rPr>
          <w:rFonts w:ascii="Times New Roman" w:eastAsia="Times New Roman" w:hAnsi="Times New Roman" w:cs="Times New Roman"/>
        </w:rPr>
        <w:t xml:space="preserve"> Describe the key difference between a simple linear regression and a 1-way analysis of variance.</w:t>
      </w:r>
    </w:p>
    <w:p w14:paraId="00B029B5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Consider the data types/scales of the predictor and response variables.</w:t>
      </w:r>
    </w:p>
    <w:p w14:paraId="7ED22C1C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We often present the equation for a simple linear regression model as:</w:t>
      </w:r>
    </w:p>
    <w:p w14:paraId="5FF32827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y</w:t>
      </w:r>
      <w:r w:rsidRPr="007B5EEF">
        <w:rPr>
          <w:rFonts w:ascii="STIXGeneral" w:eastAsia="Times New Roman" w:hAnsi="STIXGeneral" w:cs="STIXGeneral"/>
          <w:i/>
          <w:iCs/>
          <w:sz w:val="20"/>
          <w:szCs w:val="20"/>
        </w:rPr>
        <w:t>i</w:t>
      </w:r>
      <w:proofErr w:type="spellEnd"/>
      <w:r w:rsidRPr="007B5EEF">
        <w:rPr>
          <w:rFonts w:ascii="STIXGeneral" w:eastAsia="Times New Roman" w:hAnsi="STIXGeneral" w:cs="STIXGeneral"/>
          <w:sz w:val="29"/>
          <w:szCs w:val="29"/>
        </w:rPr>
        <w:t>=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α</w:t>
      </w:r>
      <w:r w:rsidRPr="007B5EEF">
        <w:rPr>
          <w:rFonts w:ascii="STIXGeneral" w:eastAsia="Times New Roman" w:hAnsi="STIXGeneral" w:cs="STIXGeneral"/>
          <w:sz w:val="29"/>
          <w:szCs w:val="29"/>
        </w:rPr>
        <w:t>+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β</w:t>
      </w:r>
      <w:r w:rsidRPr="007B5EEF">
        <w:rPr>
          <w:rFonts w:ascii="STIXGeneral" w:eastAsia="Times New Roman" w:hAnsi="STIXGeneral" w:cs="STIXGeneral"/>
          <w:sz w:val="20"/>
          <w:szCs w:val="20"/>
        </w:rPr>
        <w:t>1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x</w:t>
      </w:r>
      <w:r w:rsidRPr="007B5EEF">
        <w:rPr>
          <w:rFonts w:ascii="STIXGeneral" w:eastAsia="Times New Roman" w:hAnsi="STIXGeneral" w:cs="STIXGeneral"/>
          <w:i/>
          <w:iCs/>
          <w:sz w:val="20"/>
          <w:szCs w:val="20"/>
        </w:rPr>
        <w:t>i</w:t>
      </w:r>
      <w:r w:rsidRPr="007B5EEF">
        <w:rPr>
          <w:rFonts w:ascii="STIXGeneral" w:eastAsia="Times New Roman" w:hAnsi="STIXGeneral" w:cs="STIXGeneral"/>
          <w:sz w:val="29"/>
          <w:szCs w:val="29"/>
        </w:rPr>
        <w:t>+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ϵ</w:t>
      </w:r>
    </w:p>
    <w:p w14:paraId="0E585549" w14:textId="77777777" w:rsidR="007B5EEF" w:rsidRPr="007B5EEF" w:rsidRDefault="007B5EEF" w:rsidP="007B5E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lastRenderedPageBreak/>
        <w:t>Q6 (1 pt.):</w:t>
      </w:r>
      <w:r w:rsidRPr="007B5EEF">
        <w:rPr>
          <w:rFonts w:ascii="Times New Roman" w:eastAsia="Times New Roman" w:hAnsi="Times New Roman" w:cs="Times New Roman"/>
        </w:rPr>
        <w:t xml:space="preserve"> Identify the </w:t>
      </w:r>
      <w:r w:rsidRPr="007B5EEF">
        <w:rPr>
          <w:rFonts w:ascii="Times New Roman" w:eastAsia="Times New Roman" w:hAnsi="Times New Roman" w:cs="Times New Roman"/>
          <w:i/>
          <w:iCs/>
        </w:rPr>
        <w:t>deterministic</w:t>
      </w:r>
      <w:r w:rsidRPr="007B5EEF">
        <w:rPr>
          <w:rFonts w:ascii="Times New Roman" w:eastAsia="Times New Roman" w:hAnsi="Times New Roman" w:cs="Times New Roman"/>
        </w:rPr>
        <w:t xml:space="preserve"> component(s) of the model equation.</w:t>
      </w:r>
    </w:p>
    <w:p w14:paraId="6AE37CC0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</w:rPr>
        <w:t>We often present the equation for a simple linear regression model as:</w:t>
      </w:r>
    </w:p>
    <w:p w14:paraId="3435B255" w14:textId="77777777" w:rsidR="007B5EEF" w:rsidRPr="007B5EEF" w:rsidRDefault="007B5EEF" w:rsidP="007B5E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y</w:t>
      </w:r>
      <w:r w:rsidRPr="007B5EEF">
        <w:rPr>
          <w:rFonts w:ascii="STIXGeneral" w:eastAsia="Times New Roman" w:hAnsi="STIXGeneral" w:cs="STIXGeneral"/>
          <w:i/>
          <w:iCs/>
          <w:sz w:val="20"/>
          <w:szCs w:val="20"/>
        </w:rPr>
        <w:t>i</w:t>
      </w:r>
      <w:proofErr w:type="spellEnd"/>
      <w:r w:rsidRPr="007B5EEF">
        <w:rPr>
          <w:rFonts w:ascii="STIXGeneral" w:eastAsia="Times New Roman" w:hAnsi="STIXGeneral" w:cs="STIXGeneral"/>
          <w:sz w:val="29"/>
          <w:szCs w:val="29"/>
        </w:rPr>
        <w:t>=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α</w:t>
      </w:r>
      <w:r w:rsidRPr="007B5EEF">
        <w:rPr>
          <w:rFonts w:ascii="STIXGeneral" w:eastAsia="Times New Roman" w:hAnsi="STIXGeneral" w:cs="STIXGeneral"/>
          <w:sz w:val="29"/>
          <w:szCs w:val="29"/>
        </w:rPr>
        <w:t>+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β</w:t>
      </w:r>
      <w:r w:rsidRPr="007B5EEF">
        <w:rPr>
          <w:rFonts w:ascii="STIXGeneral" w:eastAsia="Times New Roman" w:hAnsi="STIXGeneral" w:cs="STIXGeneral"/>
          <w:sz w:val="20"/>
          <w:szCs w:val="20"/>
        </w:rPr>
        <w:t>1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x</w:t>
      </w:r>
      <w:r w:rsidRPr="007B5EEF">
        <w:rPr>
          <w:rFonts w:ascii="STIXGeneral" w:eastAsia="Times New Roman" w:hAnsi="STIXGeneral" w:cs="STIXGeneral"/>
          <w:i/>
          <w:iCs/>
          <w:sz w:val="20"/>
          <w:szCs w:val="20"/>
        </w:rPr>
        <w:t>i</w:t>
      </w:r>
      <w:r w:rsidRPr="007B5EEF">
        <w:rPr>
          <w:rFonts w:ascii="STIXGeneral" w:eastAsia="Times New Roman" w:hAnsi="STIXGeneral" w:cs="STIXGeneral"/>
          <w:sz w:val="29"/>
          <w:szCs w:val="29"/>
        </w:rPr>
        <w:t>+</w:t>
      </w:r>
      <w:r w:rsidRPr="007B5EEF">
        <w:rPr>
          <w:rFonts w:ascii="STIXGeneral" w:eastAsia="Times New Roman" w:hAnsi="STIXGeneral" w:cs="STIXGeneral"/>
          <w:i/>
          <w:iCs/>
          <w:sz w:val="29"/>
          <w:szCs w:val="29"/>
        </w:rPr>
        <w:t>ϵ</w:t>
      </w:r>
    </w:p>
    <w:p w14:paraId="0B0745F7" w14:textId="77777777" w:rsidR="007B5EEF" w:rsidRPr="007B5EEF" w:rsidRDefault="007B5EEF" w:rsidP="007B5E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5EEF">
        <w:rPr>
          <w:rFonts w:ascii="Times New Roman" w:eastAsia="Times New Roman" w:hAnsi="Times New Roman" w:cs="Times New Roman"/>
          <w:b/>
          <w:bCs/>
        </w:rPr>
        <w:t>Q7 (1 pt.):</w:t>
      </w:r>
      <w:r w:rsidRPr="007B5EEF">
        <w:rPr>
          <w:rFonts w:ascii="Times New Roman" w:eastAsia="Times New Roman" w:hAnsi="Times New Roman" w:cs="Times New Roman"/>
        </w:rPr>
        <w:t xml:space="preserve"> Identify the </w:t>
      </w:r>
      <w:r w:rsidRPr="007B5EEF">
        <w:rPr>
          <w:rFonts w:ascii="Times New Roman" w:eastAsia="Times New Roman" w:hAnsi="Times New Roman" w:cs="Times New Roman"/>
          <w:i/>
          <w:iCs/>
        </w:rPr>
        <w:t>stochastic</w:t>
      </w:r>
      <w:r w:rsidRPr="007B5EEF">
        <w:rPr>
          <w:rFonts w:ascii="Times New Roman" w:eastAsia="Times New Roman" w:hAnsi="Times New Roman" w:cs="Times New Roman"/>
        </w:rPr>
        <w:t xml:space="preserve"> component(s) of the model equation.</w:t>
      </w:r>
    </w:p>
    <w:p w14:paraId="1E9A9486" w14:textId="77777777" w:rsidR="0034562C" w:rsidRDefault="0034562C"/>
    <w:sectPr w:rsidR="0034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41B"/>
    <w:multiLevelType w:val="multilevel"/>
    <w:tmpl w:val="F4E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433F"/>
    <w:multiLevelType w:val="multilevel"/>
    <w:tmpl w:val="0ACC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F5965"/>
    <w:multiLevelType w:val="multilevel"/>
    <w:tmpl w:val="683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0783"/>
    <w:multiLevelType w:val="multilevel"/>
    <w:tmpl w:val="BCC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326CA"/>
    <w:multiLevelType w:val="multilevel"/>
    <w:tmpl w:val="930483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00628"/>
    <w:multiLevelType w:val="multilevel"/>
    <w:tmpl w:val="A0E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1296F"/>
    <w:multiLevelType w:val="multilevel"/>
    <w:tmpl w:val="950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521AB"/>
    <w:multiLevelType w:val="multilevel"/>
    <w:tmpl w:val="9A4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963381">
    <w:abstractNumId w:val="1"/>
  </w:num>
  <w:num w:numId="2" w16cid:durableId="962855775">
    <w:abstractNumId w:val="7"/>
  </w:num>
  <w:num w:numId="3" w16cid:durableId="1959408939">
    <w:abstractNumId w:val="4"/>
  </w:num>
  <w:num w:numId="4" w16cid:durableId="2145266791">
    <w:abstractNumId w:val="6"/>
  </w:num>
  <w:num w:numId="5" w16cid:durableId="396051247">
    <w:abstractNumId w:val="0"/>
  </w:num>
  <w:num w:numId="6" w16cid:durableId="171265096">
    <w:abstractNumId w:val="5"/>
  </w:num>
  <w:num w:numId="7" w16cid:durableId="1004094747">
    <w:abstractNumId w:val="2"/>
  </w:num>
  <w:num w:numId="8" w16cid:durableId="1685548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2C"/>
    <w:rsid w:val="0034562C"/>
    <w:rsid w:val="007B5EEF"/>
    <w:rsid w:val="00B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C15F5"/>
  <w15:chartTrackingRefBased/>
  <w15:docId w15:val="{88F59392-5318-394B-942A-641EFB1C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5E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5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7B5EEF"/>
  </w:style>
  <w:style w:type="character" w:customStyle="1" w:styleId="mo">
    <w:name w:val="mo"/>
    <w:basedOn w:val="DefaultParagraphFont"/>
    <w:rsid w:val="007B5EEF"/>
  </w:style>
  <w:style w:type="character" w:customStyle="1" w:styleId="mn">
    <w:name w:val="mn"/>
    <w:basedOn w:val="DefaultParagraphFont"/>
    <w:rsid w:val="007B5EEF"/>
  </w:style>
  <w:style w:type="character" w:styleId="Emphasis">
    <w:name w:val="Emphasis"/>
    <w:basedOn w:val="DefaultParagraphFont"/>
    <w:uiPriority w:val="20"/>
    <w:qFormat/>
    <w:rsid w:val="007B5E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3</cp:revision>
  <dcterms:created xsi:type="dcterms:W3CDTF">2022-11-15T13:36:00Z</dcterms:created>
  <dcterms:modified xsi:type="dcterms:W3CDTF">2022-11-15T13:38:00Z</dcterms:modified>
</cp:coreProperties>
</file>