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928"/>
        <w:gridCol w:w="4535"/>
        <w:gridCol w:w="1928"/>
      </w:tblGrid>
      <w:tr>
        <w:tc>
          <w:tcPr>
            <w:tcW w:type="dxa" w:w="2946"/>
            <w:tcMar>
              <w:top w:w="0" w:type="dxa"/>
              <w:start w:w="0" w:type="dxa"/>
              <w:bottom w:w="0" w:type="dxa"/>
              <w:end w:w="0" w:type="dxa"/>
            </w:tcMar>
            <w:vAlign w:val="center"/>
          </w:tcPr>
          <w:p>
            <w:pPr>
              <w:jc w:val="center"/>
            </w:pPr>
            <w:r>
              <w:drawing>
                <wp:inline xmlns:a="http://schemas.openxmlformats.org/drawingml/2006/main" xmlns:pic="http://schemas.openxmlformats.org/drawingml/2006/picture">
                  <wp:extent cx="936000" cy="93132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936000" cy="931320"/>
                          </a:xfrm>
                          <a:prstGeom prst="rect"/>
                        </pic:spPr>
                      </pic:pic>
                    </a:graphicData>
                  </a:graphic>
                </wp:inline>
              </w:drawing>
            </w:r>
          </w:p>
        </w:tc>
        <w:tc>
          <w:tcPr>
            <w:tcW w:type="dxa" w:w="2946"/>
            <w:tcMar>
              <w:top w:w="0" w:type="dxa"/>
              <w:start w:w="0" w:type="dxa"/>
              <w:bottom w:w="0" w:type="dxa"/>
              <w:end w:w="0" w:type="dxa"/>
            </w:tcMar>
            <w:vAlign w:val="center"/>
          </w:tcPr>
          <w:p>
            <w:pPr>
              <w:jc w:val="center"/>
            </w:pPr>
            <w:r>
              <w:rPr>
                <w:rFonts w:ascii="Times New Roman" w:hAnsi="Times New Roman"/>
                <w:color w:val="000000"/>
                <w:sz w:val="28"/>
              </w:rPr>
              <w:t>Univerzitet u Novom Sadu</w:t>
              <w:br/>
            </w:r>
            <w:r>
              <w:rPr>
                <w:rFonts w:ascii="Times New Roman" w:hAnsi="Times New Roman"/>
                <w:color w:val="000000"/>
                <w:sz w:val="28"/>
              </w:rPr>
              <w:t>Tehnički fakultet „Mihajlo Pupin“</w:t>
              <w:br/>
            </w:r>
            <w:r>
              <w:rPr>
                <w:rFonts w:ascii="Times New Roman" w:hAnsi="Times New Roman"/>
                <w:color w:val="000000"/>
                <w:sz w:val="28"/>
              </w:rPr>
              <w:t>Zrenjanin</w:t>
            </w:r>
          </w:p>
        </w:tc>
        <w:tc>
          <w:tcPr>
            <w:tcW w:type="dxa" w:w="2946"/>
            <w:tcMar>
              <w:top w:w="0" w:type="dxa"/>
              <w:start w:w="0" w:type="dxa"/>
              <w:bottom w:w="0" w:type="dxa"/>
              <w:end w:w="0" w:type="dxa"/>
            </w:tcMar>
            <w:vAlign w:val="center"/>
          </w:tcPr>
          <w:p>
            <w:pPr>
              <w:jc w:val="center"/>
            </w:pPr>
            <w:r>
              <w:drawing>
                <wp:inline xmlns:a="http://schemas.openxmlformats.org/drawingml/2006/main" xmlns:pic="http://schemas.openxmlformats.org/drawingml/2006/picture">
                  <wp:extent cx="972000" cy="972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72000" cy="972000"/>
                          </a:xfrm>
                          <a:prstGeom prst="rect"/>
                        </pic:spPr>
                      </pic:pic>
                    </a:graphicData>
                  </a:graphic>
                </wp:inline>
              </w:drawing>
            </w:r>
          </w:p>
        </w:tc>
      </w:tr>
    </w:tbl>
    <w:p/>
    <w:p/>
    <w:p>
      <w:pPr>
        <w:ind w:firstLine="0"/>
        <w:jc w:val="center"/>
      </w:pPr>
      <w:r>
        <w:rPr>
          <w:rFonts w:ascii="Times New Roman" w:hAnsi="Times New Roman"/>
          <w:b/>
          <w:color w:val="000000"/>
          <w:sz w:val="34"/>
        </w:rPr>
        <w:t>EVIDENCIJA I ODOBRAVANJE ZAHTEVA</w:t>
        <w:br/>
        <w:t>ZAPOSLENIH ZA GODIŠNJI ODMOR</w:t>
      </w:r>
    </w:p>
    <w:p>
      <w:pPr>
        <w:ind w:firstLine="0"/>
        <w:jc w:val="center"/>
      </w:pPr>
      <w:r>
        <w:rPr>
          <w:rFonts w:ascii="Times New Roman" w:hAnsi="Times New Roman"/>
          <w:i/>
          <w:color w:val="000000"/>
          <w:sz w:val="28"/>
        </w:rPr>
        <w:t>- seminarski rad -</w:t>
      </w:r>
    </w:p>
    <w:p>
      <w:pPr>
        <w:ind w:firstLine="0"/>
        <w:jc w:val="center"/>
      </w:pPr>
      <w:r>
        <w:rPr>
          <w:rFonts w:ascii="Times New Roman" w:hAnsi="Times New Roman"/>
          <w:color w:val="000000"/>
          <w:sz w:val="28"/>
        </w:rPr>
        <w:t>Predmet: Razvoj višeslojnog softvera</w:t>
      </w:r>
    </w:p>
    <w:p/>
    <w:p/>
    <w:tbl>
      <w:tblPr>
        <w:tblW w:type="auto" w:w="0"/>
        <w:jc w:val="center"/>
        <w:tblLayout w:type="fixed"/>
        <w:tblLook w:firstColumn="1" w:firstRow="1" w:lastColumn="0" w:lastRow="0" w:noHBand="0" w:noVBand="1" w:val="04A0"/>
      </w:tblPr>
      <w:tblGrid>
        <w:gridCol w:w="4082"/>
        <w:gridCol w:w="4082"/>
      </w:tblGrid>
      <w:tr>
        <w:tc>
          <w:tcPr>
            <w:tcW w:type="dxa" w:w="4419"/>
            <w:tcMar>
              <w:top w:w="20" w:type="dxa"/>
              <w:start w:w="0" w:type="dxa"/>
              <w:bottom w:w="20" w:type="dxa"/>
              <w:end w:w="0" w:type="dxa"/>
            </w:tcMar>
          </w:tcPr>
          <w:p>
            <w:pPr>
              <w:ind w:firstLine="0"/>
              <w:jc w:val="left"/>
            </w:pPr>
            <w:r>
              <w:rPr>
                <w:rFonts w:ascii="Times New Roman" w:hAnsi="Times New Roman"/>
                <w:color w:val="000000"/>
                <w:sz w:val="24"/>
              </w:rPr>
              <w:t>Predmetni nastavnik: Prof. dr Ljubica Kazi</w:t>
            </w:r>
          </w:p>
        </w:tc>
        <w:tc>
          <w:tcPr>
            <w:tcW w:type="dxa" w:w="4419"/>
            <w:tcMar>
              <w:top w:w="20" w:type="dxa"/>
              <w:start w:w="0" w:type="dxa"/>
              <w:bottom w:w="20" w:type="dxa"/>
              <w:end w:w="0" w:type="dxa"/>
            </w:tcMar>
          </w:tcPr>
          <w:p>
            <w:pPr>
              <w:ind w:firstLine="0"/>
              <w:jc w:val="left"/>
            </w:pPr>
            <w:r>
              <w:rPr>
                <w:rFonts w:ascii="Times New Roman" w:hAnsi="Times New Roman"/>
                <w:color w:val="000000"/>
                <w:sz w:val="24"/>
              </w:rPr>
              <w:t>Student: Srđan Nedić</w:t>
            </w:r>
          </w:p>
        </w:tc>
      </w:tr>
      <w:tr>
        <w:tc>
          <w:tcPr>
            <w:tcW w:type="dxa" w:w="4419"/>
            <w:tcMar>
              <w:top w:w="20" w:type="dxa"/>
              <w:start w:w="0" w:type="dxa"/>
              <w:bottom w:w="20" w:type="dxa"/>
              <w:end w:w="0" w:type="dxa"/>
            </w:tcMar>
          </w:tcPr>
          <w:p>
            <w:pPr>
              <w:ind w:firstLine="0"/>
              <w:jc w:val="left"/>
            </w:pPr>
            <w:r>
              <w:rPr>
                <w:rFonts w:ascii="Times New Roman" w:hAnsi="Times New Roman"/>
                <w:color w:val="000000"/>
                <w:sz w:val="24"/>
              </w:rPr>
            </w:r>
          </w:p>
        </w:tc>
        <w:tc>
          <w:tcPr>
            <w:tcW w:type="dxa" w:w="4419"/>
            <w:tcMar>
              <w:top w:w="20" w:type="dxa"/>
              <w:start w:w="0" w:type="dxa"/>
              <w:bottom w:w="20" w:type="dxa"/>
              <w:end w:w="0" w:type="dxa"/>
            </w:tcMar>
          </w:tcPr>
          <w:p>
            <w:pPr>
              <w:ind w:firstLine="0"/>
              <w:jc w:val="left"/>
            </w:pPr>
            <w:r>
              <w:rPr>
                <w:rFonts w:ascii="Times New Roman" w:hAnsi="Times New Roman"/>
                <w:color w:val="000000"/>
                <w:sz w:val="24"/>
              </w:rPr>
              <w:t>Broj indeksa: __________________</w:t>
            </w:r>
          </w:p>
        </w:tc>
      </w:tr>
    </w:tbl>
    <w:p/>
    <w:p>
      <w:pPr>
        <w:ind w:firstLine="0"/>
        <w:jc w:val="center"/>
      </w:pPr>
      <w:r>
        <w:rPr>
          <w:rFonts w:ascii="Times New Roman" w:hAnsi="Times New Roman"/>
          <w:color w:val="000000"/>
          <w:sz w:val="24"/>
        </w:rPr>
        <w:t>Zrenjanin, 2026.</w:t>
      </w:r>
    </w:p>
    <w:p>
      <w:r>
        <w:br w:type="page"/>
      </w:r>
    </w:p>
    <w:p>
      <w:pPr>
        <w:pStyle w:val="Heading1"/>
        <w:ind w:firstLine="0"/>
      </w:pPr>
      <w:r>
        <w:t>SAŽETAK</w:t>
      </w:r>
    </w:p>
    <w:p>
      <w:r>
        <w:rPr>
          <w:rFonts w:ascii="Times New Roman" w:hAnsi="Times New Roman"/>
          <w:color w:val="000000"/>
          <w:sz w:val="24"/>
        </w:rPr>
        <w:t>U radu je prikazana realizacija višeslojne veb aplikacije za evidenciju i odobravanje zahteva zaposlenih za godišnji odmor. Sistem razdvaja odgovornosti zaposlenog i kadrovske službe: zaposleni podnosi i prati svoje zahteve, dok kadrovska služba pregleda sve zahteve i odlučuje o njihovom odobravanju ili odbijanju. Centralni deo rešenja predstavlja parametrizovano poslovno pravilo kojim se sprečava preveliki broj istovremeno odsutnih zaposlenih iz istog sektora. Parametar X čuva se u eksternom XML fajlu i učitava preko posebnog REST servisa. Aplikacija je izrađena u tehnologijama ASP.NET MVC 5, ASP.NET Web API 2, .NET Framework 4.8 i Microsoft SQL Server, uz jasno razdvojene slojeve podataka, poslovne logike, servisa i korisničkog interfejsa.</w:t>
      </w:r>
    </w:p>
    <w:p>
      <w:r>
        <w:rPr>
          <w:rFonts w:ascii="Times New Roman" w:hAnsi="Times New Roman"/>
          <w:color w:val="000000"/>
          <w:sz w:val="24"/>
        </w:rPr>
        <w:t>Ključne reči: višeslojna aplikacija, ASP.NET MVC, REST servis, SQL Server, poslovno pravilo, godišnji odmor.</w:t>
      </w:r>
    </w:p>
    <w:p>
      <w:pPr>
        <w:pStyle w:val="Heading1"/>
        <w:ind w:firstLine="0"/>
      </w:pPr>
      <w:r>
        <w:t>SADRŽAJ</w:t>
      </w:r>
    </w:p>
    <w:p>
      <w:pPr>
        <w:spacing w:after="40" w:line="120" w:lineRule="auto"/>
      </w:pPr>
    </w:p>
    <w:p>
      <w:pPr>
        <w:tabs>
          <w:tab w:pos="7994" w:val="right" w:leader="dot"/>
        </w:tabs>
        <w:spacing w:after="20" w:line="240" w:lineRule="auto"/>
        <w:ind w:left="0" w:firstLine="0"/>
      </w:pPr>
      <w:r>
        <w:rPr>
          <w:rFonts w:ascii="Times New Roman" w:hAnsi="Times New Roman"/>
          <w:b/>
          <w:color w:val="000000"/>
          <w:sz w:val="19"/>
        </w:rPr>
        <w:t>1. UVOD</w:t>
      </w:r>
      <w:r>
        <w:rPr>
          <w:rFonts w:ascii="Times New Roman" w:hAnsi="Times New Roman"/>
          <w:b/>
          <w:color w:val="000000"/>
          <w:sz w:val="19"/>
        </w:rPr>
        <w:tab/>
        <w:t>3</w:t>
      </w:r>
    </w:p>
    <w:p>
      <w:pPr>
        <w:tabs>
          <w:tab w:pos="7994" w:val="right" w:leader="dot"/>
        </w:tabs>
        <w:spacing w:after="20" w:line="240" w:lineRule="auto"/>
        <w:ind w:left="0" w:firstLine="0"/>
      </w:pPr>
      <w:r>
        <w:rPr>
          <w:rFonts w:ascii="Times New Roman" w:hAnsi="Times New Roman"/>
          <w:b/>
          <w:color w:val="000000"/>
          <w:sz w:val="19"/>
        </w:rPr>
        <w:t>2. ANALIZA POSLOVNOG PROCESA</w:t>
      </w:r>
      <w:r>
        <w:rPr>
          <w:rFonts w:ascii="Times New Roman" w:hAnsi="Times New Roman"/>
          <w:b/>
          <w:color w:val="000000"/>
          <w:sz w:val="19"/>
        </w:rPr>
        <w:tab/>
        <w:t>3</w:t>
      </w:r>
    </w:p>
    <w:p>
      <w:pPr>
        <w:tabs>
          <w:tab w:pos="7994" w:val="right" w:leader="dot"/>
        </w:tabs>
        <w:spacing w:after="20" w:line="240" w:lineRule="auto"/>
        <w:ind w:left="397" w:firstLine="0"/>
      </w:pPr>
      <w:r>
        <w:rPr>
          <w:rFonts w:ascii="Times New Roman" w:hAnsi="Times New Roman"/>
          <w:b w:val="0"/>
          <w:color w:val="000000"/>
          <w:sz w:val="19"/>
        </w:rPr>
        <w:t>2.1. Opis procesa</w:t>
      </w:r>
      <w:r>
        <w:rPr>
          <w:rFonts w:ascii="Times New Roman" w:hAnsi="Times New Roman"/>
          <w:b w:val="0"/>
          <w:color w:val="000000"/>
          <w:sz w:val="19"/>
        </w:rPr>
        <w:tab/>
        <w:t>3</w:t>
      </w:r>
    </w:p>
    <w:p>
      <w:pPr>
        <w:tabs>
          <w:tab w:pos="7994" w:val="right" w:leader="dot"/>
        </w:tabs>
        <w:spacing w:after="20" w:line="240" w:lineRule="auto"/>
        <w:ind w:left="397" w:firstLine="0"/>
      </w:pPr>
      <w:r>
        <w:rPr>
          <w:rFonts w:ascii="Times New Roman" w:hAnsi="Times New Roman"/>
          <w:b w:val="0"/>
          <w:color w:val="000000"/>
          <w:sz w:val="19"/>
        </w:rPr>
        <w:t>2.2. Uloge korisnika</w:t>
      </w:r>
      <w:r>
        <w:rPr>
          <w:rFonts w:ascii="Times New Roman" w:hAnsi="Times New Roman"/>
          <w:b w:val="0"/>
          <w:color w:val="000000"/>
          <w:sz w:val="19"/>
        </w:rPr>
        <w:tab/>
        <w:t>3</w:t>
      </w:r>
    </w:p>
    <w:p>
      <w:pPr>
        <w:tabs>
          <w:tab w:pos="7994" w:val="right" w:leader="dot"/>
        </w:tabs>
        <w:spacing w:after="20" w:line="240" w:lineRule="auto"/>
        <w:ind w:left="397" w:firstLine="0"/>
      </w:pPr>
      <w:r>
        <w:rPr>
          <w:rFonts w:ascii="Times New Roman" w:hAnsi="Times New Roman"/>
          <w:b w:val="0"/>
          <w:color w:val="000000"/>
          <w:sz w:val="19"/>
        </w:rPr>
        <w:t>2.3. Dokument i master-detail struktura</w:t>
      </w:r>
      <w:r>
        <w:rPr>
          <w:rFonts w:ascii="Times New Roman" w:hAnsi="Times New Roman"/>
          <w:b w:val="0"/>
          <w:color w:val="000000"/>
          <w:sz w:val="19"/>
        </w:rPr>
        <w:tab/>
        <w:t>4</w:t>
      </w:r>
    </w:p>
    <w:p>
      <w:pPr>
        <w:tabs>
          <w:tab w:pos="7994" w:val="right" w:leader="dot"/>
        </w:tabs>
        <w:spacing w:after="20" w:line="240" w:lineRule="auto"/>
        <w:ind w:left="397" w:firstLine="0"/>
      </w:pPr>
      <w:r>
        <w:rPr>
          <w:rFonts w:ascii="Times New Roman" w:hAnsi="Times New Roman"/>
          <w:b w:val="0"/>
          <w:color w:val="000000"/>
          <w:sz w:val="19"/>
        </w:rPr>
        <w:t>2.4. Poslovno pravilo</w:t>
      </w:r>
      <w:r>
        <w:rPr>
          <w:rFonts w:ascii="Times New Roman" w:hAnsi="Times New Roman"/>
          <w:b w:val="0"/>
          <w:color w:val="000000"/>
          <w:sz w:val="19"/>
        </w:rPr>
        <w:tab/>
        <w:t>5</w:t>
      </w:r>
    </w:p>
    <w:p>
      <w:pPr>
        <w:tabs>
          <w:tab w:pos="7994" w:val="right" w:leader="dot"/>
        </w:tabs>
        <w:spacing w:after="20" w:line="240" w:lineRule="auto"/>
        <w:ind w:left="397" w:firstLine="0"/>
      </w:pPr>
      <w:r>
        <w:rPr>
          <w:rFonts w:ascii="Times New Roman" w:hAnsi="Times New Roman"/>
          <w:b w:val="0"/>
          <w:color w:val="000000"/>
          <w:sz w:val="19"/>
        </w:rPr>
        <w:t>2.5. Životni ciklus zahteva</w:t>
      </w:r>
      <w:r>
        <w:rPr>
          <w:rFonts w:ascii="Times New Roman" w:hAnsi="Times New Roman"/>
          <w:b w:val="0"/>
          <w:color w:val="000000"/>
          <w:sz w:val="19"/>
        </w:rPr>
        <w:tab/>
        <w:t>6</w:t>
      </w:r>
    </w:p>
    <w:p>
      <w:pPr>
        <w:tabs>
          <w:tab w:pos="7994" w:val="right" w:leader="dot"/>
        </w:tabs>
        <w:spacing w:after="20" w:line="240" w:lineRule="auto"/>
        <w:ind w:left="0" w:firstLine="0"/>
      </w:pPr>
      <w:r>
        <w:rPr>
          <w:rFonts w:ascii="Times New Roman" w:hAnsi="Times New Roman"/>
          <w:b/>
          <w:color w:val="000000"/>
          <w:sz w:val="19"/>
        </w:rPr>
        <w:t>3. ZAHTEVI SISTEMA</w:t>
      </w:r>
      <w:r>
        <w:rPr>
          <w:rFonts w:ascii="Times New Roman" w:hAnsi="Times New Roman"/>
          <w:b/>
          <w:color w:val="000000"/>
          <w:sz w:val="19"/>
        </w:rPr>
        <w:tab/>
        <w:t>6</w:t>
      </w:r>
    </w:p>
    <w:p>
      <w:pPr>
        <w:tabs>
          <w:tab w:pos="7994" w:val="right" w:leader="dot"/>
        </w:tabs>
        <w:spacing w:after="20" w:line="240" w:lineRule="auto"/>
        <w:ind w:left="0" w:firstLine="0"/>
      </w:pPr>
      <w:r>
        <w:rPr>
          <w:rFonts w:ascii="Times New Roman" w:hAnsi="Times New Roman"/>
          <w:b/>
          <w:color w:val="000000"/>
          <w:sz w:val="19"/>
        </w:rPr>
        <w:t>4. ARHITEKTURA I TEHNOLOGIJE</w:t>
      </w:r>
      <w:r>
        <w:rPr>
          <w:rFonts w:ascii="Times New Roman" w:hAnsi="Times New Roman"/>
          <w:b/>
          <w:color w:val="000000"/>
          <w:sz w:val="19"/>
        </w:rPr>
        <w:tab/>
        <w:t>7</w:t>
      </w:r>
    </w:p>
    <w:p>
      <w:pPr>
        <w:tabs>
          <w:tab w:pos="7994" w:val="right" w:leader="dot"/>
        </w:tabs>
        <w:spacing w:after="20" w:line="240" w:lineRule="auto"/>
        <w:ind w:left="397" w:firstLine="0"/>
      </w:pPr>
      <w:r>
        <w:rPr>
          <w:rFonts w:ascii="Times New Roman" w:hAnsi="Times New Roman"/>
          <w:b w:val="0"/>
          <w:color w:val="000000"/>
          <w:sz w:val="19"/>
        </w:rPr>
        <w:t>4.3. Tok podataka između slojeva</w:t>
      </w:r>
      <w:r>
        <w:rPr>
          <w:rFonts w:ascii="Times New Roman" w:hAnsi="Times New Roman"/>
          <w:b w:val="0"/>
          <w:color w:val="000000"/>
          <w:sz w:val="19"/>
        </w:rPr>
        <w:tab/>
        <w:t>9</w:t>
      </w:r>
    </w:p>
    <w:p>
      <w:pPr>
        <w:tabs>
          <w:tab w:pos="7994" w:val="right" w:leader="dot"/>
        </w:tabs>
        <w:spacing w:after="20" w:line="240" w:lineRule="auto"/>
        <w:ind w:left="0" w:firstLine="0"/>
      </w:pPr>
      <w:r>
        <w:rPr>
          <w:rFonts w:ascii="Times New Roman" w:hAnsi="Times New Roman"/>
          <w:b/>
          <w:color w:val="000000"/>
          <w:sz w:val="19"/>
        </w:rPr>
        <w:t>5. MODEL PODATAKA</w:t>
      </w:r>
      <w:r>
        <w:rPr>
          <w:rFonts w:ascii="Times New Roman" w:hAnsi="Times New Roman"/>
          <w:b/>
          <w:color w:val="000000"/>
          <w:sz w:val="19"/>
        </w:rPr>
        <w:tab/>
        <w:t>10</w:t>
      </w:r>
    </w:p>
    <w:p>
      <w:pPr>
        <w:tabs>
          <w:tab w:pos="7994" w:val="right" w:leader="dot"/>
        </w:tabs>
        <w:spacing w:after="20" w:line="240" w:lineRule="auto"/>
        <w:ind w:left="0" w:firstLine="0"/>
      </w:pPr>
      <w:r>
        <w:rPr>
          <w:rFonts w:ascii="Times New Roman" w:hAnsi="Times New Roman"/>
          <w:b/>
          <w:color w:val="000000"/>
          <w:sz w:val="19"/>
        </w:rPr>
        <w:t>6. REALIZACIJA APLIKACIJE</w:t>
      </w:r>
      <w:r>
        <w:rPr>
          <w:rFonts w:ascii="Times New Roman" w:hAnsi="Times New Roman"/>
          <w:b/>
          <w:color w:val="000000"/>
          <w:sz w:val="19"/>
        </w:rPr>
        <w:tab/>
        <w:t>12</w:t>
      </w:r>
    </w:p>
    <w:p>
      <w:pPr>
        <w:tabs>
          <w:tab w:pos="7994" w:val="right" w:leader="dot"/>
        </w:tabs>
        <w:spacing w:after="20" w:line="240" w:lineRule="auto"/>
        <w:ind w:left="397" w:firstLine="0"/>
      </w:pPr>
      <w:r>
        <w:rPr>
          <w:rFonts w:ascii="Times New Roman" w:hAnsi="Times New Roman"/>
          <w:b w:val="0"/>
          <w:color w:val="000000"/>
          <w:sz w:val="19"/>
        </w:rPr>
        <w:t>6.6. Bezbednost i obrada grešaka</w:t>
      </w:r>
      <w:r>
        <w:rPr>
          <w:rFonts w:ascii="Times New Roman" w:hAnsi="Times New Roman"/>
          <w:b w:val="0"/>
          <w:color w:val="000000"/>
          <w:sz w:val="19"/>
        </w:rPr>
        <w:tab/>
        <w:t>13</w:t>
      </w:r>
    </w:p>
    <w:p>
      <w:pPr>
        <w:tabs>
          <w:tab w:pos="7994" w:val="right" w:leader="dot"/>
        </w:tabs>
        <w:spacing w:after="20" w:line="240" w:lineRule="auto"/>
        <w:ind w:left="0" w:firstLine="0"/>
      </w:pPr>
      <w:r>
        <w:rPr>
          <w:rFonts w:ascii="Times New Roman" w:hAnsi="Times New Roman"/>
          <w:b/>
          <w:color w:val="000000"/>
          <w:sz w:val="19"/>
        </w:rPr>
        <w:t>7. TESTIRANJE</w:t>
      </w:r>
      <w:r>
        <w:rPr>
          <w:rFonts w:ascii="Times New Roman" w:hAnsi="Times New Roman"/>
          <w:b/>
          <w:color w:val="000000"/>
          <w:sz w:val="19"/>
        </w:rPr>
        <w:tab/>
        <w:t>15</w:t>
      </w:r>
    </w:p>
    <w:p>
      <w:pPr>
        <w:tabs>
          <w:tab w:pos="7994" w:val="right" w:leader="dot"/>
        </w:tabs>
        <w:spacing w:after="20" w:line="240" w:lineRule="auto"/>
        <w:ind w:left="397" w:firstLine="0"/>
      </w:pPr>
      <w:r>
        <w:rPr>
          <w:rFonts w:ascii="Times New Roman" w:hAnsi="Times New Roman"/>
          <w:b w:val="0"/>
          <w:color w:val="000000"/>
          <w:sz w:val="19"/>
        </w:rPr>
        <w:t>7.3. Prihvatni testovi</w:t>
      </w:r>
      <w:r>
        <w:rPr>
          <w:rFonts w:ascii="Times New Roman" w:hAnsi="Times New Roman"/>
          <w:b w:val="0"/>
          <w:color w:val="000000"/>
          <w:sz w:val="19"/>
        </w:rPr>
        <w:tab/>
        <w:t>16</w:t>
      </w:r>
    </w:p>
    <w:p>
      <w:pPr>
        <w:tabs>
          <w:tab w:pos="7994" w:val="right" w:leader="dot"/>
        </w:tabs>
        <w:spacing w:after="20" w:line="240" w:lineRule="auto"/>
        <w:ind w:left="0" w:firstLine="0"/>
      </w:pPr>
      <w:r>
        <w:rPr>
          <w:rFonts w:ascii="Times New Roman" w:hAnsi="Times New Roman"/>
          <w:b/>
          <w:color w:val="000000"/>
          <w:sz w:val="19"/>
        </w:rPr>
        <w:t>8. KORISNIČKO UPUTSTVO</w:t>
      </w:r>
      <w:r>
        <w:rPr>
          <w:rFonts w:ascii="Times New Roman" w:hAnsi="Times New Roman"/>
          <w:b/>
          <w:color w:val="000000"/>
          <w:sz w:val="19"/>
        </w:rPr>
        <w:tab/>
        <w:t>17</w:t>
      </w:r>
    </w:p>
    <w:p>
      <w:pPr>
        <w:tabs>
          <w:tab w:pos="7994" w:val="right" w:leader="dot"/>
        </w:tabs>
        <w:spacing w:after="20" w:line="240" w:lineRule="auto"/>
        <w:ind w:left="397" w:firstLine="0"/>
      </w:pPr>
      <w:r>
        <w:rPr>
          <w:rFonts w:ascii="Times New Roman" w:hAnsi="Times New Roman"/>
          <w:b w:val="0"/>
          <w:color w:val="000000"/>
          <w:sz w:val="19"/>
        </w:rPr>
        <w:t>8.2. Održavanje i promena parametra</w:t>
      </w:r>
      <w:r>
        <w:rPr>
          <w:rFonts w:ascii="Times New Roman" w:hAnsi="Times New Roman"/>
          <w:b w:val="0"/>
          <w:color w:val="000000"/>
          <w:sz w:val="19"/>
        </w:rPr>
        <w:tab/>
        <w:t>17</w:t>
      </w:r>
    </w:p>
    <w:p>
      <w:pPr>
        <w:tabs>
          <w:tab w:pos="7994" w:val="right" w:leader="dot"/>
        </w:tabs>
        <w:spacing w:after="20" w:line="240" w:lineRule="auto"/>
        <w:ind w:left="0" w:firstLine="0"/>
      </w:pPr>
      <w:r>
        <w:rPr>
          <w:rFonts w:ascii="Times New Roman" w:hAnsi="Times New Roman"/>
          <w:b/>
          <w:color w:val="000000"/>
          <w:sz w:val="19"/>
        </w:rPr>
        <w:t>9. OGRANIČENJA I MOGUĆA UNAPREĐENJA</w:t>
      </w:r>
      <w:r>
        <w:rPr>
          <w:rFonts w:ascii="Times New Roman" w:hAnsi="Times New Roman"/>
          <w:b/>
          <w:color w:val="000000"/>
          <w:sz w:val="19"/>
        </w:rPr>
        <w:tab/>
        <w:t>19</w:t>
      </w:r>
    </w:p>
    <w:p>
      <w:pPr>
        <w:tabs>
          <w:tab w:pos="7994" w:val="right" w:leader="dot"/>
        </w:tabs>
        <w:spacing w:after="20" w:line="240" w:lineRule="auto"/>
        <w:ind w:left="0" w:firstLine="0"/>
      </w:pPr>
      <w:r>
        <w:rPr>
          <w:rFonts w:ascii="Times New Roman" w:hAnsi="Times New Roman"/>
          <w:b/>
          <w:color w:val="000000"/>
          <w:sz w:val="19"/>
        </w:rPr>
        <w:t>10. ZAKLJUČAK</w:t>
      </w:r>
      <w:r>
        <w:rPr>
          <w:rFonts w:ascii="Times New Roman" w:hAnsi="Times New Roman"/>
          <w:b/>
          <w:color w:val="000000"/>
          <w:sz w:val="19"/>
        </w:rPr>
        <w:tab/>
        <w:t>19</w:t>
      </w:r>
    </w:p>
    <w:p>
      <w:pPr>
        <w:tabs>
          <w:tab w:pos="7994" w:val="right" w:leader="dot"/>
        </w:tabs>
        <w:spacing w:after="20" w:line="240" w:lineRule="auto"/>
        <w:ind w:left="0" w:firstLine="0"/>
      </w:pPr>
      <w:r>
        <w:rPr>
          <w:rFonts w:ascii="Times New Roman" w:hAnsi="Times New Roman"/>
          <w:b/>
          <w:color w:val="000000"/>
          <w:sz w:val="19"/>
        </w:rPr>
        <w:t>11. LITERATURA</w:t>
      </w:r>
      <w:r>
        <w:rPr>
          <w:rFonts w:ascii="Times New Roman" w:hAnsi="Times New Roman"/>
          <w:b/>
          <w:color w:val="000000"/>
          <w:sz w:val="19"/>
        </w:rPr>
        <w:tab/>
        <w:t>20</w:t>
      </w:r>
    </w:p>
    <w:p>
      <w:r>
        <w:br w:type="page"/>
      </w:r>
    </w:p>
    <w:p>
      <w:pPr>
        <w:pStyle w:val="Heading1"/>
        <w:ind w:firstLine="0"/>
      </w:pPr>
      <w:r>
        <w:t>1. UVOD</w:t>
      </w:r>
    </w:p>
    <w:p>
      <w:r>
        <w:rPr>
          <w:rFonts w:ascii="Times New Roman" w:hAnsi="Times New Roman"/>
          <w:color w:val="000000"/>
          <w:sz w:val="24"/>
        </w:rPr>
        <w:t>Upravljanje godišnjim odmorima predstavlja čest poslovni proces u organizacijama. Kada se zahtevi evidentiraju elektronskom poštom, tabelama ili papirnim obrascima, otežano je praćenje statusa zahteva i raspoloživosti zaposlenih. Poseban problem nastaje kada više osoba iz istog sektora želi da koristi odmor u istom periodu, jer nekontrolisano odobravanje može ugroziti kontinuitet rada.</w:t>
      </w:r>
    </w:p>
    <w:p>
      <w:r>
        <w:rPr>
          <w:rFonts w:ascii="Times New Roman" w:hAnsi="Times New Roman"/>
          <w:color w:val="000000"/>
          <w:sz w:val="24"/>
        </w:rPr>
        <w:t>Cilj ovog rada je razvoj prototipa informacionog sistema koji omogućava elektronsko podnošenje i obradu zahteva, automatsko formiranje pojedinačnih dana odsustva i proveru poslovnog ograničenja pre odobravanja. Rešenje je organizovano kao višeslojna aplikacija kako bi prikaz, poslovna pravila, pristup podacima i servis za konfiguraciju mogli nezavisno da se razvijaju i testiraju.</w:t>
      </w:r>
    </w:p>
    <w:p>
      <w:r>
        <w:rPr>
          <w:rFonts w:ascii="Times New Roman" w:hAnsi="Times New Roman"/>
          <w:color w:val="000000"/>
          <w:sz w:val="24"/>
        </w:rPr>
        <w:t>Predmet rada je dokument „Zahtev za korišćenje godišnjeg odmora“. Njegovo zaglavlje sadrži zaposlenog, period, datum podnošenja, status i napomenu, dok detaljne stavke predstavljaju pojedinačne radne dane odsustva. Na taj način je ostvaren master-detail odnos koji je pogodan i za čuvanje dokumenta i za proveru ograničenja po konkretnom datumu.</w:t>
      </w:r>
    </w:p>
    <w:p>
      <w:pPr>
        <w:pStyle w:val="Heading1"/>
        <w:ind w:firstLine="0"/>
      </w:pPr>
      <w:r>
        <w:t>2. ANALIZA POSLOVNOG PROCESA</w:t>
      </w:r>
    </w:p>
    <w:p>
      <w:pPr>
        <w:pStyle w:val="Heading2"/>
        <w:ind w:firstLine="0"/>
      </w:pPr>
      <w:r>
        <w:t>2.1. Opis procesa</w:t>
      </w:r>
    </w:p>
    <w:p>
      <w:r>
        <w:rPr>
          <w:rFonts w:ascii="Times New Roman" w:hAnsi="Times New Roman"/>
          <w:color w:val="000000"/>
          <w:sz w:val="24"/>
        </w:rPr>
        <w:t>Proces započinje prijavljivanjem zaposlenog na sistem. Zaposleni bira početni i završni datum odmora i, po potrebi, unosi napomenu. Sistem proverava ispravnost perioda, računa radne dane i čuva zahtev u statusu „Podnet“. Nakon toga kadrovska služba vidi zahtev u zajedničkoj evidenciji i može ga odobriti ili odbiti.</w:t>
      </w:r>
    </w:p>
    <w:p>
      <w:r>
        <w:rPr>
          <w:rFonts w:ascii="Times New Roman" w:hAnsi="Times New Roman"/>
          <w:color w:val="000000"/>
          <w:sz w:val="24"/>
        </w:rPr>
        <w:t>Prilikom pokušaja odobravanja poslovna logika učitava parametar X preko REST servisa, utvrđuje sektor zaposlenog i za svaki traženi dan broji različite zaposlene iz istog sektora koji već imaju odobreno odsustvo. Ako bi novi zahtev doveo do broja većeg od X, status se automatski postavlja na „Na čekanju“. U suprotnom zahtev dobija status „Odobren“.</w:t>
      </w:r>
    </w:p>
    <w:p>
      <w:pPr>
        <w:pStyle w:val="Heading2"/>
        <w:ind w:firstLine="0"/>
      </w:pPr>
      <w:r>
        <w:t>2.2. Uloge korisnika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419"/>
        <w:gridCol w:w="4419"/>
      </w:tblGrid>
      <w:tr>
        <w:trPr>
          <w:tblHeader w:val="true"/>
        </w:trPr>
        <w:tc>
          <w:tcPr>
            <w:tcW w:type="dxa" w:w="2268"/>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Uloga</w:t>
            </w:r>
          </w:p>
        </w:tc>
        <w:tc>
          <w:tcPr>
            <w:tcW w:type="dxa" w:w="5839"/>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Dozvoljene aktivnosti</w:t>
            </w:r>
          </w:p>
        </w:tc>
      </w:tr>
      <w:tr>
        <w:tc>
          <w:tcPr>
            <w:tcW w:type="dxa" w:w="2268"/>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Zaposleni</w:t>
            </w:r>
          </w:p>
        </w:tc>
        <w:tc>
          <w:tcPr>
            <w:tcW w:type="dxa" w:w="583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Prijava na sistem, pregled sopstvenih zahteva, podnošenje novog zahteva, izmena ili brisanje zahteva koji nije odobren, pregled detalja i štampa.</w:t>
            </w:r>
          </w:p>
        </w:tc>
      </w:tr>
      <w:tr>
        <w:tc>
          <w:tcPr>
            <w:tcW w:type="dxa" w:w="2268"/>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Kadrovska služba</w:t>
            </w:r>
          </w:p>
        </w:tc>
        <w:tc>
          <w:tcPr>
            <w:tcW w:type="dxa" w:w="5839"/>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Pregled i pretraga svih zahteva, pregled zaposlenih, odobravanje uz proveru poslovnog pravila, odbijanje i štampa dokumenta.</w:t>
            </w:r>
          </w:p>
        </w:tc>
      </w:tr>
    </w:tbl>
    <w:p>
      <w:pPr>
        <w:spacing w:after="40"/>
      </w:pPr>
    </w:p>
    <w:p>
      <w:r>
        <w:rPr>
          <w:rFonts w:ascii="Times New Roman" w:hAnsi="Times New Roman"/>
          <w:color w:val="000000"/>
          <w:sz w:val="24"/>
        </w:rPr>
        <w:t>U prototipu postoji po jedan demonstracioni nalog za obe uloge. Nalog zaposlenog povezan je sa zaposlenom Anom Petrović, dok nalog kadrovske službe predstavlja ovlašćeno lice koje obrađuje zahteve. Iako je broj demonstracionih naloga ograničen, prava pristupa su proverena na serverskoj strani i ne zavise samo od prikaza dugmadi u korisničkom interfejsu.</w:t>
      </w:r>
    </w:p>
    <w:p>
      <w:pPr>
        <w:pStyle w:val="Heading2"/>
        <w:ind w:firstLine="0"/>
      </w:pPr>
      <w:r>
        <w:t>2.3. Dokument i master-detail struktura</w:t>
      </w:r>
    </w:p>
    <w:p>
      <w:r>
        <w:rPr>
          <w:rFonts w:ascii="Times New Roman" w:hAnsi="Times New Roman"/>
          <w:color w:val="000000"/>
          <w:sz w:val="24"/>
        </w:rPr>
        <w:t>Glavni zapis dokumenta čuva se u tabeli Zahtev. Jedan zahtev može imati više stavki u tabeli DanOdmora. Stavke se ne unose ručno, već se automatski generišu za svaki radni dan između početnog i završnog datuma. Subota i nedelja se preskaču, dok kalendar državnih praznika nije deo obuhvata prototipa.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419"/>
        <w:gridCol w:w="4419"/>
      </w:tblGrid>
      <w:tr>
        <w:trPr>
          <w:tblHeader w:val="true"/>
        </w:trPr>
        <w:tc>
          <w:tcPr>
            <w:tcW w:type="dxa" w:w="2268"/>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Deo dokumenta</w:t>
            </w:r>
          </w:p>
        </w:tc>
        <w:tc>
          <w:tcPr>
            <w:tcW w:type="dxa" w:w="5839"/>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Podaci</w:t>
            </w:r>
          </w:p>
        </w:tc>
      </w:tr>
      <w:tr>
        <w:tc>
          <w:tcPr>
            <w:tcW w:type="dxa" w:w="2268"/>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Zaglavlje zahteva</w:t>
            </w:r>
          </w:p>
        </w:tc>
        <w:tc>
          <w:tcPr>
            <w:tcW w:type="dxa" w:w="583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Broj zahteva, zaposleni, sektor, radno mesto, datum podnošenja, period, status i napomena.</w:t>
            </w:r>
          </w:p>
        </w:tc>
      </w:tr>
      <w:tr>
        <w:tc>
          <w:tcPr>
            <w:tcW w:type="dxa" w:w="2268"/>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Detaljne stavke</w:t>
            </w:r>
          </w:p>
        </w:tc>
        <w:tc>
          <w:tcPr>
            <w:tcW w:type="dxa" w:w="5839"/>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Redni broj stavke i konkretan datum odsustva za svaki radni dan.</w:t>
            </w:r>
          </w:p>
        </w:tc>
      </w:tr>
    </w:tbl>
    <w:p>
      <w:pPr>
        <w:spacing w:after="40"/>
      </w:pPr>
    </w:p>
    <w:p>
      <w:pPr>
        <w:pStyle w:val="Heading2"/>
        <w:ind w:firstLine="0"/>
      </w:pPr>
      <w:r>
        <w:t>2.4. Poslovno pravilo</w:t>
      </w:r>
    </w:p>
    <w:p>
      <w:r>
        <w:rPr>
          <w:rFonts w:ascii="Times New Roman" w:hAnsi="Times New Roman"/>
          <w:color w:val="000000"/>
          <w:sz w:val="24"/>
        </w:rPr>
        <w:t>Poslovno pravilo glasi: Ako bi odobravanjem zahteva broj odsutnih zaposlenih iz istog sektora u izabranom periodu bio veći od dozvoljenog broja X, onda se zahtev automatski postavlja u status „Na čekanju“. Vrednost X čuva se u eksternom XML fajlu i učitava preko REST servisa.</w:t>
      </w:r>
    </w:p>
    <w:p>
      <w:pPr>
        <w:keepLines/>
        <w:spacing w:line="240" w:lineRule="auto"/>
        <w:ind w:firstLine="0" w:left="340" w:right="340"/>
        <w:jc w:val="left"/>
        <w:shd w:fill="F2F2F2"/>
      </w:pPr>
      <w:r>
        <w:rPr>
          <w:rFonts w:ascii="Consolas" w:hAnsi="Consolas"/>
          <w:color w:val="000000"/>
          <w:sz w:val="18"/>
        </w:rPr>
        <w:t>&lt;Parametri&gt;</w:t>
        <w:br/>
        <w:t xml:space="preserve">    &lt;MaksimalnoOdsutnih&gt;2&lt;/MaksimalnoOdsutnih&gt;</w:t>
        <w:br/>
        <w:t>&lt;/Parametri&gt;</w:t>
      </w:r>
    </w:p>
    <w:p>
      <w:r>
        <w:rPr>
          <w:rFonts w:ascii="Times New Roman" w:hAnsi="Times New Roman"/>
          <w:color w:val="000000"/>
          <w:sz w:val="24"/>
        </w:rPr>
        <w:t>Pravilo se proverava po svakom danu, a ne samo na nivou celog perioda. Tačno X istovremeno odsutnih zaposlenih je dozvoljeno. Tek vrednost X + 1 predstavlja prekoračenje. Zahtevi u statusu „Na čekanju“ ne zauzimaju kapacitet dok ne budu naknadno uspešno odobreni.</w:t>
      </w:r>
    </w:p>
    <w:p>
      <w:pPr>
        <w:pStyle w:val="Heading2"/>
        <w:ind w:firstLine="0"/>
      </w:pPr>
      <w:r>
        <w:t>2.5. Životni ciklus zahteva</w:t>
      </w:r>
    </w:p>
    <w:p>
      <w:r>
        <w:rPr>
          <w:rFonts w:ascii="Times New Roman" w:hAnsi="Times New Roman"/>
          <w:color w:val="000000"/>
          <w:sz w:val="24"/>
        </w:rPr>
        <w:t>Zahtev tokom obrade prolazi kroz skup unapred definisanih statusa. Početni status je „Podnet“ i dodeljuje se odmah nakon uspešnog čuvanja dokumenta. U tom trenutku zahtev još nije prihvaćen kao odobreno odsustvo, pa zaposleni može da ga izmeni ili obriše. Kadrovska služba zatim otvara dokument i bira jednu od dozvoljenih odluka. Odobravanje pokreće proveru parametra X, dok odbijanje neposredno menja status u „Odbijen“.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46"/>
        <w:gridCol w:w="2946"/>
        <w:gridCol w:w="2946"/>
      </w:tblGrid>
      <w:tr>
        <w:trPr>
          <w:tblHeader w:val="true"/>
        </w:trPr>
        <w:tc>
          <w:tcPr>
            <w:tcW w:type="dxa" w:w="1984"/>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Trenutni status</w:t>
            </w:r>
          </w:p>
        </w:tc>
        <w:tc>
          <w:tcPr>
            <w:tcW w:type="dxa" w:w="3969"/>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Akcija</w:t>
            </w:r>
          </w:p>
        </w:tc>
        <w:tc>
          <w:tcPr>
            <w:tcW w:type="dxa" w:w="2154"/>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Novi status</w:t>
            </w:r>
          </w:p>
        </w:tc>
      </w:tr>
      <w:tr>
        <w:tc>
          <w:tcPr>
            <w:tcW w:type="dxa" w:w="1984"/>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Podnet</w:t>
            </w:r>
          </w:p>
        </w:tc>
        <w:tc>
          <w:tcPr>
            <w:tcW w:type="dxa" w:w="396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Uspešna provera raspoloživosti sektora</w:t>
            </w:r>
          </w:p>
        </w:tc>
        <w:tc>
          <w:tcPr>
            <w:tcW w:type="dxa" w:w="2154"/>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Odobren</w:t>
            </w:r>
          </w:p>
        </w:tc>
      </w:tr>
      <w:tr>
        <w:tc>
          <w:tcPr>
            <w:tcW w:type="dxa" w:w="1984"/>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Podnet</w:t>
            </w:r>
          </w:p>
        </w:tc>
        <w:tc>
          <w:tcPr>
            <w:tcW w:type="dxa" w:w="3969"/>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Prekoračen dozvoljeni broj odsutnih</w:t>
            </w:r>
          </w:p>
        </w:tc>
        <w:tc>
          <w:tcPr>
            <w:tcW w:type="dxa" w:w="2154"/>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Na čekanju</w:t>
            </w:r>
          </w:p>
        </w:tc>
      </w:tr>
      <w:tr>
        <w:tc>
          <w:tcPr>
            <w:tcW w:type="dxa" w:w="1984"/>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Podnet</w:t>
            </w:r>
          </w:p>
        </w:tc>
        <w:tc>
          <w:tcPr>
            <w:tcW w:type="dxa" w:w="396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Kadrovska odbija zahtev</w:t>
            </w:r>
          </w:p>
        </w:tc>
        <w:tc>
          <w:tcPr>
            <w:tcW w:type="dxa" w:w="2154"/>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Odbijen</w:t>
            </w:r>
          </w:p>
        </w:tc>
      </w:tr>
      <w:tr>
        <w:tc>
          <w:tcPr>
            <w:tcW w:type="dxa" w:w="1984"/>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Na čekanju</w:t>
            </w:r>
          </w:p>
        </w:tc>
        <w:tc>
          <w:tcPr>
            <w:tcW w:type="dxa" w:w="3969"/>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Ponovljena provera je uspešna</w:t>
            </w:r>
          </w:p>
        </w:tc>
        <w:tc>
          <w:tcPr>
            <w:tcW w:type="dxa" w:w="2154"/>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Odobren</w:t>
            </w:r>
          </w:p>
        </w:tc>
      </w:tr>
      <w:tr>
        <w:tc>
          <w:tcPr>
            <w:tcW w:type="dxa" w:w="1984"/>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Na čekanju</w:t>
            </w:r>
          </w:p>
        </w:tc>
        <w:tc>
          <w:tcPr>
            <w:tcW w:type="dxa" w:w="396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Limit je i dalje prekoračen</w:t>
            </w:r>
          </w:p>
        </w:tc>
        <w:tc>
          <w:tcPr>
            <w:tcW w:type="dxa" w:w="2154"/>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Na čekanju</w:t>
            </w:r>
          </w:p>
        </w:tc>
      </w:tr>
      <w:tr>
        <w:tc>
          <w:tcPr>
            <w:tcW w:type="dxa" w:w="1984"/>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Na čekanju</w:t>
            </w:r>
          </w:p>
        </w:tc>
        <w:tc>
          <w:tcPr>
            <w:tcW w:type="dxa" w:w="3969"/>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Kadrovska odbija zahtev</w:t>
            </w:r>
          </w:p>
        </w:tc>
        <w:tc>
          <w:tcPr>
            <w:tcW w:type="dxa" w:w="2154"/>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Odbijen</w:t>
            </w:r>
          </w:p>
        </w:tc>
      </w:tr>
    </w:tbl>
    <w:p>
      <w:pPr>
        <w:spacing w:after="40"/>
      </w:pPr>
    </w:p>
    <w:p>
      <w:r>
        <w:rPr>
          <w:rFonts w:ascii="Times New Roman" w:hAnsi="Times New Roman"/>
          <w:color w:val="000000"/>
          <w:sz w:val="24"/>
        </w:rPr>
        <w:t>Prelazi statusa ograničeni su poslovnom logikom. Zaposleni ne može samostalno da postavi zahtev na „Odobren“, niti kadrovska služba može da zaobiđe proveru raspoloživosti direktnim unosom statusa. Kontroler prihvata samo komandu korisnika, dok konačni status određuje servis poslovne logike. Time se važna odluka ne prepušta korisničkom interfejsu.</w:t>
      </w:r>
    </w:p>
    <w:p>
      <w:r>
        <w:rPr>
          <w:rFonts w:ascii="Times New Roman" w:hAnsi="Times New Roman"/>
          <w:color w:val="000000"/>
          <w:sz w:val="24"/>
        </w:rPr>
        <w:t>Status „Na čekanju“ razlikuje se od statusa „Odbijen“. Zahtev na čekanju je poslovno opravdan, ali trenutno nema dovoljnog kapaciteta u sektoru. Zbog toga može biti ponovo proveravan bez ponovnog unosa dokumenta. Odbijen zahtev predstavlja završenu odluku kadrovske službe i ne učestvuje u kasnijim proverama broja odsutnih. Odobren zahtev zauzima kapacitet za svaki radni dan koji sadrži.</w:t>
      </w:r>
    </w:p>
    <w:p>
      <w:r>
        <w:rPr>
          <w:rFonts w:ascii="Times New Roman" w:hAnsi="Times New Roman"/>
          <w:color w:val="000000"/>
          <w:sz w:val="24"/>
        </w:rPr>
        <w:t>Brisanje je dozvoljeno samo dok zahtev nije odobren. Na ovaj način se čuva trag o odobrenim odsustvima i sprečava nestanak podataka koji su već uticali na poslovnu odluku. U realnom sistemu bi se umesto fizičkog brisanja moglo koristiti storniranje, uz beleženje korisnika, vremena i razloga promene.</w:t>
      </w:r>
    </w:p>
    <w:p>
      <w:pPr>
        <w:pStyle w:val="Heading1"/>
        <w:ind w:firstLine="0"/>
      </w:pPr>
      <w:r>
        <w:t>3. ZAHTEVI SISTEMA</w:t>
      </w:r>
    </w:p>
    <w:p>
      <w:pPr>
        <w:pStyle w:val="Heading2"/>
        <w:ind w:firstLine="0"/>
      </w:pPr>
      <w:r>
        <w:t>3.1. Funkcionalni zahtevi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419"/>
        <w:gridCol w:w="4419"/>
      </w:tblGrid>
      <w:tr>
        <w:trPr>
          <w:tblHeader w:val="true"/>
        </w:trPr>
        <w:tc>
          <w:tcPr>
            <w:tcW w:type="dxa" w:w="1247"/>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Oznaka</w:t>
            </w:r>
          </w:p>
        </w:tc>
        <w:tc>
          <w:tcPr>
            <w:tcW w:type="dxa" w:w="6860"/>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Funkcionalni zahtev</w:t>
            </w:r>
          </w:p>
        </w:tc>
      </w:tr>
      <w:tr>
        <w:tc>
          <w:tcPr>
            <w:tcW w:type="dxa" w:w="1247"/>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FZ-01</w:t>
            </w:r>
          </w:p>
        </w:tc>
        <w:tc>
          <w:tcPr>
            <w:tcW w:type="dxa" w:w="6860"/>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Sistem omogućava prijavu zaposlenog i kadrovske službe odgovarajućim nalogom.</w:t>
            </w:r>
          </w:p>
        </w:tc>
      </w:tr>
      <w:tr>
        <w:tc>
          <w:tcPr>
            <w:tcW w:type="dxa" w:w="1247"/>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FZ-02</w:t>
            </w:r>
          </w:p>
        </w:tc>
        <w:tc>
          <w:tcPr>
            <w:tcW w:type="dxa" w:w="6860"/>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Zaposleni vidi samo zahteve povezane sa svojim identitetom.</w:t>
            </w:r>
          </w:p>
        </w:tc>
      </w:tr>
      <w:tr>
        <w:tc>
          <w:tcPr>
            <w:tcW w:type="dxa" w:w="1247"/>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FZ-03</w:t>
            </w:r>
          </w:p>
        </w:tc>
        <w:tc>
          <w:tcPr>
            <w:tcW w:type="dxa" w:w="6860"/>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Zaposleni podnosi zahtev unosom početnog datuma, završnog datuma i napomene.</w:t>
            </w:r>
          </w:p>
        </w:tc>
      </w:tr>
      <w:tr>
        <w:tc>
          <w:tcPr>
            <w:tcW w:type="dxa" w:w="1247"/>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FZ-04</w:t>
            </w:r>
          </w:p>
        </w:tc>
        <w:tc>
          <w:tcPr>
            <w:tcW w:type="dxa" w:w="6860"/>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Sistem automatski formira detaljne stavke za radne dane od ponedeljka do petka.</w:t>
            </w:r>
          </w:p>
        </w:tc>
      </w:tr>
      <w:tr>
        <w:tc>
          <w:tcPr>
            <w:tcW w:type="dxa" w:w="1247"/>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FZ-05</w:t>
            </w:r>
          </w:p>
        </w:tc>
        <w:tc>
          <w:tcPr>
            <w:tcW w:type="dxa" w:w="6860"/>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Kadrovska služba pregleda i pretražuje sve zahteve prema zaposlenom, sektoru ili statusu.</w:t>
            </w:r>
          </w:p>
        </w:tc>
      </w:tr>
      <w:tr>
        <w:tc>
          <w:tcPr>
            <w:tcW w:type="dxa" w:w="1247"/>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FZ-06</w:t>
            </w:r>
          </w:p>
        </w:tc>
        <w:tc>
          <w:tcPr>
            <w:tcW w:type="dxa" w:w="6860"/>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Kadrovska služba odobrava ili odbija zahtev.</w:t>
            </w:r>
          </w:p>
        </w:tc>
      </w:tr>
      <w:tr>
        <w:tc>
          <w:tcPr>
            <w:tcW w:type="dxa" w:w="1247"/>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FZ-07</w:t>
            </w:r>
          </w:p>
        </w:tc>
        <w:tc>
          <w:tcPr>
            <w:tcW w:type="dxa" w:w="6860"/>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Pri odobravanju se učitava X preko REST servisa i proverava broj odsutnih po sektoru i danu.</w:t>
            </w:r>
          </w:p>
        </w:tc>
      </w:tr>
      <w:tr>
        <w:tc>
          <w:tcPr>
            <w:tcW w:type="dxa" w:w="1247"/>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FZ-08</w:t>
            </w:r>
          </w:p>
        </w:tc>
        <w:tc>
          <w:tcPr>
            <w:tcW w:type="dxa" w:w="6860"/>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Sistem automatski postavlja status „Na čekanju“ kada bi limit bio prekoračen.</w:t>
            </w:r>
          </w:p>
        </w:tc>
      </w:tr>
      <w:tr>
        <w:tc>
          <w:tcPr>
            <w:tcW w:type="dxa" w:w="1247"/>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FZ-09</w:t>
            </w:r>
          </w:p>
        </w:tc>
        <w:tc>
          <w:tcPr>
            <w:tcW w:type="dxa" w:w="6860"/>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Korisnik može otvoriti i odštampati dokument sa zaglavljem i stavkama.</w:t>
            </w:r>
          </w:p>
        </w:tc>
      </w:tr>
      <w:tr>
        <w:tc>
          <w:tcPr>
            <w:tcW w:type="dxa" w:w="1247"/>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FZ-10</w:t>
            </w:r>
          </w:p>
        </w:tc>
        <w:tc>
          <w:tcPr>
            <w:tcW w:type="dxa" w:w="6860"/>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Sistem sprečava preklapanje aktivnih zahteva istog zaposlenog.</w:t>
            </w:r>
          </w:p>
        </w:tc>
      </w:tr>
    </w:tbl>
    <w:p>
      <w:pPr>
        <w:spacing w:after="40"/>
      </w:pPr>
    </w:p>
    <w:p>
      <w:pPr>
        <w:pStyle w:val="Heading2"/>
        <w:ind w:firstLine="0"/>
      </w:pPr>
      <w:r>
        <w:t>3.2. Nefunkcionalni zahtevi</w:t>
      </w:r>
    </w:p>
    <w:p>
      <w:pPr>
        <w:pStyle w:val="ListBullet"/>
        <w:ind w:left="454" w:firstLine="0"/>
      </w:pPr>
      <w:r>
        <w:rPr>
          <w:rFonts w:ascii="Times New Roman" w:hAnsi="Times New Roman"/>
          <w:color w:val="000000"/>
          <w:sz w:val="24"/>
        </w:rPr>
        <w:t>Aplikacija mora raditi u veb pregledaču i biti pokretana preko IIS Express okruženja.</w:t>
      </w:r>
    </w:p>
    <w:p>
      <w:pPr>
        <w:pStyle w:val="ListBullet"/>
        <w:ind w:left="454" w:firstLine="0"/>
      </w:pPr>
      <w:r>
        <w:rPr>
          <w:rFonts w:ascii="Times New Roman" w:hAnsi="Times New Roman"/>
          <w:color w:val="000000"/>
          <w:sz w:val="24"/>
        </w:rPr>
        <w:t>Podaci se čuvaju u Microsoft SQL Server bazi uz referencijalni integritet i transakcione upise.</w:t>
      </w:r>
    </w:p>
    <w:p>
      <w:pPr>
        <w:pStyle w:val="ListBullet"/>
        <w:ind w:left="454" w:firstLine="0"/>
      </w:pPr>
      <w:r>
        <w:rPr>
          <w:rFonts w:ascii="Times New Roman" w:hAnsi="Times New Roman"/>
          <w:color w:val="000000"/>
          <w:sz w:val="24"/>
        </w:rPr>
        <w:t>Lozinke demonstracionih naloga ne čuvaju se kao otvoren tekst, već kao PBKDF2-SHA256 vrednosti sa saltom.</w:t>
      </w:r>
    </w:p>
    <w:p>
      <w:pPr>
        <w:pStyle w:val="ListBullet"/>
        <w:ind w:left="454" w:firstLine="0"/>
      </w:pPr>
      <w:r>
        <w:rPr>
          <w:rFonts w:ascii="Times New Roman" w:hAnsi="Times New Roman"/>
          <w:color w:val="000000"/>
          <w:sz w:val="24"/>
        </w:rPr>
        <w:t>Izmene podataka zaštićene su anti-forgery tokenima i proverom korisničke uloge.</w:t>
      </w:r>
    </w:p>
    <w:p>
      <w:pPr>
        <w:pStyle w:val="ListBullet"/>
        <w:ind w:left="454" w:firstLine="0"/>
      </w:pPr>
      <w:r>
        <w:rPr>
          <w:rFonts w:ascii="Times New Roman" w:hAnsi="Times New Roman"/>
          <w:color w:val="000000"/>
          <w:sz w:val="24"/>
        </w:rPr>
        <w:t>Serverske validacije moraju ostati aktivne i kada se zaobiđu HTML ograničenja u pregledaču.</w:t>
      </w:r>
    </w:p>
    <w:p>
      <w:pPr>
        <w:pStyle w:val="ListBullet"/>
        <w:ind w:left="454" w:firstLine="0"/>
      </w:pPr>
      <w:r>
        <w:rPr>
          <w:rFonts w:ascii="Times New Roman" w:hAnsi="Times New Roman"/>
          <w:color w:val="000000"/>
          <w:sz w:val="24"/>
        </w:rPr>
        <w:t>Parametar poslovnog pravila mora biti izvan izvornog koda i dostupan preko samostalnog servisa.</w:t>
      </w:r>
    </w:p>
    <w:p>
      <w:pPr>
        <w:pStyle w:val="ListBullet"/>
        <w:ind w:left="454" w:firstLine="0"/>
      </w:pPr>
      <w:r>
        <w:rPr>
          <w:rFonts w:ascii="Times New Roman" w:hAnsi="Times New Roman"/>
          <w:color w:val="000000"/>
          <w:sz w:val="24"/>
        </w:rPr>
        <w:t>Struktura rešenja treba da omogući nezavisan razvoj i testiranje slojeva.</w:t>
      </w:r>
    </w:p>
    <w:p>
      <w:pPr>
        <w:pStyle w:val="Heading2"/>
        <w:ind w:firstLine="0"/>
      </w:pPr>
      <w:r>
        <w:t>3.3. Validacije</w:t>
      </w:r>
    </w:p>
    <w:p>
      <w:r>
        <w:rPr>
          <w:rFonts w:ascii="Times New Roman" w:hAnsi="Times New Roman"/>
          <w:color w:val="000000"/>
          <w:sz w:val="24"/>
        </w:rPr>
        <w:t>Datum početka odmora ne može biti manji od tekućeg datuma. Datum završetka mora biti jednak ili veći od datuma početka, a period ne može biti duži od 366 dana. Period mora sadržati najmanje jedan radni dan. Napomena je ograničena na 500 znakova. Pored toga, zaposleni ne može imati drugi aktivan zahtev koji se preklapa sa izabranim periodom.</w:t>
      </w:r>
    </w:p>
    <w:p>
      <w:r>
        <w:rPr>
          <w:rFonts w:ascii="Times New Roman" w:hAnsi="Times New Roman"/>
          <w:color w:val="000000"/>
          <w:sz w:val="24"/>
        </w:rPr>
        <w:t>Validacije su izvedene na dva nivoa. HTML atribut min sprečava uobičajeni izbor datuma iz prošlosti u pregledaču, dok poslovna logika ponavlja proveru na serveru. Serverska validacija je merodavna jer korisnički zahtev može biti izmenjen izvan standardnog interfejsa.</w:t>
      </w:r>
    </w:p>
    <w:p>
      <w:pPr>
        <w:pStyle w:val="Heading1"/>
        <w:ind w:firstLine="0"/>
      </w:pPr>
      <w:r>
        <w:t>4. ARHITEKTURA I TEHNOLOGIJE</w:t>
      </w:r>
    </w:p>
    <w:p>
      <w:pPr>
        <w:pStyle w:val="Heading2"/>
        <w:ind w:firstLine="0"/>
      </w:pPr>
      <w:r>
        <w:t>4.1. Višeslojna organizacija</w:t>
      </w:r>
    </w:p>
    <w:p>
      <w:r>
        <w:rPr>
          <w:rFonts w:ascii="Times New Roman" w:hAnsi="Times New Roman"/>
          <w:color w:val="000000"/>
          <w:sz w:val="24"/>
        </w:rPr>
        <w:t>Rešenje je podeljeno na četiri osnovna projekta i konzolni projekat za testove. ASP.NET MVC projekat obrađuje HTTP zahteve, prikazuje Razor stranice i sprovodi autorizaciju. Poslovna logika validira period i primenjuje poslovno pravilo. Sloj podataka komunicira sa SQL Server bazom. REST servis čita XML konfiguraciju i vraća parametar X u XML formatu. Ovakva podela smanjuje zavisnost korisničkog interfejsa od načina čuvanja podataka.</w:t>
      </w:r>
    </w:p>
    <w:p>
      <w:pPr>
        <w:ind w:firstLine="0"/>
        <w:jc w:val="center"/>
      </w:pPr>
      <w:r>
        <w:drawing>
          <wp:inline xmlns:a="http://schemas.openxmlformats.org/drawingml/2006/main" xmlns:pic="http://schemas.openxmlformats.org/drawingml/2006/picture">
            <wp:extent cx="5220000" cy="2695761"/>
            <wp:docPr id="3" name="Picture 3"/>
            <wp:cNvGraphicFramePr>
              <a:graphicFrameLocks noChangeAspect="1"/>
            </wp:cNvGraphicFramePr>
            <a:graphic>
              <a:graphicData uri="http://schemas.openxmlformats.org/drawingml/2006/picture">
                <pic:pic>
                  <pic:nvPicPr>
                    <pic:cNvPr id="0" name="arhitektura.png"/>
                    <pic:cNvPicPr/>
                  </pic:nvPicPr>
                  <pic:blipFill>
                    <a:blip r:embed="rId12"/>
                    <a:stretch>
                      <a:fillRect/>
                    </a:stretch>
                  </pic:blipFill>
                  <pic:spPr>
                    <a:xfrm>
                      <a:off x="0" y="0"/>
                      <a:ext cx="5220000" cy="2695761"/>
                    </a:xfrm>
                    <a:prstGeom prst="rect"/>
                  </pic:spPr>
                </pic:pic>
              </a:graphicData>
            </a:graphic>
          </wp:inline>
        </w:drawing>
      </w:r>
    </w:p>
    <w:p>
      <w:pPr>
        <w:spacing w:before="80" w:after="200"/>
        <w:ind w:firstLine="0"/>
        <w:jc w:val="center"/>
      </w:pPr>
      <w:r>
        <w:rPr>
          <w:rFonts w:ascii="Times New Roman" w:hAnsi="Times New Roman"/>
          <w:i/>
          <w:color w:val="000000"/>
          <w:sz w:val="20"/>
        </w:rPr>
        <w:t>Slika 1. Arhitektura aplikacije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419"/>
        <w:gridCol w:w="4419"/>
      </w:tblGrid>
      <w:tr>
        <w:trPr>
          <w:tblHeader w:val="true"/>
        </w:trPr>
        <w:tc>
          <w:tcPr>
            <w:tcW w:type="dxa" w:w="1814"/>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Projekat</w:t>
            </w:r>
          </w:p>
        </w:tc>
        <w:tc>
          <w:tcPr>
            <w:tcW w:type="dxa" w:w="6293"/>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Odgovornost</w:t>
            </w:r>
          </w:p>
        </w:tc>
      </w:tr>
      <w:tr>
        <w:tc>
          <w:tcPr>
            <w:tcW w:type="dxa" w:w="1814"/>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Podaci</w:t>
            </w:r>
          </w:p>
        </w:tc>
        <w:tc>
          <w:tcPr>
            <w:tcW w:type="dxa" w:w="6293"/>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Modeli, SQL upiti, mapiranje rezultata, transakcije i konkurentni pristup.</w:t>
            </w:r>
          </w:p>
        </w:tc>
      </w:tr>
      <w:tr>
        <w:tc>
          <w:tcPr>
            <w:tcW w:type="dxa" w:w="1814"/>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Logika</w:t>
            </w:r>
          </w:p>
        </w:tc>
        <w:tc>
          <w:tcPr>
            <w:tcW w:type="dxa" w:w="6293"/>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Validacija perioda, generisanje radnih dana, učitavanje X i promena statusa.</w:t>
            </w:r>
          </w:p>
        </w:tc>
      </w:tr>
      <w:tr>
        <w:tc>
          <w:tcPr>
            <w:tcW w:type="dxa" w:w="1814"/>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Servis</w:t>
            </w:r>
          </w:p>
        </w:tc>
        <w:tc>
          <w:tcPr>
            <w:tcW w:type="dxa" w:w="6293"/>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REST endpoint koji čita eksterni XML fajl i vraća parametar.</w:t>
            </w:r>
          </w:p>
        </w:tc>
      </w:tr>
      <w:tr>
        <w:tc>
          <w:tcPr>
            <w:tcW w:type="dxa" w:w="1814"/>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MVC</w:t>
            </w:r>
          </w:p>
        </w:tc>
        <w:tc>
          <w:tcPr>
            <w:tcW w:type="dxa" w:w="6293"/>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Prijava, autorizacija, kontroleri, Razor prikazi, pretraga i štampa.</w:t>
            </w:r>
          </w:p>
        </w:tc>
      </w:tr>
      <w:tr>
        <w:tc>
          <w:tcPr>
            <w:tcW w:type="dxa" w:w="1814"/>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Testovi</w:t>
            </w:r>
          </w:p>
        </w:tc>
        <w:tc>
          <w:tcPr>
            <w:tcW w:type="dxa" w:w="6293"/>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Konzolne provere čiste poslovne logike bez korisničkog interfejsa.</w:t>
            </w:r>
          </w:p>
        </w:tc>
      </w:tr>
    </w:tbl>
    <w:p>
      <w:pPr>
        <w:spacing w:after="40"/>
      </w:pPr>
    </w:p>
    <w:p>
      <w:pPr>
        <w:pStyle w:val="Heading2"/>
        <w:ind w:firstLine="0"/>
      </w:pPr>
      <w:r>
        <w:t>4.2. Korišćene tehnologije</w:t>
      </w:r>
    </w:p>
    <w:p>
      <w:r>
        <w:rPr>
          <w:rFonts w:ascii="Times New Roman" w:hAnsi="Times New Roman"/>
          <w:color w:val="000000"/>
          <w:sz w:val="24"/>
        </w:rPr>
        <w:t>Aplikacija je izrađena u jeziku C# 7.3 na platformi .NET Framework 4.8. Microsoft opisuje .NET Framework kao razvojnu platformu za izradu veb i Windows aplikacija [3]. Korisnički interfejs koristi ASP.NET MVC 5.2.9, čiji obrazac razdvaja modele, prikaze i kontrolere. Zvanični Microsoft vodič prikazuje MVC projekat kao ASP.NET Web Application (.NET Framework) sa kontrolerima i prikazima [1].</w:t>
      </w:r>
    </w:p>
    <w:p>
      <w:r>
        <w:rPr>
          <w:rFonts w:ascii="Times New Roman" w:hAnsi="Times New Roman"/>
          <w:color w:val="000000"/>
          <w:sz w:val="24"/>
        </w:rPr>
        <w:t>REST komponenta koristi ASP.NET Web API 2 i atributsko rutiranje. Microsoft navodi da atributsko rutiranje povezuje URI sa akcijom preko Route atributa i pruža veću kontrolu nad adresama API resursa [2]. U ovoj aplikaciji parametar je dostupan metodom HTTP GET na adresi /api/parametri.</w:t>
      </w:r>
    </w:p>
    <w:p>
      <w:r>
        <w:rPr>
          <w:rFonts w:ascii="Times New Roman" w:hAnsi="Times New Roman"/>
          <w:color w:val="000000"/>
          <w:sz w:val="24"/>
        </w:rPr>
        <w:t>Za trajno čuvanje podataka koristi se Microsoft SQL Server. Upisi zahteva, detaljnih dana i promena statusa izvršavaju se u transakciji. SQL Server transakcije grupišu više operacija u jednu logičku celinu koja se potvrđuje ili poništava [4]. Razvoj i lokalno pokretanje obavljaju se u Visual Studio 2022 okruženju, uz SQL Server Management Studio za izvršavanje skripti baze.</w:t>
      </w:r>
    </w:p>
    <w:p>
      <w:pPr>
        <w:pStyle w:val="Heading2"/>
        <w:ind w:firstLine="0"/>
      </w:pPr>
      <w:r>
        <w:t>4.3. Tok podataka između slojeva</w:t>
      </w:r>
    </w:p>
    <w:p>
      <w:r>
        <w:rPr>
          <w:rFonts w:ascii="Times New Roman" w:hAnsi="Times New Roman"/>
          <w:color w:val="000000"/>
          <w:sz w:val="24"/>
        </w:rPr>
        <w:t>Obrada svakog korisničkog zahteva počinje u MVC sloju. Kontroler prima HTTP zahtev, proverava da li je korisnik prijavljen i da li ima odgovarajuću ulogu, a zatim ulazne vrednosti prosleđuje poslovnoj logici. Kontroler ne sadrži SQL upite niti samostalno odlučuje o statusu dokumenta. Njegova uloga je da koordinira pozive i izabere prikaz koji će korisnik dobiti.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46"/>
        <w:gridCol w:w="2946"/>
        <w:gridCol w:w="2946"/>
      </w:tblGrid>
      <w:tr>
        <w:trPr>
          <w:tblHeader w:val="true"/>
        </w:trPr>
        <w:tc>
          <w:tcPr>
            <w:tcW w:type="dxa" w:w="850"/>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Korak</w:t>
            </w:r>
          </w:p>
        </w:tc>
        <w:tc>
          <w:tcPr>
            <w:tcW w:type="dxa" w:w="2268"/>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Komponenta</w:t>
            </w:r>
          </w:p>
        </w:tc>
        <w:tc>
          <w:tcPr>
            <w:tcW w:type="dxa" w:w="4989"/>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Rezultat</w:t>
            </w:r>
          </w:p>
        </w:tc>
      </w:tr>
      <w:tr>
        <w:tc>
          <w:tcPr>
            <w:tcW w:type="dxa" w:w="850"/>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1</w:t>
            </w:r>
          </w:p>
        </w:tc>
        <w:tc>
          <w:tcPr>
            <w:tcW w:type="dxa" w:w="2268"/>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Razor prikaz</w:t>
            </w:r>
          </w:p>
        </w:tc>
        <w:tc>
          <w:tcPr>
            <w:tcW w:type="dxa" w:w="498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Korisnik unosi period odmora i napomenu.</w:t>
            </w:r>
          </w:p>
        </w:tc>
      </w:tr>
      <w:tr>
        <w:tc>
          <w:tcPr>
            <w:tcW w:type="dxa" w:w="850"/>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2</w:t>
            </w:r>
          </w:p>
        </w:tc>
        <w:tc>
          <w:tcPr>
            <w:tcW w:type="dxa" w:w="2268"/>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MVC kontroler</w:t>
            </w:r>
          </w:p>
        </w:tc>
        <w:tc>
          <w:tcPr>
            <w:tcW w:type="dxa" w:w="4989"/>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Proverava identitet, ulogu i ispravnost modela.</w:t>
            </w:r>
          </w:p>
        </w:tc>
      </w:tr>
      <w:tr>
        <w:tc>
          <w:tcPr>
            <w:tcW w:type="dxa" w:w="850"/>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3</w:t>
            </w:r>
          </w:p>
        </w:tc>
        <w:tc>
          <w:tcPr>
            <w:tcW w:type="dxa" w:w="2268"/>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Poslovna logika</w:t>
            </w:r>
          </w:p>
        </w:tc>
        <w:tc>
          <w:tcPr>
            <w:tcW w:type="dxa" w:w="498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Validira period i formira listu radnih dana.</w:t>
            </w:r>
          </w:p>
        </w:tc>
      </w:tr>
      <w:tr>
        <w:tc>
          <w:tcPr>
            <w:tcW w:type="dxa" w:w="850"/>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4</w:t>
            </w:r>
          </w:p>
        </w:tc>
        <w:tc>
          <w:tcPr>
            <w:tcW w:type="dxa" w:w="2268"/>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Sloj podataka</w:t>
            </w:r>
          </w:p>
        </w:tc>
        <w:tc>
          <w:tcPr>
            <w:tcW w:type="dxa" w:w="4989"/>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U transakciji čuva zaglavlje i detaljne stavke.</w:t>
            </w:r>
          </w:p>
        </w:tc>
      </w:tr>
      <w:tr>
        <w:tc>
          <w:tcPr>
            <w:tcW w:type="dxa" w:w="850"/>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5</w:t>
            </w:r>
          </w:p>
        </w:tc>
        <w:tc>
          <w:tcPr>
            <w:tcW w:type="dxa" w:w="2268"/>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MVC kontroler</w:t>
            </w:r>
          </w:p>
        </w:tc>
        <w:tc>
          <w:tcPr>
            <w:tcW w:type="dxa" w:w="498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Preusmerava korisnika na pregled sa porukom o uspehu.</w:t>
            </w:r>
          </w:p>
        </w:tc>
      </w:tr>
    </w:tbl>
    <w:p>
      <w:pPr>
        <w:spacing w:after="40"/>
      </w:pPr>
    </w:p>
    <w:p>
      <w:r>
        <w:rPr>
          <w:rFonts w:ascii="Times New Roman" w:hAnsi="Times New Roman"/>
          <w:color w:val="000000"/>
          <w:sz w:val="24"/>
        </w:rPr>
        <w:t>Pri odobravanju tok je složeniji jer poslovna logika komunicira sa dva izvora. Iz SQL Server baze učitava sektor podnosioca i postojeća odobrena odsustva, dok preko HTTP GET zahteva od REST servisa dobija maksimalni dozvoljeni broj odsutnih. Rezultati se objedinjuju u memoriji i proveravaju za svaki datum. Tek nakon donošenja odluke sloj podataka menja status zahteva.</w:t>
      </w:r>
    </w:p>
    <w:p>
      <w:r>
        <w:rPr>
          <w:rFonts w:ascii="Times New Roman" w:hAnsi="Times New Roman"/>
          <w:color w:val="000000"/>
          <w:sz w:val="24"/>
        </w:rPr>
        <w:t>REST servis je namerno izdvojen iz MVC aplikacije. Kada se vrednost X promeni u XML fajlu, nije potrebno ponovno prevođenje poslovne aplikacije. Istovremeno, nedostupan servis predstavlja kontrolisanu grešku: status dokumenta ostaje nepromenjen, a korisnik dobija obaveštenje da odluku trenutno nije moguće doneti. Takvo ponašanje je sigurnije od korišćenja zastarele ili podrazumevane vrednosti.</w:t>
      </w:r>
    </w:p>
    <w:p>
      <w:r>
        <w:rPr>
          <w:rFonts w:ascii="Times New Roman" w:hAnsi="Times New Roman"/>
          <w:color w:val="000000"/>
          <w:sz w:val="24"/>
        </w:rPr>
        <w:t>Odvajanje slojeva olakšava testiranje. Funkcije za računanje radnih dana i proveru limita mogu se pozvati bez pokretanja veb pregledača. Repozitorijum se može zameniti testnim izvorom podataka, dok se odgovor servisa može simulirati poznatom vrednošću X. Na taj način greška može da se pronađe u konkretnom sloju, bez istovremenog proveravanja čitave aplikacije.</w:t>
      </w:r>
    </w:p>
    <w:p>
      <w:pPr>
        <w:pStyle w:val="Heading1"/>
        <w:ind w:firstLine="0"/>
      </w:pPr>
      <w:r>
        <w:t>5. MODEL PODATAKA</w:t>
      </w:r>
    </w:p>
    <w:p>
      <w:pPr>
        <w:pStyle w:val="Heading2"/>
        <w:ind w:firstLine="0"/>
      </w:pPr>
      <w:r>
        <w:t>5.1. Entiteti i veze</w:t>
      </w:r>
    </w:p>
    <w:p>
      <w:r>
        <w:rPr>
          <w:rFonts w:ascii="Times New Roman" w:hAnsi="Times New Roman"/>
          <w:color w:val="000000"/>
          <w:sz w:val="24"/>
        </w:rPr>
        <w:t>Model baze sastoji se od četiri tabele. Sektor predstavlja organizacionu jedinicu, Zaposleni pripada jednom sektoru, Zahtev pripada jednom zaposlenom, a DanOdmora predstavlja stavke zahteva. Veze su tipa jedan-prema-više. Složeni primarni ključ tabele DanOdmora sprečava da se isti datum dva puta pojavi u okviru jednog zahteva.</w:t>
      </w:r>
    </w:p>
    <w:p>
      <w:pPr>
        <w:ind w:firstLine="0"/>
        <w:jc w:val="center"/>
      </w:pPr>
      <w:r>
        <w:drawing>
          <wp:inline xmlns:a="http://schemas.openxmlformats.org/drawingml/2006/main" xmlns:pic="http://schemas.openxmlformats.org/drawingml/2006/picture">
            <wp:extent cx="5112000" cy="3309843"/>
            <wp:docPr id="4" name="Picture 4"/>
            <wp:cNvGraphicFramePr>
              <a:graphicFrameLocks noChangeAspect="1"/>
            </wp:cNvGraphicFramePr>
            <a:graphic>
              <a:graphicData uri="http://schemas.openxmlformats.org/drawingml/2006/picture">
                <pic:pic>
                  <pic:nvPicPr>
                    <pic:cNvPr id="0" name="model_baze.png"/>
                    <pic:cNvPicPr/>
                  </pic:nvPicPr>
                  <pic:blipFill>
                    <a:blip r:embed="rId13"/>
                    <a:stretch>
                      <a:fillRect/>
                    </a:stretch>
                  </pic:blipFill>
                  <pic:spPr>
                    <a:xfrm>
                      <a:off x="0" y="0"/>
                      <a:ext cx="5112000" cy="3309843"/>
                    </a:xfrm>
                    <a:prstGeom prst="rect"/>
                  </pic:spPr>
                </pic:pic>
              </a:graphicData>
            </a:graphic>
          </wp:inline>
        </w:drawing>
      </w:r>
    </w:p>
    <w:p>
      <w:pPr>
        <w:spacing w:before="80" w:after="200"/>
        <w:ind w:firstLine="0"/>
        <w:jc w:val="center"/>
      </w:pPr>
      <w:r>
        <w:rPr>
          <w:rFonts w:ascii="Times New Roman" w:hAnsi="Times New Roman"/>
          <w:i/>
          <w:color w:val="000000"/>
          <w:sz w:val="20"/>
        </w:rPr>
        <w:t>Slika 2. Logički model baze podataka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46"/>
        <w:gridCol w:w="2946"/>
        <w:gridCol w:w="2946"/>
      </w:tblGrid>
      <w:tr>
        <w:trPr>
          <w:tblHeader w:val="true"/>
        </w:trPr>
        <w:tc>
          <w:tcPr>
            <w:tcW w:type="dxa" w:w="1701"/>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Tabela</w:t>
            </w:r>
          </w:p>
        </w:tc>
        <w:tc>
          <w:tcPr>
            <w:tcW w:type="dxa" w:w="3061"/>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Namena</w:t>
            </w:r>
          </w:p>
        </w:tc>
        <w:tc>
          <w:tcPr>
            <w:tcW w:type="dxa" w:w="3345"/>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Važna ograničenja</w:t>
            </w:r>
          </w:p>
        </w:tc>
      </w:tr>
      <w:tr>
        <w:tc>
          <w:tcPr>
            <w:tcW w:type="dxa" w:w="1701"/>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Sektor</w:t>
            </w:r>
          </w:p>
        </w:tc>
        <w:tc>
          <w:tcPr>
            <w:tcW w:type="dxa" w:w="3061"/>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Šifarnik organizacionih sektora.</w:t>
            </w:r>
          </w:p>
        </w:tc>
        <w:tc>
          <w:tcPr>
            <w:tcW w:type="dxa" w:w="3345"/>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Naziv je obavezan i jedinstven.</w:t>
            </w:r>
          </w:p>
        </w:tc>
      </w:tr>
      <w:tr>
        <w:tc>
          <w:tcPr>
            <w:tcW w:type="dxa" w:w="1701"/>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Zaposleni</w:t>
            </w:r>
          </w:p>
        </w:tc>
        <w:tc>
          <w:tcPr>
            <w:tcW w:type="dxa" w:w="3061"/>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Osnovni podaci zaposlenog i pripadnost sektoru.</w:t>
            </w:r>
          </w:p>
        </w:tc>
        <w:tc>
          <w:tcPr>
            <w:tcW w:type="dxa" w:w="3345"/>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Obavezna veza prema sektoru.</w:t>
            </w:r>
          </w:p>
        </w:tc>
      </w:tr>
      <w:tr>
        <w:tc>
          <w:tcPr>
            <w:tcW w:type="dxa" w:w="1701"/>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Zahtev</w:t>
            </w:r>
          </w:p>
        </w:tc>
        <w:tc>
          <w:tcPr>
            <w:tcW w:type="dxa" w:w="3061"/>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Zaglavlje dokumenta i njegov status.</w:t>
            </w:r>
          </w:p>
        </w:tc>
        <w:tc>
          <w:tcPr>
            <w:tcW w:type="dxa" w:w="3345"/>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DatumDo ≥ DatumOd; status iz dozvoljenog skupa; rowversion.</w:t>
            </w:r>
          </w:p>
        </w:tc>
      </w:tr>
      <w:tr>
        <w:tc>
          <w:tcPr>
            <w:tcW w:type="dxa" w:w="1701"/>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DanOdmora</w:t>
            </w:r>
          </w:p>
        </w:tc>
        <w:tc>
          <w:tcPr>
            <w:tcW w:type="dxa" w:w="3061"/>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Pojedinačni radni dani koji pripadaju zahtevu.</w:t>
            </w:r>
          </w:p>
        </w:tc>
        <w:tc>
          <w:tcPr>
            <w:tcW w:type="dxa" w:w="3345"/>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Složeni ključ ZahtevID + Datum; kaskadno brisanje.</w:t>
            </w:r>
          </w:p>
        </w:tc>
      </w:tr>
    </w:tbl>
    <w:p>
      <w:pPr>
        <w:spacing w:after="40"/>
      </w:pPr>
    </w:p>
    <w:p>
      <w:pPr>
        <w:pStyle w:val="Heading2"/>
        <w:ind w:firstLine="0"/>
      </w:pPr>
      <w:r>
        <w:t>5.2. Integritet i konkurentni pristup</w:t>
      </w:r>
    </w:p>
    <w:p>
      <w:r>
        <w:rPr>
          <w:rFonts w:ascii="Times New Roman" w:hAnsi="Times New Roman"/>
          <w:color w:val="000000"/>
          <w:sz w:val="24"/>
        </w:rPr>
        <w:t>Baza sadrži CHECK ograničenja za period i status, strane ključeve između tabela i indekse za česta pretraživanja. Kolona Verzija tipa rowversion koristi se za optimističku kontrolu konkurentnosti. Kada korisnik pokuša da sačuva zastarelu formu, vrednost verzije više ne odgovara zapisu u bazi i operacija se odbija porukom da je zahtev u međuvremenu promenjen.</w:t>
      </w:r>
    </w:p>
    <w:p>
      <w:r>
        <w:rPr>
          <w:rFonts w:ascii="Times New Roman" w:hAnsi="Times New Roman"/>
          <w:color w:val="000000"/>
          <w:sz w:val="24"/>
        </w:rPr>
        <w:t>Promene se izvršavaju u serijalizovanoj transakciji. Dodatno se koristi application lock za upise, čime se sprečava da dva paralelna odobrenja istovremeno prođu proveru i zajedno prekorače limit. Ovo rešenje je prilagođeno malom obimu seminarskog prototipa.</w:t>
      </w:r>
    </w:p>
    <w:p>
      <w:pPr>
        <w:pStyle w:val="Heading1"/>
        <w:ind w:firstLine="0"/>
      </w:pPr>
      <w:r>
        <w:t>6. REALIZACIJA APLIKACIJE</w:t>
      </w:r>
    </w:p>
    <w:p>
      <w:pPr>
        <w:pStyle w:val="Heading2"/>
        <w:ind w:firstLine="0"/>
      </w:pPr>
      <w:r>
        <w:t>6.1. Prijava i autorizacija</w:t>
      </w:r>
    </w:p>
    <w:p>
      <w:r>
        <w:rPr>
          <w:rFonts w:ascii="Times New Roman" w:hAnsi="Times New Roman"/>
          <w:color w:val="000000"/>
          <w:sz w:val="24"/>
        </w:rPr>
        <w:t>Za autentifikaciju se koristi Forms Authentication. Posle uspešne prijave formira se autentifikacioni tiket koji u dodatnim podacima čuva ulogu korisnika. Tokom svakog zahteva aplikacija rekonstruiše identitet i uloge, nakon čega Authorize atribut ograničava dozvoljene kontrolerske akcije. Zaposleni ne može pozivanjem tuđeg URL-a otvoriti zahtev drugog zaposlenog, jer kontroler proverava vlasništvo pre vraćanja prikaza.</w:t>
      </w:r>
    </w:p>
    <w:p>
      <w:r>
        <w:rPr>
          <w:rFonts w:ascii="Times New Roman" w:hAnsi="Times New Roman"/>
          <w:color w:val="000000"/>
          <w:sz w:val="24"/>
        </w:rPr>
        <w:t>Lozinke demonstracionih naloga proveravaju se PBKDF2-SHA256 algoritmom sa 100.000 iteracija. Aplikacija je namenjena lokalnoj demonstraciji; za produkcionu upotrebu bilo bi potrebno uvesti individualne naloge, HTTPS, politiku zaključavanja, promenu lozinke i revizijski dnevnik.</w:t>
      </w:r>
    </w:p>
    <w:p>
      <w:pPr>
        <w:pStyle w:val="Heading2"/>
        <w:ind w:firstLine="0"/>
      </w:pPr>
      <w:r>
        <w:t>6.2. Podnošenje zahteva</w:t>
      </w:r>
    </w:p>
    <w:p>
      <w:r>
        <w:rPr>
          <w:rFonts w:ascii="Times New Roman" w:hAnsi="Times New Roman"/>
          <w:color w:val="000000"/>
          <w:sz w:val="24"/>
        </w:rPr>
        <w:t>Zaposleni na stranici „Moji zahtevi“ bira opciju „Novi zahtev“. Identitet zaposlenog se ne preuzima iz forme, već iz prijavljenog naloga, čime se sprečava podnošenje zahteva u ime druge osobe. Nakon validacije perioda generišu se radni dani, proverava preklapanje sa postojećim aktivnim zahtevima i dokument se čuva u statusu „Podnet“.</w:t>
      </w:r>
    </w:p>
    <w:p>
      <w:pPr>
        <w:keepLines/>
        <w:spacing w:line="240" w:lineRule="auto"/>
        <w:ind w:firstLine="0" w:left="340" w:right="340"/>
        <w:jc w:val="left"/>
        <w:shd w:fill="F2F2F2"/>
      </w:pPr>
      <w:r>
        <w:rPr>
          <w:rFonts w:ascii="Consolas" w:hAnsi="Consolas"/>
          <w:color w:val="000000"/>
          <w:sz w:val="18"/>
        </w:rPr>
        <w:t>if (datumOd &lt; DateTime.Today)</w:t>
        <w:br/>
        <w:t xml:space="preserve">    prijavi grešku;</w:t>
        <w:br/>
        <w:t>if (datumDo &lt; datumOd)</w:t>
        <w:br/>
        <w:t xml:space="preserve">    prijavi grešku;</w:t>
        <w:br/>
        <w:t>status = "Podnet";</w:t>
      </w:r>
    </w:p>
    <w:p>
      <w:pPr>
        <w:pStyle w:val="Heading2"/>
        <w:ind w:firstLine="0"/>
      </w:pPr>
      <w:r>
        <w:t>6.3. Odobravanje i promena statusa</w:t>
      </w:r>
    </w:p>
    <w:p>
      <w:r>
        <w:rPr>
          <w:rFonts w:ascii="Times New Roman" w:hAnsi="Times New Roman"/>
          <w:color w:val="000000"/>
          <w:sz w:val="24"/>
        </w:rPr>
        <w:t>Kadrovska služba otvara dokument i bira opciju „Proveri i odobri“. Poslovna logika tada poziva REST servis, učitava X i pribavlja odobrena odsustva iz istog sektora za traženi period. Brojanje se vrši nad različitim zaposlenima za svaki datum. Ako je za makar jedan dan rezultat veći od X, zahtev ostaje u statusu „Na čekanju“.</w:t>
      </w:r>
    </w:p>
    <w:p>
      <w:pPr>
        <w:keepLines/>
        <w:spacing w:line="240" w:lineRule="auto"/>
        <w:ind w:firstLine="0" w:left="340" w:right="340"/>
        <w:jc w:val="left"/>
        <w:shd w:fill="F2F2F2"/>
      </w:pPr>
      <w:r>
        <w:rPr>
          <w:rFonts w:ascii="Consolas" w:hAnsi="Consolas"/>
          <w:color w:val="000000"/>
          <w:sz w:val="18"/>
        </w:rPr>
        <w:t>za svaki traženi radni dan:</w:t>
        <w:br/>
        <w:t xml:space="preserve">    broj = različiti već odobreni zaposleni + podnosilac</w:t>
        <w:br/>
        <w:t xml:space="preserve">    ako je broj &gt; X:</w:t>
        <w:br/>
        <w:t xml:space="preserve">        status = "Na čekanju"</w:t>
        <w:br/>
        <w:t xml:space="preserve">    inače:</w:t>
        <w:br/>
        <w:t xml:space="preserve">        status = "Odobren"</w:t>
      </w:r>
    </w:p>
    <w:p>
      <w:r>
        <w:rPr>
          <w:rFonts w:ascii="Times New Roman" w:hAnsi="Times New Roman"/>
          <w:color w:val="000000"/>
          <w:sz w:val="24"/>
        </w:rPr>
        <w:t>Zahtev na čekanju može se ponovo proveriti. Na primer, ako se ranije odobren zahtev odbije i oslobodi kapacitet, kadrovska služba može ponoviti odobravanje. Sistem nema automatsku pozadinsku obradu reda čekanja, pa promenu inicira ovlašćeni korisnik.</w:t>
      </w:r>
    </w:p>
    <w:p>
      <w:pPr>
        <w:pStyle w:val="Heading2"/>
        <w:ind w:firstLine="0"/>
      </w:pPr>
      <w:r>
        <w:t>6.4. REST servis i eksterni parametar</w:t>
      </w:r>
    </w:p>
    <w:p>
      <w:r>
        <w:rPr>
          <w:rFonts w:ascii="Times New Roman" w:hAnsi="Times New Roman"/>
          <w:color w:val="000000"/>
          <w:sz w:val="24"/>
        </w:rPr>
        <w:t>XML fajl Parametri.xml nalazi se u App_Data direktorijumu servisnog projekta. Kontroler učitava element MaksimalnoOdsutnih, proverava da je pozitivan ceo broj i vraća XML odgovor. MVC projekat ne čita fajl direktno; poslovna logika koristi HttpClient i adresu navedenu u Web.config fajlu. Ako servis nije dostupan, odobrenje se ne izvršava i korisniku se prikazuje greška. Ne postoji skrivena rezervna vrednost koja bi mogla dovesti do pogrešne odluke.</w:t>
      </w:r>
    </w:p>
    <w:p>
      <w:pPr>
        <w:keepLines/>
        <w:spacing w:line="240" w:lineRule="auto"/>
        <w:ind w:firstLine="0" w:left="340" w:right="340"/>
        <w:jc w:val="left"/>
        <w:shd w:fill="F2F2F2"/>
      </w:pPr>
      <w:r>
        <w:rPr>
          <w:rFonts w:ascii="Consolas" w:hAnsi="Consolas"/>
          <w:color w:val="000000"/>
          <w:sz w:val="18"/>
        </w:rPr>
        <w:t>[HttpGet, Route("api/parametri")]</w:t>
        <w:br/>
        <w:t>public HttpResponseMessage Get()</w:t>
        <w:br/>
        <w:t>{</w:t>
        <w:br/>
        <w:t xml:space="preserve">    // učitavanje X iz eksternog XML fajla</w:t>
        <w:br/>
        <w:t>}</w:t>
      </w:r>
    </w:p>
    <w:p>
      <w:pPr>
        <w:pStyle w:val="Heading2"/>
        <w:ind w:firstLine="0"/>
      </w:pPr>
      <w:r>
        <w:t>6.5. Pregled, pretraga i štampa</w:t>
      </w:r>
    </w:p>
    <w:p>
      <w:r>
        <w:rPr>
          <w:rFonts w:ascii="Times New Roman" w:hAnsi="Times New Roman"/>
          <w:color w:val="000000"/>
          <w:sz w:val="24"/>
        </w:rPr>
        <w:t>Glavna tabela prikazuje broj dokumenta, zaposlenog i sektor, period, broj radnih dana i status. Zaposleni dobija samo svoje redove, dok kadrovska služba vidi sve zahteve. Pretraga obuhvata ime zaposlenog, naziv sektora i status. Otvaranjem reda prikazuje se dokument sa zaglavljem i tabelom pojedinačnih datuma.</w:t>
      </w:r>
    </w:p>
    <w:p>
      <w:r>
        <w:rPr>
          <w:rFonts w:ascii="Times New Roman" w:hAnsi="Times New Roman"/>
          <w:color w:val="000000"/>
          <w:sz w:val="24"/>
        </w:rPr>
        <w:t>Dugme „Štampaj“ poziva funkciju pregledača za štampanje. Poseban CSS stil uklanja navigaciju i akcione komande, dok na dokumentu ostavlja podatke, stavke i mesta za potpise zaposlenog i odgovornog lica.</w:t>
      </w:r>
    </w:p>
    <w:p>
      <w:pPr>
        <w:pStyle w:val="Heading2"/>
        <w:ind w:firstLine="0"/>
      </w:pPr>
      <w:r>
        <w:t>6.6. Bezbednost i obrada grešaka</w:t>
      </w:r>
    </w:p>
    <w:p>
      <w:r>
        <w:rPr>
          <w:rFonts w:ascii="Times New Roman" w:hAnsi="Times New Roman"/>
          <w:color w:val="000000"/>
          <w:sz w:val="24"/>
        </w:rPr>
        <w:t>Zaštita aplikacije zasniva se na kombinaciji autentifikacije, autorizacije, validacije i bezbednog pristupa bazi. Autentifikacija utvrđuje identitet korisnika, dok autorizacija određuje koje akcije taj identitet sme da izvrši. Provera uloge obavlja se na serverskoj strani. Sakrivanje dugmeta u prikazu poboljšava upotrebljivost, ali se ne smatra bezbednosnom merom, jer korisnik može ručno pokušati da pozove određenu adresu.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419"/>
        <w:gridCol w:w="4419"/>
      </w:tblGrid>
      <w:tr>
        <w:trPr>
          <w:tblHeader w:val="true"/>
        </w:trPr>
        <w:tc>
          <w:tcPr>
            <w:tcW w:type="dxa" w:w="2835"/>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Rizik</w:t>
            </w:r>
          </w:p>
        </w:tc>
        <w:tc>
          <w:tcPr>
            <w:tcW w:type="dxa" w:w="5272"/>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Primijenjena zaštita</w:t>
            </w:r>
          </w:p>
        </w:tc>
      </w:tr>
      <w:t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Neovlašćen pristup tuđem zahtevu</w:t>
            </w:r>
          </w:p>
        </w:tc>
        <w:tc>
          <w:tcPr>
            <w:tcW w:type="dxa" w:w="5272"/>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Provera uloge i vlasništva dokumenta u kontroleru.</w:t>
            </w:r>
          </w:p>
        </w:tc>
      </w:tr>
      <w:tr>
        <w:tc>
          <w:tcPr>
            <w:tcW w:type="dxa" w:w="2835"/>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Izmena POST zahteva sa druge stranice</w:t>
            </w:r>
          </w:p>
        </w:tc>
        <w:tc>
          <w:tcPr>
            <w:tcW w:type="dxa" w:w="5272"/>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Anti-forgery token na formama koje menjaju podatke.</w:t>
            </w:r>
          </w:p>
        </w:tc>
      </w:tr>
      <w:t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SQL injection</w:t>
            </w:r>
          </w:p>
        </w:tc>
        <w:tc>
          <w:tcPr>
            <w:tcW w:type="dxa" w:w="5272"/>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Parametrizovani SQL upiti umesto spajanja korisničkog teksta.</w:t>
            </w:r>
          </w:p>
        </w:tc>
      </w:tr>
      <w:tr>
        <w:tc>
          <w:tcPr>
            <w:tcW w:type="dxa" w:w="2835"/>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Čuvanje lozinke kao običnog teksta</w:t>
            </w:r>
          </w:p>
        </w:tc>
        <w:tc>
          <w:tcPr>
            <w:tcW w:type="dxa" w:w="5272"/>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PBKDF2-SHA256 sa slučajnim saltom i velikim brojem iteracija.</w:t>
            </w:r>
          </w:p>
        </w:tc>
      </w:tr>
      <w:t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Istovremena izmena istog zapisa</w:t>
            </w:r>
          </w:p>
        </w:tc>
        <w:tc>
          <w:tcPr>
            <w:tcW w:type="dxa" w:w="5272"/>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Rowversion i odbijanje zastarele verzije dokumenta.</w:t>
            </w:r>
          </w:p>
        </w:tc>
      </w:tr>
      <w:tr>
        <w:tc>
          <w:tcPr>
            <w:tcW w:type="dxa" w:w="2835"/>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Delimično sačuvan dokument</w:t>
            </w:r>
          </w:p>
        </w:tc>
        <w:tc>
          <w:tcPr>
            <w:tcW w:type="dxa" w:w="5272"/>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Transakcija obuhvata zaglavlje i sve detaljne stavke.</w:t>
            </w:r>
          </w:p>
        </w:tc>
      </w:tr>
    </w:tbl>
    <w:p>
      <w:pPr>
        <w:spacing w:after="40"/>
      </w:pPr>
    </w:p>
    <w:p>
      <w:r>
        <w:rPr>
          <w:rFonts w:ascii="Times New Roman" w:hAnsi="Times New Roman"/>
          <w:color w:val="000000"/>
          <w:sz w:val="24"/>
        </w:rPr>
        <w:t>Poruke o greškama napisane su tako da korisnik razume šta treba da ispravi, ali ne otkrivaju interne SQL naredbe, putanje na disku ili detalje konfiguracije. Očekivane greške, kao što su neispravan period i preklapanje zahteva, prikazuju se uz formu. Neočekivani problemi evidentiraju se u razvojnom izlazu, dok korisnik dobija opštu poruku da operaciju nije moguće završiti.</w:t>
      </w:r>
    </w:p>
    <w:p>
      <w:r>
        <w:rPr>
          <w:rFonts w:ascii="Times New Roman" w:hAnsi="Times New Roman"/>
          <w:color w:val="000000"/>
          <w:sz w:val="24"/>
        </w:rPr>
        <w:t>Posebno se obrađuje nedostupan REST servis. Poziv ima ograničeno vreme čekanja, a neuspeh ne sme promeniti status zahteva. Poslovna odluka zavisi od aktuelnog parametra, pa je bezbednije prekinuti odobravanje nego pretpostaviti vrednost. Nakon ponovnog pokretanja servisa kadrovska služba može ponoviti proveru istog dokumenta.</w:t>
      </w:r>
    </w:p>
    <w:p>
      <w:r>
        <w:rPr>
          <w:rFonts w:ascii="Times New Roman" w:hAnsi="Times New Roman"/>
          <w:color w:val="000000"/>
          <w:sz w:val="24"/>
        </w:rPr>
        <w:t>Za produkcionu verziju bilo bi potrebno uključiti HTTPS, bezbedne cookie atribute, politiku složenosti i isteka lozinki, zaključavanje nakon više neuspešnih prijava i centralizovano vođenje revizijskog dnevnika. Demonstraciona verzija prikazuje osnovne mehanizme koji su važni za seminarski zadatak, ali nije namenjena javnom postavljanju bez dodatnog ojačavanja konfiguracije.</w:t>
      </w:r>
    </w:p>
    <w:p>
      <w:pPr>
        <w:pStyle w:val="Heading1"/>
        <w:ind w:firstLine="0"/>
      </w:pPr>
      <w:r>
        <w:t>7. TESTIRANJE</w:t>
      </w:r>
    </w:p>
    <w:p>
      <w:pPr>
        <w:pStyle w:val="Heading2"/>
        <w:ind w:firstLine="0"/>
      </w:pPr>
      <w:r>
        <w:t>7.1. Testovi poslovne logike</w:t>
      </w:r>
    </w:p>
    <w:p>
      <w:r>
        <w:rPr>
          <w:rFonts w:ascii="Times New Roman" w:hAnsi="Times New Roman"/>
          <w:color w:val="000000"/>
          <w:sz w:val="24"/>
        </w:rPr>
        <w:t>Konzolni projekat Testovi proverava čistu poslovnu logiku bez zavisnosti od baze i veb servera. Posebno se ispituju granične vrednosti pravila X, brojanje različitih zaposlenih, obrnut period, datum iz prošlosti i period koji sadrži samo vikend.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46"/>
        <w:gridCol w:w="2946"/>
        <w:gridCol w:w="2946"/>
      </w:tblGrid>
      <w:tr>
        <w:trPr>
          <w:tblHeader w:val="true"/>
        </w:trPr>
        <w:tc>
          <w:tcPr>
            <w:tcW w:type="dxa" w:w="1020"/>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Test</w:t>
            </w:r>
          </w:p>
        </w:tc>
        <w:tc>
          <w:tcPr>
            <w:tcW w:type="dxa" w:w="3515"/>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Ulaz / uslov</w:t>
            </w:r>
          </w:p>
        </w:tc>
        <w:tc>
          <w:tcPr>
            <w:tcW w:type="dxa" w:w="3572"/>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Očekivani rezultat</w:t>
            </w:r>
          </w:p>
        </w:tc>
      </w:tr>
      <w:tr>
        <w:tc>
          <w:tcPr>
            <w:tcW w:type="dxa" w:w="1020"/>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T-01</w:t>
            </w:r>
          </w:p>
        </w:tc>
        <w:tc>
          <w:tcPr>
            <w:tcW w:type="dxa" w:w="3515"/>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Nema prethodno odobrenih odsustava, X=2.</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Zahtev može biti odobren.</w:t>
            </w:r>
          </w:p>
        </w:tc>
      </w:tr>
      <w:tr>
        <w:tc>
          <w:tcPr>
            <w:tcW w:type="dxa" w:w="1020"/>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T-02</w:t>
            </w:r>
          </w:p>
        </w:tc>
        <w:tc>
          <w:tcPr>
            <w:tcW w:type="dxa" w:w="3515"/>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Jedan zaposleni je odsutan, novi bi bio drugi, X=2.</w:t>
            </w:r>
          </w:p>
        </w:tc>
        <w:tc>
          <w:tcPr>
            <w:tcW w:type="dxa" w:w="3572"/>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Tačno X je dozvoljeno.</w:t>
            </w:r>
          </w:p>
        </w:tc>
      </w:tr>
      <w:tr>
        <w:tc>
          <w:tcPr>
            <w:tcW w:type="dxa" w:w="1020"/>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T-03</w:t>
            </w:r>
          </w:p>
        </w:tc>
        <w:tc>
          <w:tcPr>
            <w:tcW w:type="dxa" w:w="3515"/>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Dva zaposlena su odsutna, novi bi bio treći, X=2.</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Zahtev ide na čekanje.</w:t>
            </w:r>
          </w:p>
        </w:tc>
      </w:tr>
      <w:tr>
        <w:tc>
          <w:tcPr>
            <w:tcW w:type="dxa" w:w="1020"/>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T-04</w:t>
            </w:r>
          </w:p>
        </w:tc>
        <w:tc>
          <w:tcPr>
            <w:tcW w:type="dxa" w:w="3515"/>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Odsustva su raspoređena na različite dane.</w:t>
            </w:r>
          </w:p>
        </w:tc>
        <w:tc>
          <w:tcPr>
            <w:tcW w:type="dxa" w:w="3572"/>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Brojevi se ne sabiraju između dana.</w:t>
            </w:r>
          </w:p>
        </w:tc>
      </w:tr>
      <w:tr>
        <w:tc>
          <w:tcPr>
            <w:tcW w:type="dxa" w:w="1020"/>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T-05</w:t>
            </w:r>
          </w:p>
        </w:tc>
        <w:tc>
          <w:tcPr>
            <w:tcW w:type="dxa" w:w="3515"/>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Isti zaposleni je dupliran u ulaznim podacima.</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Zaposleni se broji jednom.</w:t>
            </w:r>
          </w:p>
        </w:tc>
      </w:tr>
      <w:tr>
        <w:tc>
          <w:tcPr>
            <w:tcW w:type="dxa" w:w="1020"/>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T-06</w:t>
            </w:r>
          </w:p>
        </w:tc>
        <w:tc>
          <w:tcPr>
            <w:tcW w:type="dxa" w:w="3515"/>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Datum početka je u prošlosti.</w:t>
            </w:r>
          </w:p>
        </w:tc>
        <w:tc>
          <w:tcPr>
            <w:tcW w:type="dxa" w:w="3572"/>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Prikazuje se validaciona greška.</w:t>
            </w:r>
          </w:p>
        </w:tc>
      </w:tr>
      <w:tr>
        <w:tc>
          <w:tcPr>
            <w:tcW w:type="dxa" w:w="1020"/>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T-07</w:t>
            </w:r>
          </w:p>
        </w:tc>
        <w:tc>
          <w:tcPr>
            <w:tcW w:type="dxa" w:w="3515"/>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Datum završetka je pre početka.</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Prikazuje se jasna greška perioda.</w:t>
            </w:r>
          </w:p>
        </w:tc>
      </w:tr>
      <w:tr>
        <w:tc>
          <w:tcPr>
            <w:tcW w:type="dxa" w:w="1020"/>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T-08</w:t>
            </w:r>
          </w:p>
        </w:tc>
        <w:tc>
          <w:tcPr>
            <w:tcW w:type="dxa" w:w="3515"/>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Period obuhvata ponedeljak do nedelje.</w:t>
            </w:r>
          </w:p>
        </w:tc>
        <w:tc>
          <w:tcPr>
            <w:tcW w:type="dxa" w:w="3572"/>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Generiše se pet radnih dana.</w:t>
            </w:r>
          </w:p>
        </w:tc>
      </w:tr>
    </w:tbl>
    <w:p>
      <w:pPr>
        <w:spacing w:after="40"/>
      </w:pPr>
    </w:p>
    <w:p>
      <w:pPr>
        <w:pStyle w:val="Heading2"/>
        <w:ind w:firstLine="0"/>
      </w:pPr>
      <w:r>
        <w:t>7.2. Integracioni scenariji</w:t>
      </w:r>
    </w:p>
    <w:p>
      <w:pPr>
        <w:pStyle w:val="ListBullet"/>
        <w:ind w:left="454" w:firstLine="0"/>
      </w:pPr>
      <w:r>
        <w:rPr>
          <w:rFonts w:ascii="Times New Roman" w:hAnsi="Times New Roman"/>
          <w:color w:val="000000"/>
          <w:sz w:val="24"/>
        </w:rPr>
        <w:t>Podnošenje zahteva zaposlenog, odjava, prijava kadrovske i uspešno odobravanje istog dokumenta.</w:t>
      </w:r>
    </w:p>
    <w:p>
      <w:pPr>
        <w:pStyle w:val="ListBullet"/>
        <w:ind w:left="454" w:firstLine="0"/>
      </w:pPr>
      <w:r>
        <w:rPr>
          <w:rFonts w:ascii="Times New Roman" w:hAnsi="Times New Roman"/>
          <w:color w:val="000000"/>
          <w:sz w:val="24"/>
        </w:rPr>
        <w:t>Zaustavljanje REST servisa pre odobravanja: status ostaje nepromenjen, a korisnik dobija obaveštenje.</w:t>
      </w:r>
    </w:p>
    <w:p>
      <w:pPr>
        <w:pStyle w:val="ListBullet"/>
        <w:ind w:left="454" w:firstLine="0"/>
      </w:pPr>
      <w:r>
        <w:rPr>
          <w:rFonts w:ascii="Times New Roman" w:hAnsi="Times New Roman"/>
          <w:color w:val="000000"/>
          <w:sz w:val="24"/>
        </w:rPr>
        <w:t>Dva odobrena odsustva iz istog sektora i treći zahtev za isti period sa X=2: treći zahtev prelazi u status „Na čekanju“.</w:t>
      </w:r>
    </w:p>
    <w:p>
      <w:pPr>
        <w:pStyle w:val="ListBullet"/>
        <w:ind w:left="454" w:firstLine="0"/>
      </w:pPr>
      <w:r>
        <w:rPr>
          <w:rFonts w:ascii="Times New Roman" w:hAnsi="Times New Roman"/>
          <w:color w:val="000000"/>
          <w:sz w:val="24"/>
        </w:rPr>
        <w:t>Otvaranje istog zahteva u dva taba i čuvanje zastarele verzije: druga izmena se odbija.</w:t>
      </w:r>
    </w:p>
    <w:p>
      <w:pPr>
        <w:pStyle w:val="ListBullet"/>
        <w:ind w:left="454" w:firstLine="0"/>
      </w:pPr>
      <w:r>
        <w:rPr>
          <w:rFonts w:ascii="Times New Roman" w:hAnsi="Times New Roman"/>
          <w:color w:val="000000"/>
          <w:sz w:val="24"/>
        </w:rPr>
        <w:t>Pokušaj zaposlenog da otvori identifikator zahteva koji mu ne pripada: sistem vraća odgovor da resurs nije pronađen.</w:t>
      </w:r>
    </w:p>
    <w:p>
      <w:pPr>
        <w:pStyle w:val="ListBullet"/>
        <w:ind w:left="454" w:firstLine="0"/>
      </w:pPr>
      <w:r>
        <w:rPr>
          <w:rFonts w:ascii="Times New Roman" w:hAnsi="Times New Roman"/>
          <w:color w:val="000000"/>
          <w:sz w:val="24"/>
        </w:rPr>
        <w:t>Provera prikaza za štampu i automatskog preskakanja subote i nedelje.</w:t>
      </w:r>
    </w:p>
    <w:p>
      <w:pPr>
        <w:pStyle w:val="Heading2"/>
        <w:ind w:firstLine="0"/>
      </w:pPr>
      <w:r>
        <w:t>7.3. Prihvatni testovi</w:t>
      </w:r>
    </w:p>
    <w:p>
      <w:r>
        <w:rPr>
          <w:rFonts w:ascii="Times New Roman" w:hAnsi="Times New Roman"/>
          <w:color w:val="000000"/>
          <w:sz w:val="24"/>
        </w:rPr>
        <w:t>Prihvatni testovi proveravaju sistem iz ugla krajnjih korisnika. Za razliku od jediničnih testova, oni obuhvataju prijavu, rad u pregledaču, komunikaciju sa servisom i upis u bazu. Svaki scenario ima preduslove, niz koraka i očekivani rezultat. Test je uspešan samo ako su ispunjeni i funkcionalni rezultat i ograničenja pristupa.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46"/>
        <w:gridCol w:w="2946"/>
        <w:gridCol w:w="2946"/>
      </w:tblGrid>
      <w:tr>
        <w:trPr>
          <w:tblHeader w:val="true"/>
        </w:trPr>
        <w:tc>
          <w:tcPr>
            <w:tcW w:type="dxa" w:w="1020"/>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Oznaka</w:t>
            </w:r>
          </w:p>
        </w:tc>
        <w:tc>
          <w:tcPr>
            <w:tcW w:type="dxa" w:w="3969"/>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Scenario</w:t>
            </w:r>
          </w:p>
        </w:tc>
        <w:tc>
          <w:tcPr>
            <w:tcW w:type="dxa" w:w="3118"/>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Očekivani rezultat</w:t>
            </w:r>
          </w:p>
        </w:tc>
      </w:tr>
      <w:tr>
        <w:tc>
          <w:tcPr>
            <w:tcW w:type="dxa" w:w="1020"/>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AT-01</w:t>
            </w:r>
          </w:p>
        </w:tc>
        <w:tc>
          <w:tcPr>
            <w:tcW w:type="dxa" w:w="396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Zaposleni se prijavljuje i podnosi ispravan budući period.</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Kreira se zahtev u statusu Podnet i prikazuju se samo radni dani.</w:t>
            </w:r>
          </w:p>
        </w:tc>
      </w:tr>
      <w:tr>
        <w:tc>
          <w:tcPr>
            <w:tcW w:type="dxa" w:w="1020"/>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AT-02</w:t>
            </w:r>
          </w:p>
        </w:tc>
        <w:tc>
          <w:tcPr>
            <w:tcW w:type="dxa" w:w="3969"/>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Zaposleni unosi početni datum u prošlosti.</w:t>
            </w:r>
          </w:p>
        </w:tc>
        <w:tc>
          <w:tcPr>
            <w:tcW w:type="dxa" w:w="3118"/>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Čuvanje se prekida i prikazuje se poruka o neispravnom datumu.</w:t>
            </w:r>
          </w:p>
        </w:tc>
      </w:tr>
      <w:tr>
        <w:tc>
          <w:tcPr>
            <w:tcW w:type="dxa" w:w="1020"/>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AT-03</w:t>
            </w:r>
          </w:p>
        </w:tc>
        <w:tc>
          <w:tcPr>
            <w:tcW w:type="dxa" w:w="396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Zaposleni unosi završni datum pre početnog.</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Dokument se ne čuva i korisnik ostaje na formi.</w:t>
            </w:r>
          </w:p>
        </w:tc>
      </w:tr>
      <w:tr>
        <w:tc>
          <w:tcPr>
            <w:tcW w:type="dxa" w:w="1020"/>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AT-04</w:t>
            </w:r>
          </w:p>
        </w:tc>
        <w:tc>
          <w:tcPr>
            <w:tcW w:type="dxa" w:w="3969"/>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Kadrovska odobrava zahtev kada ima slobodnog kapaciteta.</w:t>
            </w:r>
          </w:p>
        </w:tc>
        <w:tc>
          <w:tcPr>
            <w:tcW w:type="dxa" w:w="3118"/>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Status postaje Odobren.</w:t>
            </w:r>
          </w:p>
        </w:tc>
      </w:tr>
      <w:tr>
        <w:tc>
          <w:tcPr>
            <w:tcW w:type="dxa" w:w="1020"/>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AT-05</w:t>
            </w:r>
          </w:p>
        </w:tc>
        <w:tc>
          <w:tcPr>
            <w:tcW w:type="dxa" w:w="3969"/>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Kadrovska odobrava zahtev kojim bi broj postao X + 1.</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Status postaje Na čekanju.</w:t>
            </w:r>
          </w:p>
        </w:tc>
      </w:tr>
      <w:tr>
        <w:tc>
          <w:tcPr>
            <w:tcW w:type="dxa" w:w="1020"/>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AT-06</w:t>
            </w:r>
          </w:p>
        </w:tc>
        <w:tc>
          <w:tcPr>
            <w:tcW w:type="dxa" w:w="3969"/>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Zaposleni pokušava da otvori tuđi dokument promenom URL-a.</w:t>
            </w:r>
          </w:p>
        </w:tc>
        <w:tc>
          <w:tcPr>
            <w:tcW w:type="dxa" w:w="3118"/>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Sadržaj nije dostupan i podaci drugog zaposlenog se ne prikazuju.</w:t>
            </w:r>
          </w:p>
        </w:tc>
      </w:tr>
    </w:tbl>
    <w:p>
      <w:pPr>
        <w:spacing w:after="40"/>
      </w:pPr>
    </w:p>
    <w:p>
      <w:r>
        <w:rPr>
          <w:rFonts w:ascii="Times New Roman" w:hAnsi="Times New Roman"/>
          <w:color w:val="000000"/>
          <w:sz w:val="24"/>
        </w:rPr>
        <w:t>Pre svakog testa baza se dovodi u poznato stanje. Za testove poslovnog pravila unapred se pripremaju zaposleni iz istog sektora i zahtevi sa kontrolisanim datumima. Vrednost X u XML fajlu postavlja se na 2, čime se jednostavno proveravaju granične situacije: prvi i drugi odsutni mogu biti odobreni, dok treći mora preći na čekanje.</w:t>
      </w:r>
    </w:p>
    <w:p>
      <w:r>
        <w:rPr>
          <w:rFonts w:ascii="Times New Roman" w:hAnsi="Times New Roman"/>
          <w:color w:val="000000"/>
          <w:sz w:val="24"/>
        </w:rPr>
        <w:t>Pored pozitivnih scenarija proveravaju se prekidi zavisnih komponenti. Kada se REST servis zaustavi, pokušaj odobravanja mora ostaviti prethodni status i prikazati razumljivu poruku. Kada se prekine veza sa bazom, aplikacija ne sme prikazati delimično sačuvan zahtev. Posle ponovnog uspostavljanja veze korisnik može ponoviti operaciju.</w:t>
      </w:r>
    </w:p>
    <w:p>
      <w:r>
        <w:rPr>
          <w:rFonts w:ascii="Times New Roman" w:hAnsi="Times New Roman"/>
          <w:color w:val="000000"/>
          <w:sz w:val="24"/>
        </w:rPr>
        <w:t>Završna provera obuhvata uloge. Nakon odjave zaposlenog i prijave kadrovske službe, navigacija i dostupne akcije moraju se promeniti. Zaposleni ne vidi listu svih lica niti komande za odobravanje, dok kadrovska služba ne podnosi zahtev u ime zaposlenog. Time se potvrđuje osnovna organizacija poslovnog procesa.</w:t>
      </w:r>
    </w:p>
    <w:p>
      <w:pPr>
        <w:pStyle w:val="Heading1"/>
        <w:ind w:firstLine="0"/>
      </w:pPr>
      <w:r>
        <w:t>8. KORISNIČKO UPUTSTVO</w:t>
      </w:r>
    </w:p>
    <w:p>
      <w:pPr>
        <w:pStyle w:val="Heading2"/>
        <w:ind w:firstLine="0"/>
      </w:pPr>
      <w:r>
        <w:t>8.1. Pokretanje sistema</w:t>
      </w:r>
    </w:p>
    <w:p>
      <w:pPr>
        <w:ind w:left="454" w:firstLine="0"/>
        <w:jc w:val="left"/>
      </w:pPr>
      <w:r>
        <w:rPr>
          <w:rFonts w:ascii="Times New Roman" w:hAnsi="Times New Roman"/>
          <w:color w:val="000000"/>
          <w:sz w:val="24"/>
        </w:rPr>
        <w:t>1. U programu SQL Server Management Studio izvršiti skriptu Baza/01_Baza.sql samo pri prvom kreiranju baze.</w:t>
      </w:r>
    </w:p>
    <w:p>
      <w:pPr>
        <w:ind w:left="454" w:firstLine="0"/>
        <w:jc w:val="left"/>
      </w:pPr>
      <w:r>
        <w:rPr>
          <w:rFonts w:ascii="Times New Roman" w:hAnsi="Times New Roman"/>
          <w:color w:val="000000"/>
          <w:sz w:val="24"/>
        </w:rPr>
        <w:t>2. Otvoriti rešenje GodisnjiOdmori.sln u programu Visual Studio 2022 i obnoviti NuGet pakete.</w:t>
      </w:r>
    </w:p>
    <w:p>
      <w:pPr>
        <w:ind w:left="454" w:firstLine="0"/>
        <w:jc w:val="left"/>
      </w:pPr>
      <w:r>
        <w:rPr>
          <w:rFonts w:ascii="Times New Roman" w:hAnsi="Times New Roman"/>
          <w:color w:val="000000"/>
          <w:sz w:val="24"/>
        </w:rPr>
        <w:t>3. Uraditi Rebuild Solution i proveriti da nema grešaka.</w:t>
      </w:r>
    </w:p>
    <w:p>
      <w:pPr>
        <w:ind w:left="454" w:firstLine="0"/>
        <w:jc w:val="left"/>
      </w:pPr>
      <w:r>
        <w:rPr>
          <w:rFonts w:ascii="Times New Roman" w:hAnsi="Times New Roman"/>
          <w:color w:val="000000"/>
          <w:sz w:val="24"/>
        </w:rPr>
        <w:t>4. U podešavanju Startup Project izabrati Multiple startup projects i postaviti Servis i MVC na Start.</w:t>
      </w:r>
    </w:p>
    <w:p>
      <w:pPr>
        <w:ind w:left="454" w:firstLine="0"/>
        <w:jc w:val="left"/>
      </w:pPr>
      <w:r>
        <w:rPr>
          <w:rFonts w:ascii="Times New Roman" w:hAnsi="Times New Roman"/>
          <w:color w:val="000000"/>
          <w:sz w:val="24"/>
        </w:rPr>
        <w:t>5. Pokrenuti aplikaciju tasterom F5. MVC aplikacija koristi port 5100, a REST servis port 5101.</w:t>
      </w:r>
    </w:p>
    <w:p>
      <w:pPr>
        <w:pStyle w:val="Heading2"/>
        <w:ind w:firstLine="0"/>
      </w:pPr>
      <w:r>
        <w:t>8.2. Održavanje i promena parametra</w:t>
      </w:r>
    </w:p>
    <w:p>
      <w:r>
        <w:rPr>
          <w:rFonts w:ascii="Times New Roman" w:hAnsi="Times New Roman"/>
          <w:color w:val="000000"/>
          <w:sz w:val="24"/>
        </w:rPr>
        <w:t>Administrator demonstracionog okruženja može da promeni maksimalni broj istovremeno odsutnih bez izmene izvornog koda. U servisnom projektu otvara se fajl App_Data/Parametri.xml i menja vrednost elementa MaksimalnoOdsutnih. Vrednost mora biti pozitivan ceo broj. Nakon čuvanja fajla servis pri narednom zahtevu učitava novu vrednost, pa nije potrebno menjati bazu podataka niti ponovo prevoditi MVC projekat.</w:t>
      </w:r>
    </w:p>
    <w:p>
      <w:pPr>
        <w:keepLines/>
        <w:spacing w:line="240" w:lineRule="auto"/>
        <w:ind w:firstLine="0" w:left="340" w:right="340"/>
        <w:jc w:val="left"/>
        <w:shd w:fill="F2F2F2"/>
      </w:pPr>
      <w:r>
        <w:rPr>
          <w:rFonts w:ascii="Consolas" w:hAnsi="Consolas"/>
          <w:color w:val="000000"/>
          <w:sz w:val="18"/>
        </w:rPr>
        <w:t>&lt;Parametri&gt;</w:t>
        <w:br/>
        <w:t xml:space="preserve">    &lt;MaksimalnoOdsutnih&gt;3&lt;/MaksimalnoOdsutnih&gt;</w:t>
        <w:br/>
        <w:t>&lt;/Parametri&gt;</w:t>
      </w:r>
    </w:p>
    <w:p>
      <w:r>
        <w:rPr>
          <w:rFonts w:ascii="Times New Roman" w:hAnsi="Times New Roman"/>
          <w:color w:val="000000"/>
          <w:sz w:val="24"/>
        </w:rPr>
        <w:t>Posle promene preporučuje se otvaranje adrese REST servisa /api/parametri i provera XML odgovora. Zatim se u aplikaciji može pokušati odobravanje zahteva za kontrolni period. Ako servis vrati neispravan sadržaj ili vrednost manju od jedan, poslovna logika odbija odobravanje i ne menja postojeći status dokumenta.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419"/>
        <w:gridCol w:w="4419"/>
      </w:tblGrid>
      <w:tr>
        <w:trPr>
          <w:tblHeader w:val="true"/>
        </w:trPr>
        <w:tc>
          <w:tcPr>
            <w:tcW w:type="dxa" w:w="4082"/>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Aktivnost održavanja</w:t>
            </w:r>
          </w:p>
        </w:tc>
        <w:tc>
          <w:tcPr>
            <w:tcW w:type="dxa" w:w="4025"/>
            <w:shd w:fill="2F5597"/>
            <w:tcMar>
              <w:top w:w="100" w:type="dxa"/>
              <w:start w:w="120" w:type="dxa"/>
              <w:bottom w:w="100" w:type="dxa"/>
              <w:end w:w="120" w:type="dxa"/>
            </w:tcMar>
            <w:vAlign w:val="center"/>
          </w:tcPr>
          <w:p>
            <w:pPr>
              <w:keepNext/>
              <w:ind w:firstLine="0"/>
              <w:jc w:val="center"/>
            </w:pPr>
            <w:r>
              <w:rPr>
                <w:rFonts w:ascii="Times New Roman" w:hAnsi="Times New Roman"/>
                <w:b/>
                <w:color w:val="FFFFFF"/>
                <w:sz w:val="20"/>
              </w:rPr>
              <w:t>Kada se obavlja</w:t>
            </w:r>
          </w:p>
        </w:tc>
      </w:tr>
      <w:tr>
        <w:tc>
          <w:tcPr>
            <w:tcW w:type="dxa" w:w="4082"/>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Provera dostupnosti MVC aplikacije i REST servisa</w:t>
            </w:r>
          </w:p>
        </w:tc>
        <w:tc>
          <w:tcPr>
            <w:tcW w:type="dxa" w:w="4025"/>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Pre demonstracije i nakon promene konfiguracije.</w:t>
            </w:r>
          </w:p>
        </w:tc>
      </w:tr>
      <w:tr>
        <w:tc>
          <w:tcPr>
            <w:tcW w:type="dxa" w:w="4082"/>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Rezervna kopija baze</w:t>
            </w:r>
          </w:p>
        </w:tc>
        <w:tc>
          <w:tcPr>
            <w:tcW w:type="dxa" w:w="4025"/>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Pre većih izmena podataka ili strukture tabela.</w:t>
            </w:r>
          </w:p>
        </w:tc>
      </w:tr>
      <w:tr>
        <w:tc>
          <w:tcPr>
            <w:tcW w:type="dxa" w:w="4082"/>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Promena parametra X</w:t>
            </w:r>
          </w:p>
        </w:tc>
        <w:tc>
          <w:tcPr>
            <w:tcW w:type="dxa" w:w="4025"/>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Kada organizacija promeni dozvoljeni kapacitet odsustva.</w:t>
            </w:r>
          </w:p>
        </w:tc>
      </w:tr>
      <w:tr>
        <w:tc>
          <w:tcPr>
            <w:tcW w:type="dxa" w:w="4082"/>
            <w:tcMar>
              <w:top w:w="100" w:type="dxa"/>
              <w:start w:w="120" w:type="dxa"/>
              <w:bottom w:w="100" w:type="dxa"/>
              <w:end w:w="120" w:type="dxa"/>
            </w:tcMar>
            <w:vAlign w:val="center"/>
            <w:shd w:fill="F5F8FC"/>
          </w:tcPr>
          <w:p>
            <w:pPr>
              <w:spacing w:after="0"/>
              <w:ind w:firstLine="0"/>
              <w:jc w:val="center"/>
            </w:pPr>
            <w:r>
              <w:rPr>
                <w:rFonts w:ascii="Times New Roman" w:hAnsi="Times New Roman"/>
                <w:color w:val="000000"/>
                <w:sz w:val="20"/>
              </w:rPr>
              <w:t>Provera connection string vrednosti</w:t>
            </w:r>
          </w:p>
        </w:tc>
        <w:tc>
          <w:tcPr>
            <w:tcW w:type="dxa" w:w="4025"/>
            <w:tcMar>
              <w:top w:w="100" w:type="dxa"/>
              <w:start w:w="120" w:type="dxa"/>
              <w:bottom w:w="100" w:type="dxa"/>
              <w:end w:w="120" w:type="dxa"/>
            </w:tcMar>
            <w:vAlign w:val="center"/>
            <w:shd w:fill="F5F8FC"/>
          </w:tcPr>
          <w:p>
            <w:pPr>
              <w:spacing w:after="0"/>
              <w:ind w:firstLine="0"/>
              <w:jc w:val="left"/>
            </w:pPr>
            <w:r>
              <w:rPr>
                <w:rFonts w:ascii="Times New Roman" w:hAnsi="Times New Roman"/>
                <w:color w:val="000000"/>
                <w:sz w:val="20"/>
              </w:rPr>
              <w:t>Nakon promene SQL Server instance ili računara.</w:t>
            </w:r>
          </w:p>
        </w:tc>
      </w:tr>
      <w:tr>
        <w:tc>
          <w:tcPr>
            <w:tcW w:type="dxa" w:w="4082"/>
            <w:tcMar>
              <w:top w:w="100" w:type="dxa"/>
              <w:start w:w="120" w:type="dxa"/>
              <w:bottom w:w="100" w:type="dxa"/>
              <w:end w:w="120" w:type="dxa"/>
            </w:tcMar>
            <w:vAlign w:val="center"/>
          </w:tcPr>
          <w:p>
            <w:pPr>
              <w:spacing w:after="0"/>
              <w:ind w:firstLine="0"/>
              <w:jc w:val="center"/>
            </w:pPr>
            <w:r>
              <w:rPr>
                <w:rFonts w:ascii="Times New Roman" w:hAnsi="Times New Roman"/>
                <w:color w:val="000000"/>
                <w:sz w:val="20"/>
              </w:rPr>
              <w:t>Izvršavanje testova</w:t>
            </w:r>
          </w:p>
        </w:tc>
        <w:tc>
          <w:tcPr>
            <w:tcW w:type="dxa" w:w="4025"/>
            <w:tcMar>
              <w:top w:w="100" w:type="dxa"/>
              <w:start w:w="120" w:type="dxa"/>
              <w:bottom w:w="100" w:type="dxa"/>
              <w:end w:w="120" w:type="dxa"/>
            </w:tcMar>
            <w:vAlign w:val="center"/>
          </w:tcPr>
          <w:p>
            <w:pPr>
              <w:spacing w:after="0"/>
              <w:ind w:firstLine="0"/>
              <w:jc w:val="left"/>
            </w:pPr>
            <w:r>
              <w:rPr>
                <w:rFonts w:ascii="Times New Roman" w:hAnsi="Times New Roman"/>
                <w:color w:val="000000"/>
                <w:sz w:val="20"/>
              </w:rPr>
              <w:t>Posle izmene poslovne logike, validacija ili SQL upita.</w:t>
            </w:r>
          </w:p>
        </w:tc>
      </w:tr>
    </w:tbl>
    <w:p>
      <w:pPr>
        <w:spacing w:after="40"/>
      </w:pPr>
    </w:p>
    <w:p>
      <w:r>
        <w:rPr>
          <w:rFonts w:ascii="Times New Roman" w:hAnsi="Times New Roman"/>
          <w:color w:val="000000"/>
          <w:sz w:val="24"/>
        </w:rPr>
        <w:t>Skripta 01_Baza.sql namenjena je prvom kreiranju baze i namerno odbija prepisivanje postojeće baze. Time se sprečava slučajan gubitak podataka tokom ponovnog pokretanja projekta. Ako je potrebna promena strukture, treba napraviti posebnu migracionu skriptu koja menja samo neophodne objekte i koja se prvo proverava nad kopijom baze.</w:t>
      </w:r>
    </w:p>
    <w:p>
      <w:r>
        <w:rPr>
          <w:rFonts w:ascii="Times New Roman" w:hAnsi="Times New Roman"/>
          <w:color w:val="000000"/>
          <w:sz w:val="24"/>
        </w:rPr>
        <w:t>Kod premeštanja projekta na drugi računar potrebno je proveriti naziv SQL Server instance, prava pristupa bazi, portove IIS Express aplikacija i adresu REST servisa u Web.config fajlu. Nakon toga se obnavljaju NuGet paketi, radi Rebuild Solution i izvršava kratak prihvatni scenario prijave, podnošenja i odobravanja zahteva.</w:t>
      </w:r>
    </w:p>
    <w:p>
      <w:pPr>
        <w:pStyle w:val="Heading2"/>
        <w:ind w:firstLine="0"/>
      </w:pPr>
      <w:r>
        <w:t>8.3. Rad zaposlenog</w:t>
      </w:r>
    </w:p>
    <w:p>
      <w:pPr>
        <w:ind w:left="454" w:firstLine="0"/>
        <w:jc w:val="left"/>
      </w:pPr>
      <w:r>
        <w:rPr>
          <w:rFonts w:ascii="Times New Roman" w:hAnsi="Times New Roman"/>
          <w:color w:val="000000"/>
          <w:sz w:val="24"/>
        </w:rPr>
        <w:t>6. Prijaviti se korisničkim imenom zaposleni i demonstracionom lozinkom.</w:t>
      </w:r>
    </w:p>
    <w:p>
      <w:pPr>
        <w:ind w:left="454" w:firstLine="0"/>
        <w:jc w:val="left"/>
      </w:pPr>
      <w:r>
        <w:rPr>
          <w:rFonts w:ascii="Times New Roman" w:hAnsi="Times New Roman"/>
          <w:color w:val="000000"/>
          <w:sz w:val="24"/>
        </w:rPr>
        <w:t>7. Na stranici „Moji zahtevi“ izabrati „Novi zahtev“.</w:t>
      </w:r>
    </w:p>
    <w:p>
      <w:pPr>
        <w:ind w:left="454" w:firstLine="0"/>
        <w:jc w:val="left"/>
      </w:pPr>
      <w:r>
        <w:rPr>
          <w:rFonts w:ascii="Times New Roman" w:hAnsi="Times New Roman"/>
          <w:color w:val="000000"/>
          <w:sz w:val="24"/>
        </w:rPr>
        <w:t>8. Uneti početni i završni datum i opcionu napomenu, pa izabrati „Podnesi zahtev“.</w:t>
      </w:r>
    </w:p>
    <w:p>
      <w:pPr>
        <w:ind w:left="454" w:firstLine="0"/>
        <w:jc w:val="left"/>
      </w:pPr>
      <w:r>
        <w:rPr>
          <w:rFonts w:ascii="Times New Roman" w:hAnsi="Times New Roman"/>
          <w:color w:val="000000"/>
          <w:sz w:val="24"/>
        </w:rPr>
        <w:t>9. Otvoriti dokument radi pregleda stavki, štampe, izmene ili brisanja dok zahtev nije odobren.</w:t>
      </w:r>
    </w:p>
    <w:p>
      <w:pPr>
        <w:ind w:left="454" w:firstLine="0"/>
        <w:jc w:val="left"/>
      </w:pPr>
      <w:r>
        <w:rPr>
          <w:rFonts w:ascii="Times New Roman" w:hAnsi="Times New Roman"/>
          <w:color w:val="000000"/>
          <w:sz w:val="24"/>
        </w:rPr>
        <w:t>10. Odjaviti se po završetku rada.</w:t>
      </w:r>
    </w:p>
    <w:p>
      <w:pPr>
        <w:pStyle w:val="Heading2"/>
        <w:ind w:firstLine="0"/>
      </w:pPr>
      <w:r>
        <w:t>8.4. Rad kadrovske službe</w:t>
      </w:r>
    </w:p>
    <w:p>
      <w:pPr>
        <w:ind w:left="454" w:firstLine="0"/>
        <w:jc w:val="left"/>
      </w:pPr>
      <w:r>
        <w:rPr>
          <w:rFonts w:ascii="Times New Roman" w:hAnsi="Times New Roman"/>
          <w:color w:val="000000"/>
          <w:sz w:val="24"/>
        </w:rPr>
        <w:t>11. Prijaviti se korisničkim imenom kadrovska i demonstracionom lozinkom.</w:t>
      </w:r>
    </w:p>
    <w:p>
      <w:pPr>
        <w:ind w:left="454" w:firstLine="0"/>
        <w:jc w:val="left"/>
      </w:pPr>
      <w:r>
        <w:rPr>
          <w:rFonts w:ascii="Times New Roman" w:hAnsi="Times New Roman"/>
          <w:color w:val="000000"/>
          <w:sz w:val="24"/>
        </w:rPr>
        <w:t>12. U tabeli svih zahteva pronaći dokument prema zaposlenom, sektoru ili statusu.</w:t>
      </w:r>
    </w:p>
    <w:p>
      <w:pPr>
        <w:ind w:left="454" w:firstLine="0"/>
        <w:jc w:val="left"/>
      </w:pPr>
      <w:r>
        <w:rPr>
          <w:rFonts w:ascii="Times New Roman" w:hAnsi="Times New Roman"/>
          <w:color w:val="000000"/>
          <w:sz w:val="24"/>
        </w:rPr>
        <w:t>13. Otvoriti zahtev i izabrati „Proveri i odobri“ ili „Odbij zahtev“.</w:t>
      </w:r>
    </w:p>
    <w:p>
      <w:pPr>
        <w:ind w:left="454" w:firstLine="0"/>
        <w:jc w:val="left"/>
      </w:pPr>
      <w:r>
        <w:rPr>
          <w:rFonts w:ascii="Times New Roman" w:hAnsi="Times New Roman"/>
          <w:color w:val="000000"/>
          <w:sz w:val="24"/>
        </w:rPr>
        <w:t>14. Ako se prikaže status „Na čekanju“, proveriti raspoloživost sektora i pokušati ponovo kada se oslobodi kapacitet.</w:t>
      </w:r>
    </w:p>
    <w:p>
      <w:pPr>
        <w:ind w:left="454" w:firstLine="0"/>
        <w:jc w:val="left"/>
      </w:pPr>
      <w:r>
        <w:rPr>
          <w:rFonts w:ascii="Times New Roman" w:hAnsi="Times New Roman"/>
          <w:color w:val="000000"/>
          <w:sz w:val="24"/>
        </w:rPr>
        <w:t>15. Po potrebi otvoriti prikaz zaposlenih ili odštampati dokument.</w:t>
      </w:r>
    </w:p>
    <w:p>
      <w:pPr>
        <w:pStyle w:val="Heading1"/>
        <w:ind w:firstLine="0"/>
      </w:pPr>
      <w:r>
        <w:t>9. OGRANIČENJA I MOGUĆA UNAPREĐENJA</w:t>
      </w:r>
    </w:p>
    <w:p>
      <w:r>
        <w:rPr>
          <w:rFonts w:ascii="Times New Roman" w:hAnsi="Times New Roman"/>
          <w:color w:val="000000"/>
          <w:sz w:val="24"/>
        </w:rPr>
        <w:t>Prototip računa radne dane kao period od ponedeljka do petka i ne koristi šifarnik državnih praznika. Ne vodi ukupan godišnji fond dana, prenete dane ni zakonske kategorije odmora, jer ti zahtevi nisu deo odobrenog poslovnog pravila. Demonstraciona autentifikacija ima jedan nalog zaposlenog, dok bi produkcioni sistem imao individualne naloge svih zaposlenih.</w:t>
      </w:r>
    </w:p>
    <w:p>
      <w:r>
        <w:rPr>
          <w:rFonts w:ascii="Times New Roman" w:hAnsi="Times New Roman"/>
          <w:color w:val="000000"/>
          <w:sz w:val="24"/>
        </w:rPr>
        <w:t>Moguća unapređenja obuhvataju kalendar praznika, evidenciju preostalog fonda dana, hijerarhijsko odobravanje rukovodioca i kadrovske službe, slanje obaveštenja, izvoz izveštaja, audit log, administraciju korisnika i parametara, kao i automatsku obradu zahteva na čekanju kada se oslobodi kapacitet.</w:t>
      </w:r>
    </w:p>
    <w:p>
      <w:pPr>
        <w:pStyle w:val="Heading1"/>
        <w:ind w:firstLine="0"/>
      </w:pPr>
      <w:r>
        <w:t>10. ZAKLJUČAK</w:t>
      </w:r>
    </w:p>
    <w:p>
      <w:r>
        <w:rPr>
          <w:rFonts w:ascii="Times New Roman" w:hAnsi="Times New Roman"/>
          <w:color w:val="000000"/>
          <w:sz w:val="24"/>
        </w:rPr>
        <w:t>Razvijena aplikacija demonstrira kompletan tok elektronskog podnošenja i odobravanja zahteva za godišnji odmor. Razdvajanjem uloga zaposleni upravlja svojim dokumentima, dok kadrovska služba odlučuje o statusu na osnovu aktuelnih podataka i parametrizovanog poslovnog pravila. Višeslojna arhitektura odvaja korisnički interfejs, poslovnu logiku, pristup podacima i REST servis. Parametar X čuva se izvan izvornog koda, a SQL transakcije i rowversion doprinose doslednosti podataka. Rešenje ispunjava cilj seminarskog rada i predstavlja osnovu za dalji razvoj sistema za upravljanje odsustvima.</w:t>
      </w:r>
    </w:p>
    <w:p>
      <w:r>
        <w:br w:type="page"/>
      </w:r>
    </w:p>
    <w:p>
      <w:pPr>
        <w:pStyle w:val="Heading1"/>
        <w:ind w:firstLine="0"/>
      </w:pPr>
      <w:r>
        <w:t>11. LITERATURA</w:t>
      </w:r>
    </w:p>
    <w:p>
      <w:pPr>
        <w:spacing w:after="40" w:line="240" w:lineRule="auto"/>
        <w:ind w:firstLine="0" w:left="0"/>
        <w:jc w:val="left"/>
      </w:pPr>
      <w:r>
        <w:rPr>
          <w:rFonts w:ascii="Times New Roman" w:hAnsi="Times New Roman"/>
          <w:color w:val="000000"/>
          <w:sz w:val="18"/>
        </w:rPr>
        <w:t>[1] Microsoft, Getting started with ASP.NET MVC 5, https://learn.microsoft.com/en-us/aspnet/mvc/overview/getting-started/introduction/getting-started, pristupljeno 17.09.2026.</w:t>
      </w:r>
    </w:p>
    <w:p>
      <w:pPr>
        <w:spacing w:after="40" w:line="240" w:lineRule="auto"/>
        <w:ind w:firstLine="0" w:left="0"/>
        <w:jc w:val="left"/>
      </w:pPr>
      <w:r>
        <w:rPr>
          <w:rFonts w:ascii="Times New Roman" w:hAnsi="Times New Roman"/>
          <w:color w:val="000000"/>
          <w:sz w:val="18"/>
        </w:rPr>
        <w:t>[2] Microsoft, Attribute Routing in ASP.NET Web API 2, https://learn.microsoft.com/en-us/aspnet/web-api/overview/web-api-routing-and-actions/attribute-routing-in-web-api-2, pristupljeno 17.09.2026.</w:t>
      </w:r>
    </w:p>
    <w:p>
      <w:pPr>
        <w:spacing w:after="40" w:line="240" w:lineRule="auto"/>
        <w:ind w:firstLine="0" w:left="0"/>
        <w:jc w:val="left"/>
      </w:pPr>
      <w:r>
        <w:rPr>
          <w:rFonts w:ascii="Times New Roman" w:hAnsi="Times New Roman"/>
          <w:color w:val="000000"/>
          <w:sz w:val="18"/>
        </w:rPr>
        <w:t>[3] Microsoft, .NET Framework documentation, https://learn.microsoft.com/en-us/dotnet/framework/, pristupljeno 17.09.2026.</w:t>
      </w:r>
    </w:p>
    <w:p>
      <w:pPr>
        <w:spacing w:after="40" w:line="240" w:lineRule="auto"/>
        <w:ind w:firstLine="0" w:left="0"/>
        <w:jc w:val="left"/>
      </w:pPr>
      <w:r>
        <w:rPr>
          <w:rFonts w:ascii="Times New Roman" w:hAnsi="Times New Roman"/>
          <w:color w:val="000000"/>
          <w:sz w:val="18"/>
        </w:rPr>
        <w:t>[4] Microsoft, Transactions Transact-SQL, https://learn.microsoft.com/en-us/sql/t-sql/language-elements/transactions-transact-sql, pristupljeno 17.09.2026.</w:t>
      </w:r>
    </w:p>
    <w:p>
      <w:pPr>
        <w:spacing w:after="40" w:line="240" w:lineRule="auto"/>
        <w:ind w:firstLine="0" w:left="0"/>
        <w:jc w:val="left"/>
      </w:pPr>
      <w:r>
        <w:rPr>
          <w:rFonts w:ascii="Times New Roman" w:hAnsi="Times New Roman"/>
          <w:color w:val="000000"/>
          <w:sz w:val="18"/>
        </w:rPr>
        <w:t>[5] Izvorni kod projekta Evidencija i odobravanje zahteva zaposlenih za godišnji odmor, autorski seminarski projekat, 2026.</w:t>
      </w:r>
    </w:p>
    <w:sectPr w:rsidR="00FC693F" w:rsidRPr="0006063C" w:rsidSect="00034616">
      <w:footerReference w:type="default" r:id="rId9"/>
      <w:pgSz w:w="12240" w:h="15840"/>
      <w:pgMar w:top="1417" w:right="1417" w:bottom="1417" w:left="19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567"/>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jc w:val="center"/>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i odobravanje zahteva zaposlenih za godišnji odmor</dc:title>
  <dc:subject>Seminarski rad iz predmeta Razvoj višeslojnog softvera</dc:subject>
  <dc:creator>Srđan Nedić</dc:creator>
  <cp:keywords/>
  <dc:description>generated by python-docx</dc:description>
  <cp:lastModifiedBy/>
  <cp:revision>1</cp:revision>
  <dcterms:created xsi:type="dcterms:W3CDTF">2013-12-23T23:15:00Z</dcterms:created>
  <dcterms:modified xsi:type="dcterms:W3CDTF">2013-12-23T23:15:00Z</dcterms:modified>
  <cp:category/>
</cp:coreProperties>
</file>