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A73E8"/>
          <w:sz w:val="52"/>
          <w:szCs w:val="52"/>
        </w:rPr>
        <w:t xml:space="preserve">Google Ads Manager Plugin</w:t>
      </w:r>
    </w:p>
    <w:p>
      <w:pPr>
        <w:spacing w:after="600"/>
        <w:jc w:val="center"/>
      </w:pPr>
      <w:r>
        <w:rPr>
          <w:rFonts w:ascii="Arial" w:cs="Arial" w:eastAsia="Arial" w:hAnsi="Arial"/>
          <w:color w:val="5F6368"/>
          <w:sz w:val="32"/>
          <w:szCs w:val="32"/>
        </w:rPr>
        <w:t xml:space="preserve">Project Brief</w:t>
      </w:r>
    </w:p>
    <w:p>
      <w:pPr>
        <w:spacing w:after="100"/>
        <w:jc w:val="center"/>
      </w:pPr>
      <w:r>
        <w:rPr>
          <w:rFonts w:ascii="Arial" w:cs="Arial" w:eastAsia="Arial" w:hAnsi="Arial"/>
          <w:i/>
          <w:iCs/>
          <w:color w:val="5F6368"/>
          <w:sz w:val="24"/>
          <w:szCs w:val="24"/>
        </w:rPr>
        <w:t xml:space="preserve">A Cowork Plugin for Full Google Ads Account Management</w:t>
      </w:r>
    </w:p>
    <w:p>
      <w:pPr>
        <w:spacing w:before="2000"/>
      </w:pPr>
    </w:p>
    <w:p>
      <w:pPr>
        <w:jc w:val="center"/>
      </w:pPr>
      <w:r>
        <w:rPr>
          <w:rFonts w:ascii="Arial" w:cs="Arial" w:eastAsia="Arial" w:hAnsi="Arial"/>
          <w:color w:val="5F6368"/>
          <w:sz w:val="22"/>
          <w:szCs w:val="22"/>
        </w:rPr>
        <w:t xml:space="preserve">Prepared by Jude | SRED.ca</w:t>
      </w:r>
    </w:p>
    <w:p>
      <w:pPr>
        <w:jc w:val="center"/>
      </w:pPr>
      <w:r>
        <w:rPr>
          <w:rFonts w:ascii="Arial" w:cs="Arial" w:eastAsia="Arial" w:hAnsi="Arial"/>
          <w:color w:val="5F6368"/>
          <w:sz w:val="22"/>
          <w:szCs w:val="22"/>
        </w:rPr>
        <w:t xml:space="preserve">April 8,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Vision &amp; Overview</w:t>
      </w:r>
    </w:p>
    <w:p>
      <w:pPr>
        <w:spacing w:after="120"/>
      </w:pPr>
      <w:r>
        <w:rPr>
          <w:rFonts w:ascii="Arial" w:cs="Arial" w:eastAsia="Arial" w:hAnsi="Arial"/>
          <w:sz w:val="22"/>
          <w:szCs w:val="22"/>
        </w:rPr>
        <w:t xml:space="preserve">The Google Ads Manager Plugin brings full Google Ads account management into Cowork. Instead of logging into the Google Ads UI to check performance, adjust bids, or manage budgets, users can simply ask Claude to handle it — and Claude will have the tools, context, and domain expertise to do it well.</w:t>
      </w:r>
    </w:p>
    <w:p>
      <w:pPr>
        <w:spacing w:after="120"/>
      </w:pPr>
      <w:r>
        <w:rPr>
          <w:rFonts w:ascii="Arial" w:cs="Arial" w:eastAsia="Arial" w:hAnsi="Arial"/>
          <w:sz w:val="22"/>
          <w:szCs w:val="22"/>
        </w:rPr>
        <w:t xml:space="preserve">This plugin is designed to be distributable: any Cowork user can install it, connect their Google Ads account, and immediately start managing campaigns through natural conversation. It combines direct API access (for speed and reliability) with specialized skills (for smart decision-making).</w:t>
      </w:r>
    </w:p>
    <w:p>
      <w:pPr>
        <w:spacing w:after="200"/>
      </w:pPr>
    </w:p>
    <w:p>
      <w:pPr>
        <w:pStyle w:val="Heading1"/>
      </w:pPr>
      <w:r>
        <w:rPr>
          <w:rFonts w:ascii="Arial" w:cs="Arial" w:eastAsia="Arial" w:hAnsi="Arial"/>
        </w:rPr>
        <w:t xml:space="preserve">How It Works</w:t>
      </w:r>
    </w:p>
    <w:p>
      <w:pPr>
        <w:spacing w:after="120"/>
      </w:pPr>
      <w:r>
        <w:rPr>
          <w:rFonts w:ascii="Arial" w:cs="Arial" w:eastAsia="Arial" w:hAnsi="Arial"/>
          <w:sz w:val="22"/>
          <w:szCs w:val="22"/>
        </w:rPr>
        <w:t xml:space="preserve">The plugin has three layers:</w:t>
      </w:r>
    </w:p>
    <w:p>
      <w:pPr>
        <w:spacing w:after="200"/>
      </w:pPr>
    </w:p>
    <w:p>
      <w:pPr>
        <w:pStyle w:val="Heading2"/>
      </w:pPr>
      <w:r>
        <w:rPr>
          <w:rFonts w:ascii="Arial" w:cs="Arial" w:eastAsia="Arial" w:hAnsi="Arial"/>
        </w:rPr>
        <w:t xml:space="preserve">Layer 1: MCP Server (Data &amp; Actions)</w:t>
      </w:r>
    </w:p>
    <w:p>
      <w:pPr>
        <w:spacing w:after="120"/>
      </w:pPr>
      <w:r>
        <w:rPr>
          <w:rFonts w:ascii="Arial" w:cs="Arial" w:eastAsia="Arial" w:hAnsi="Arial"/>
          <w:sz w:val="22"/>
          <w:szCs w:val="22"/>
        </w:rPr>
        <w:t xml:space="preserve">A Python-based MCP server wraps the Google Ads API (v23.x), exposing campaign data, reporting, and mutation operations as tools Claude can call. This builds on Google's official MCP developer toolkit, extending it with additional tools for budget tracking, keyword planning, and anomaly detection.</w:t>
      </w:r>
    </w:p>
    <w:p>
      <w:pPr>
        <w:spacing w:after="200"/>
      </w:pPr>
    </w:p>
    <w:p>
      <w:pPr>
        <w:pStyle w:val="Heading2"/>
      </w:pPr>
      <w:r>
        <w:rPr>
          <w:rFonts w:ascii="Arial" w:cs="Arial" w:eastAsia="Arial" w:hAnsi="Arial"/>
        </w:rPr>
        <w:t xml:space="preserve">Layer 2: Skills (Workflow Intelligence)</w:t>
      </w:r>
    </w:p>
    <w:p>
      <w:pPr>
        <w:spacing w:after="120"/>
      </w:pPr>
      <w:r>
        <w:rPr>
          <w:rFonts w:ascii="Arial" w:cs="Arial" w:eastAsia="Arial" w:hAnsi="Arial"/>
          <w:sz w:val="22"/>
          <w:szCs w:val="22"/>
        </w:rPr>
        <w:t xml:space="preserve">Four specialized skills encode best-practice workflows for the most common Google Ads management tasks. These aren't just API wrappers — they contain the domain logic that turns raw data into actionable recommendations. Each skill knows when to pull which data, how to interpret it, and what actions to suggest.</w:t>
      </w:r>
    </w:p>
    <w:p>
      <w:pPr>
        <w:spacing w:after="200"/>
      </w:pPr>
    </w:p>
    <w:p>
      <w:pPr>
        <w:pStyle w:val="Heading2"/>
      </w:pPr>
      <w:r>
        <w:rPr>
          <w:rFonts w:ascii="Arial" w:cs="Arial" w:eastAsia="Arial" w:hAnsi="Arial"/>
        </w:rPr>
        <w:t xml:space="preserve">Layer 3: Authentication</w:t>
      </w:r>
    </w:p>
    <w:p>
      <w:pPr>
        <w:spacing w:after="120"/>
      </w:pPr>
      <w:r>
        <w:rPr>
          <w:rFonts w:ascii="Arial" w:cs="Arial" w:eastAsia="Arial" w:hAnsi="Arial"/>
          <w:sz w:val="22"/>
          <w:szCs w:val="22"/>
        </w:rPr>
        <w:t xml:space="preserve">OAuth2 authentication with automatic token refresh, plus a developer token for API access. The setup flow guides users through connecting their Google Ads account, with credentials stored securely.</w:t>
      </w:r>
    </w:p>
    <w:p>
      <w:pPr>
        <w:spacing w:after="200"/>
      </w:pPr>
    </w:p>
    <w:p>
      <w:pPr>
        <w:pStyle w:val="Heading1"/>
      </w:pPr>
      <w:r>
        <w:rPr>
          <w:rFonts w:ascii="Arial" w:cs="Arial" w:eastAsia="Arial" w:hAnsi="Arial"/>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Google Ads API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v23.x (v23.2 current)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 month support window per version</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Client Library</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google-ads (Python)</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Official library, requires Python 3.9+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MCP Server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Python (FastMCP)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Extends Google's official MCP developer toolkit</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Auth</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OAuth2 + Dev Token</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OAuth2 scope: googleapis.com/auth/adwords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Distribution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.plugin bundle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Installable via Cowork marketplace</w:t>
            </w:r>
          </w:p>
        </w:tc>
      </w:tr>
    </w:tbl>
    <w:p>
      <w:pPr>
        <w:spacing w:after="200"/>
      </w:pPr>
    </w:p>
    <w:p>
      <w:pPr>
        <w:pStyle w:val="Heading1"/>
      </w:pPr>
      <w:r>
        <w:rPr>
          <w:rFonts w:ascii="Arial" w:cs="Arial" w:eastAsia="Arial" w:hAnsi="Arial"/>
        </w:rPr>
        <w:t xml:space="preserve">Plugin Skills</w:t>
      </w:r>
    </w:p>
    <w:p>
      <w:pPr>
        <w:pStyle w:val="Heading2"/>
      </w:pPr>
      <w:r>
        <w:rPr>
          <w:rFonts w:ascii="Arial" w:cs="Arial" w:eastAsia="Arial" w:hAnsi="Arial"/>
        </w:rPr>
        <w:t xml:space="preserve">1. Campaign Monitor</w:t>
      </w:r>
    </w:p>
    <w:p>
      <w:pPr>
        <w:spacing w:after="120"/>
      </w:pPr>
      <w:r>
        <w:rPr>
          <w:rFonts w:ascii="Arial" w:cs="Arial" w:eastAsia="Arial" w:hAnsi="Arial"/>
          <w:sz w:val="22"/>
          <w:szCs w:val="22"/>
        </w:rPr>
        <w:t xml:space="preserve">Pulls performance data, generates reports, and flags anomalies before they become expensive problems.</w:t>
      </w:r>
    </w:p>
    <w:p>
      <w:pPr>
        <w:pStyle w:val="ListParagraph"/>
        <w:numPr>
          <w:ilvl w:val="0"/>
          <w:numId w:val="2"/>
        </w:numPr>
      </w:pPr>
      <w:r>
        <w:rPr>
          <w:rFonts w:ascii="Arial" w:cs="Arial" w:eastAsia="Arial" w:hAnsi="Arial"/>
          <w:sz w:val="22"/>
          <w:szCs w:val="22"/>
        </w:rPr>
        <w:t xml:space="preserve">Daily/weekly/monthly performance summaries (spend, clicks, conversions, CPA, ROAS)</w:t>
      </w:r>
    </w:p>
    <w:p>
      <w:pPr>
        <w:pStyle w:val="ListParagraph"/>
        <w:numPr>
          <w:ilvl w:val="0"/>
          <w:numId w:val="2"/>
        </w:numPr>
      </w:pPr>
      <w:r>
        <w:rPr>
          <w:rFonts w:ascii="Arial" w:cs="Arial" w:eastAsia="Arial" w:hAnsi="Arial"/>
          <w:sz w:val="22"/>
          <w:szCs w:val="22"/>
        </w:rPr>
        <w:t xml:space="preserve">Anomaly detection: spend spikes, conversion drops, CTR changes beyond configurable thresholds</w:t>
      </w:r>
    </w:p>
    <w:p>
      <w:pPr>
        <w:pStyle w:val="ListParagraph"/>
        <w:numPr>
          <w:ilvl w:val="0"/>
          <w:numId w:val="2"/>
        </w:numPr>
      </w:pPr>
      <w:r>
        <w:rPr>
          <w:rFonts w:ascii="Arial" w:cs="Arial" w:eastAsia="Arial" w:hAnsi="Arial"/>
          <w:sz w:val="22"/>
          <w:szCs w:val="22"/>
        </w:rPr>
        <w:t xml:space="preserve">Period-over-period comparison reporting</w:t>
      </w:r>
    </w:p>
    <w:p>
      <w:pPr>
        <w:pStyle w:val="ListParagraph"/>
        <w:numPr>
          <w:ilvl w:val="0"/>
          <w:numId w:val="2"/>
        </w:numPr>
      </w:pPr>
      <w:r>
        <w:rPr>
          <w:rFonts w:ascii="Arial" w:cs="Arial" w:eastAsia="Arial" w:hAnsi="Arial"/>
          <w:sz w:val="22"/>
          <w:szCs w:val="22"/>
        </w:rPr>
        <w:t xml:space="preserve">Campaign health dashboard formatted for Cowork display</w:t>
      </w:r>
    </w:p>
    <w:p>
      <w:pPr>
        <w:spacing w:after="200"/>
      </w:pPr>
    </w:p>
    <w:p>
      <w:pPr>
        <w:pStyle w:val="Heading2"/>
      </w:pPr>
      <w:r>
        <w:rPr>
          <w:rFonts w:ascii="Arial" w:cs="Arial" w:eastAsia="Arial" w:hAnsi="Arial"/>
        </w:rPr>
        <w:t xml:space="preserve">2. Campaign Optimizer</w:t>
      </w:r>
    </w:p>
    <w:p>
      <w:pPr>
        <w:spacing w:after="120"/>
      </w:pPr>
      <w:r>
        <w:rPr>
          <w:rFonts w:ascii="Arial" w:cs="Arial" w:eastAsia="Arial" w:hAnsi="Arial"/>
          <w:sz w:val="22"/>
          <w:szCs w:val="22"/>
        </w:rPr>
        <w:t xml:space="preserve">Handles campaign creation, bid adjustments, ad copy testing, and performance-based optimizations.</w:t>
      </w:r>
    </w:p>
    <w:p>
      <w:pPr>
        <w:pStyle w:val="ListParagraph"/>
        <w:numPr>
          <w:ilvl w:val="0"/>
          <w:numId w:val="2"/>
        </w:numPr>
      </w:pPr>
      <w:r>
        <w:rPr>
          <w:rFonts w:ascii="Arial" w:cs="Arial" w:eastAsia="Arial" w:hAnsi="Arial"/>
          <w:sz w:val="22"/>
          <w:szCs w:val="22"/>
        </w:rPr>
        <w:t xml:space="preserve">Create campaigns from a brief (audience + budget + goals = campaign structure)</w:t>
      </w:r>
    </w:p>
    <w:p>
      <w:pPr>
        <w:pStyle w:val="ListParagraph"/>
        <w:numPr>
          <w:ilvl w:val="0"/>
          <w:numId w:val="2"/>
        </w:numPr>
      </w:pPr>
      <w:r>
        <w:rPr>
          <w:rFonts w:ascii="Arial" w:cs="Arial" w:eastAsia="Arial" w:hAnsi="Arial"/>
          <w:sz w:val="22"/>
          <w:szCs w:val="22"/>
        </w:rPr>
        <w:t xml:space="preserve">Bid adjustment recommendations based on performance data</w:t>
      </w:r>
    </w:p>
    <w:p>
      <w:pPr>
        <w:pStyle w:val="ListParagraph"/>
        <w:numPr>
          <w:ilvl w:val="0"/>
          <w:numId w:val="2"/>
        </w:numPr>
      </w:pPr>
      <w:r>
        <w:rPr>
          <w:rFonts w:ascii="Arial" w:cs="Arial" w:eastAsia="Arial" w:hAnsi="Arial"/>
          <w:sz w:val="22"/>
          <w:szCs w:val="22"/>
        </w:rPr>
        <w:t xml:space="preserve">Ad copy A/B testing: setup, monitoring, and winner selection</w:t>
      </w:r>
    </w:p>
    <w:p>
      <w:pPr>
        <w:pStyle w:val="ListParagraph"/>
        <w:numPr>
          <w:ilvl w:val="0"/>
          <w:numId w:val="2"/>
        </w:numPr>
      </w:pPr>
      <w:r>
        <w:rPr>
          <w:rFonts w:ascii="Arial" w:cs="Arial" w:eastAsia="Arial" w:hAnsi="Arial"/>
          <w:sz w:val="22"/>
          <w:szCs w:val="22"/>
        </w:rPr>
        <w:t xml:space="preserve">Quality Score analysis with actionable improvement steps</w:t>
      </w:r>
    </w:p>
    <w:p>
      <w:pPr>
        <w:spacing w:after="200"/>
      </w:pPr>
    </w:p>
    <w:p>
      <w:pPr>
        <w:pStyle w:val="Heading2"/>
      </w:pPr>
      <w:r>
        <w:rPr>
          <w:rFonts w:ascii="Arial" w:cs="Arial" w:eastAsia="Arial" w:hAnsi="Arial"/>
        </w:rPr>
        <w:t xml:space="preserve">3. Budget Manager</w:t>
      </w:r>
    </w:p>
    <w:p>
      <w:pPr>
        <w:spacing w:after="120"/>
      </w:pPr>
      <w:r>
        <w:rPr>
          <w:rFonts w:ascii="Arial" w:cs="Arial" w:eastAsia="Arial" w:hAnsi="Arial"/>
          <w:sz w:val="22"/>
          <w:szCs w:val="22"/>
        </w:rPr>
        <w:t xml:space="preserve">Tracks spend against budget targets, alerts on overspend risk, and optimizes budget allocation across campaigns.</w:t>
      </w:r>
    </w:p>
    <w:p>
      <w:pPr>
        <w:pStyle w:val="ListParagraph"/>
        <w:numPr>
          <w:ilvl w:val="0"/>
          <w:numId w:val="2"/>
        </w:numPr>
      </w:pPr>
      <w:r>
        <w:rPr>
          <w:rFonts w:ascii="Arial" w:cs="Arial" w:eastAsia="Arial" w:hAnsi="Arial"/>
          <w:sz w:val="22"/>
          <w:szCs w:val="22"/>
        </w:rPr>
        <w:t xml:space="preserve">Daily budget pacing: are you on track to hit monthly targets?</w:t>
      </w:r>
    </w:p>
    <w:p>
      <w:pPr>
        <w:pStyle w:val="ListParagraph"/>
        <w:numPr>
          <w:ilvl w:val="0"/>
          <w:numId w:val="2"/>
        </w:numPr>
      </w:pPr>
      <w:r>
        <w:rPr>
          <w:rFonts w:ascii="Arial" w:cs="Arial" w:eastAsia="Arial" w:hAnsi="Arial"/>
          <w:sz w:val="22"/>
          <w:szCs w:val="22"/>
        </w:rPr>
        <w:t xml:space="preserve">Overspend alerts with automatic pause recommendations</w:t>
      </w:r>
    </w:p>
    <w:p>
      <w:pPr>
        <w:pStyle w:val="ListParagraph"/>
        <w:numPr>
          <w:ilvl w:val="0"/>
          <w:numId w:val="2"/>
        </w:numPr>
      </w:pPr>
      <w:r>
        <w:rPr>
          <w:rFonts w:ascii="Arial" w:cs="Arial" w:eastAsia="Arial" w:hAnsi="Arial"/>
          <w:sz w:val="22"/>
          <w:szCs w:val="22"/>
        </w:rPr>
        <w:t xml:space="preserve">Cross-campaign budget reallocation based on ROAS</w:t>
      </w:r>
    </w:p>
    <w:p>
      <w:pPr>
        <w:pStyle w:val="ListParagraph"/>
        <w:numPr>
          <w:ilvl w:val="0"/>
          <w:numId w:val="2"/>
        </w:numPr>
      </w:pPr>
      <w:r>
        <w:rPr>
          <w:rFonts w:ascii="Arial" w:cs="Arial" w:eastAsia="Arial" w:hAnsi="Arial"/>
          <w:sz w:val="22"/>
          <w:szCs w:val="22"/>
        </w:rPr>
        <w:t xml:space="preserve">Monthly forecasting and budget vs. actual reporting</w:t>
      </w:r>
    </w:p>
    <w:p>
      <w:pPr>
        <w:spacing w:after="200"/>
      </w:pPr>
    </w:p>
    <w:p>
      <w:pPr>
        <w:pStyle w:val="Heading2"/>
      </w:pPr>
      <w:r>
        <w:rPr>
          <w:rFonts w:ascii="Arial" w:cs="Arial" w:eastAsia="Arial" w:hAnsi="Arial"/>
        </w:rPr>
        <w:t xml:space="preserve">4. Keyword Manager</w:t>
      </w:r>
    </w:p>
    <w:p>
      <w:pPr>
        <w:spacing w:after="120"/>
      </w:pPr>
      <w:r>
        <w:rPr>
          <w:rFonts w:ascii="Arial" w:cs="Arial" w:eastAsia="Arial" w:hAnsi="Arial"/>
          <w:sz w:val="22"/>
          <w:szCs w:val="22"/>
        </w:rPr>
        <w:t xml:space="preserve">Researches keywords, analyzes search terms, manages negatives, and tunes audience targeting.</w:t>
      </w:r>
    </w:p>
    <w:p>
      <w:pPr>
        <w:pStyle w:val="ListParagraph"/>
        <w:numPr>
          <w:ilvl w:val="0"/>
          <w:numId w:val="2"/>
        </w:numPr>
      </w:pPr>
      <w:r>
        <w:rPr>
          <w:rFonts w:ascii="Arial" w:cs="Arial" w:eastAsia="Arial" w:hAnsi="Arial"/>
          <w:sz w:val="22"/>
          <w:szCs w:val="22"/>
        </w:rPr>
        <w:t xml:space="preserve">Keyword research via Keyword Planner API integration</w:t>
      </w:r>
    </w:p>
    <w:p>
      <w:pPr>
        <w:pStyle w:val="ListParagraph"/>
        <w:numPr>
          <w:ilvl w:val="0"/>
          <w:numId w:val="2"/>
        </w:numPr>
      </w:pPr>
      <w:r>
        <w:rPr>
          <w:rFonts w:ascii="Arial" w:cs="Arial" w:eastAsia="Arial" w:hAnsi="Arial"/>
          <w:sz w:val="22"/>
          <w:szCs w:val="22"/>
        </w:rPr>
        <w:t xml:space="preserve">Search term report analysis with negative keyword recommendations</w:t>
      </w:r>
    </w:p>
    <w:p>
      <w:pPr>
        <w:pStyle w:val="ListParagraph"/>
        <w:numPr>
          <w:ilvl w:val="0"/>
          <w:numId w:val="2"/>
        </w:numPr>
      </w:pPr>
      <w:r>
        <w:rPr>
          <w:rFonts w:ascii="Arial" w:cs="Arial" w:eastAsia="Arial" w:hAnsi="Arial"/>
          <w:sz w:val="22"/>
          <w:szCs w:val="22"/>
        </w:rPr>
        <w:t xml:space="preserve">Keyword performance analysis: converters vs. spend wasters</w:t>
      </w:r>
    </w:p>
    <w:p>
      <w:pPr>
        <w:pStyle w:val="ListParagraph"/>
        <w:numPr>
          <w:ilvl w:val="0"/>
          <w:numId w:val="2"/>
        </w:numPr>
      </w:pPr>
      <w:r>
        <w:rPr>
          <w:rFonts w:ascii="Arial" w:cs="Arial" w:eastAsia="Arial" w:hAnsi="Arial"/>
          <w:sz w:val="22"/>
          <w:szCs w:val="22"/>
        </w:rPr>
        <w:t xml:space="preserve">Audience targeting suggestions based on conversion data</w:t>
      </w:r>
    </w:p>
    <w:p>
      <w:pPr>
        <w:spacing w:after="200"/>
      </w:pPr>
    </w:p>
    <w:p>
      <w:r>
        <w:br w:type="page"/>
      </w:r>
    </w:p>
    <w:p>
      <w:pPr>
        <w:pStyle w:val="Heading1"/>
      </w:pPr>
      <w:r>
        <w:rPr>
          <w:rFonts w:ascii="Arial" w:cs="Arial" w:eastAsia="Arial" w:hAnsi="Arial"/>
        </w:rPr>
        <w:t xml:space="preserve">Implementation Roadmap</w:t>
      </w:r>
    </w:p>
    <w:p>
      <w:pPr>
        <w:pStyle w:val="Heading2"/>
      </w:pPr>
      <w:r>
        <w:rPr>
          <w:rFonts w:ascii="Arial" w:cs="Arial" w:eastAsia="Arial" w:hAnsi="Arial"/>
        </w:rPr>
        <w:t xml:space="preserve">Phase 1: Foundation (Weeks 1-2)</w:t>
      </w:r>
    </w:p>
    <w:p>
      <w:pPr>
        <w:spacing w:after="120"/>
      </w:pPr>
      <w:r>
        <w:rPr>
          <w:rFonts w:ascii="Arial" w:cs="Arial" w:eastAsia="Arial" w:hAnsi="Arial"/>
          <w:sz w:val="22"/>
          <w:szCs w:val="22"/>
        </w:rPr>
        <w:t xml:space="preserve">Get the MCP server running with read-only access to Google Ads data. Set up authentication, basic campaign and performance data retrieval, and the Campaign Monitor skill.</w:t>
      </w:r>
    </w:p>
    <w:p>
      <w:pPr>
        <w:pStyle w:val="ListParagraph"/>
        <w:numPr>
          <w:ilvl w:val="0"/>
          <w:numId w:val="3"/>
        </w:numPr>
        <w:spacing w:after="80"/>
      </w:pPr>
      <w:r>
        <w:rPr>
          <w:rFonts w:ascii="Arial" w:cs="Arial" w:eastAsia="Arial" w:hAnsi="Arial"/>
          <w:sz w:val="22"/>
          <w:szCs w:val="22"/>
        </w:rPr>
        <w:t xml:space="preserve">Evaluate and select MCP server base (official vs. community)</w:t>
      </w:r>
    </w:p>
    <w:p>
      <w:pPr>
        <w:pStyle w:val="ListParagraph"/>
        <w:numPr>
          <w:ilvl w:val="0"/>
          <w:numId w:val="3"/>
        </w:numPr>
        <w:spacing w:after="80"/>
      </w:pPr>
      <w:r>
        <w:rPr>
          <w:rFonts w:ascii="Arial" w:cs="Arial" w:eastAsia="Arial" w:hAnsi="Arial"/>
          <w:sz w:val="22"/>
          <w:szCs w:val="22"/>
        </w:rPr>
        <w:t xml:space="preserve">Implement OAuth2 authentication flow with token refresh</w:t>
      </w:r>
    </w:p>
    <w:p>
      <w:pPr>
        <w:pStyle w:val="ListParagraph"/>
        <w:numPr>
          <w:ilvl w:val="0"/>
          <w:numId w:val="3"/>
        </w:numPr>
        <w:spacing w:after="80"/>
      </w:pPr>
      <w:r>
        <w:rPr>
          <w:rFonts w:ascii="Arial" w:cs="Arial" w:eastAsia="Arial" w:hAnsi="Arial"/>
          <w:sz w:val="22"/>
          <w:szCs w:val="22"/>
        </w:rPr>
        <w:t xml:space="preserve">Build Campaign Monitor skill with reporting and anomaly detection</w:t>
      </w:r>
    </w:p>
    <w:p>
      <w:pPr>
        <w:pStyle w:val="ListParagraph"/>
        <w:numPr>
          <w:ilvl w:val="0"/>
          <w:numId w:val="3"/>
        </w:numPr>
        <w:spacing w:after="80"/>
      </w:pPr>
      <w:r>
        <w:rPr>
          <w:rFonts w:ascii="Arial" w:cs="Arial" w:eastAsia="Arial" w:hAnsi="Arial"/>
          <w:sz w:val="22"/>
          <w:szCs w:val="22"/>
        </w:rPr>
        <w:t xml:space="preserve">Test against Jude's live Google Ads account (read-only)</w:t>
      </w:r>
    </w:p>
    <w:p>
      <w:pPr>
        <w:spacing w:after="200"/>
      </w:pPr>
    </w:p>
    <w:p>
      <w:pPr>
        <w:pStyle w:val="Heading2"/>
      </w:pPr>
      <w:r>
        <w:rPr>
          <w:rFonts w:ascii="Arial" w:cs="Arial" w:eastAsia="Arial" w:hAnsi="Arial"/>
        </w:rPr>
        <w:t xml:space="preserve">Phase 2: Budget &amp; Keywords (Weeks 3-4)</w:t>
      </w:r>
    </w:p>
    <w:p>
      <w:pPr>
        <w:spacing w:after="120"/>
      </w:pPr>
      <w:r>
        <w:rPr>
          <w:rFonts w:ascii="Arial" w:cs="Arial" w:eastAsia="Arial" w:hAnsi="Arial"/>
          <w:sz w:val="22"/>
          <w:szCs w:val="22"/>
        </w:rPr>
        <w:t xml:space="preserve">Add budget tracking and keyword management — the two highest-value day-to-day management tasks.</w:t>
      </w:r>
    </w:p>
    <w:p>
      <w:pPr>
        <w:pStyle w:val="ListParagraph"/>
        <w:numPr>
          <w:ilvl w:val="0"/>
          <w:numId w:val="3"/>
        </w:numPr>
        <w:spacing w:after="80"/>
      </w:pPr>
      <w:r>
        <w:rPr>
          <w:rFonts w:ascii="Arial" w:cs="Arial" w:eastAsia="Arial" w:hAnsi="Arial"/>
          <w:sz w:val="22"/>
          <w:szCs w:val="22"/>
        </w:rPr>
        <w:t xml:space="preserve">Build Budget Manager skill with pacing and overspend alerts</w:t>
      </w:r>
    </w:p>
    <w:p>
      <w:pPr>
        <w:pStyle w:val="ListParagraph"/>
        <w:numPr>
          <w:ilvl w:val="0"/>
          <w:numId w:val="3"/>
        </w:numPr>
        <w:spacing w:after="80"/>
      </w:pPr>
      <w:r>
        <w:rPr>
          <w:rFonts w:ascii="Arial" w:cs="Arial" w:eastAsia="Arial" w:hAnsi="Arial"/>
          <w:sz w:val="22"/>
          <w:szCs w:val="22"/>
        </w:rPr>
        <w:t xml:space="preserve">Build Keyword Manager skill with search term analysis</w:t>
      </w:r>
    </w:p>
    <w:p>
      <w:pPr>
        <w:pStyle w:val="ListParagraph"/>
        <w:numPr>
          <w:ilvl w:val="0"/>
          <w:numId w:val="3"/>
        </w:numPr>
        <w:spacing w:after="80"/>
      </w:pPr>
      <w:r>
        <w:rPr>
          <w:rFonts w:ascii="Arial" w:cs="Arial" w:eastAsia="Arial" w:hAnsi="Arial"/>
          <w:sz w:val="22"/>
          <w:szCs w:val="22"/>
        </w:rPr>
        <w:t xml:space="preserve">Add GAQL query templates for common reporting patterns</w:t>
      </w:r>
    </w:p>
    <w:p>
      <w:pPr>
        <w:pStyle w:val="ListParagraph"/>
        <w:numPr>
          <w:ilvl w:val="0"/>
          <w:numId w:val="3"/>
        </w:numPr>
        <w:spacing w:after="80"/>
      </w:pPr>
      <w:r>
        <w:rPr>
          <w:rFonts w:ascii="Arial" w:cs="Arial" w:eastAsia="Arial" w:hAnsi="Arial"/>
          <w:sz w:val="22"/>
          <w:szCs w:val="22"/>
        </w:rPr>
        <w:t xml:space="preserve">Build reference docs (API patterns, error codes, GAQL cheatsheet)</w:t>
      </w:r>
    </w:p>
    <w:p>
      <w:pPr>
        <w:spacing w:after="200"/>
      </w:pPr>
    </w:p>
    <w:p>
      <w:pPr>
        <w:pStyle w:val="Heading2"/>
      </w:pPr>
      <w:r>
        <w:rPr>
          <w:rFonts w:ascii="Arial" w:cs="Arial" w:eastAsia="Arial" w:hAnsi="Arial"/>
        </w:rPr>
        <w:t xml:space="preserve">Phase 3: Optimization &amp; Mutations (Weeks 5-6)</w:t>
      </w:r>
    </w:p>
    <w:p>
      <w:pPr>
        <w:spacing w:after="120"/>
      </w:pPr>
      <w:r>
        <w:rPr>
          <w:rFonts w:ascii="Arial" w:cs="Arial" w:eastAsia="Arial" w:hAnsi="Arial"/>
          <w:sz w:val="22"/>
          <w:szCs w:val="22"/>
        </w:rPr>
        <w:t xml:space="preserve">Enable write operations — campaign creation, bid adjustments, ad management. This is where the plugin becomes a true manager, not just a reporter.</w:t>
      </w:r>
    </w:p>
    <w:p>
      <w:pPr>
        <w:pStyle w:val="ListParagraph"/>
        <w:numPr>
          <w:ilvl w:val="0"/>
          <w:numId w:val="3"/>
        </w:numPr>
        <w:spacing w:after="80"/>
      </w:pPr>
      <w:r>
        <w:rPr>
          <w:rFonts w:ascii="Arial" w:cs="Arial" w:eastAsia="Arial" w:hAnsi="Arial"/>
          <w:sz w:val="22"/>
          <w:szCs w:val="22"/>
        </w:rPr>
        <w:t xml:space="preserve">Build Campaign Optimizer skill with campaign creation from brief</w:t>
      </w:r>
    </w:p>
    <w:p>
      <w:pPr>
        <w:pStyle w:val="ListParagraph"/>
        <w:numPr>
          <w:ilvl w:val="0"/>
          <w:numId w:val="3"/>
        </w:numPr>
        <w:spacing w:after="80"/>
      </w:pPr>
      <w:r>
        <w:rPr>
          <w:rFonts w:ascii="Arial" w:cs="Arial" w:eastAsia="Arial" w:hAnsi="Arial"/>
          <w:sz w:val="22"/>
          <w:szCs w:val="22"/>
        </w:rPr>
        <w:t xml:space="preserve">Implement mutation safeguards (confirmation before changes, dry-run mode)</w:t>
      </w:r>
    </w:p>
    <w:p>
      <w:pPr>
        <w:pStyle w:val="ListParagraph"/>
        <w:numPr>
          <w:ilvl w:val="0"/>
          <w:numId w:val="3"/>
        </w:numPr>
        <w:spacing w:after="80"/>
      </w:pPr>
      <w:r>
        <w:rPr>
          <w:rFonts w:ascii="Arial" w:cs="Arial" w:eastAsia="Arial" w:hAnsi="Arial"/>
          <w:sz w:val="22"/>
          <w:szCs w:val="22"/>
        </w:rPr>
        <w:t xml:space="preserve">Add bid adjustment and ad copy A/B testing tools</w:t>
      </w:r>
    </w:p>
    <w:p>
      <w:pPr>
        <w:pStyle w:val="ListParagraph"/>
        <w:numPr>
          <w:ilvl w:val="0"/>
          <w:numId w:val="3"/>
        </w:numPr>
        <w:spacing w:after="80"/>
      </w:pPr>
      <w:r>
        <w:rPr>
          <w:rFonts w:ascii="Arial" w:cs="Arial" w:eastAsia="Arial" w:hAnsi="Arial"/>
          <w:sz w:val="22"/>
          <w:szCs w:val="22"/>
        </w:rPr>
        <w:t xml:space="preserve">End-to-end testing with live campaigns</w:t>
      </w:r>
    </w:p>
    <w:p>
      <w:pPr>
        <w:spacing w:after="200"/>
      </w:pPr>
    </w:p>
    <w:p>
      <w:pPr>
        <w:pStyle w:val="Heading2"/>
      </w:pPr>
      <w:r>
        <w:rPr>
          <w:rFonts w:ascii="Arial" w:cs="Arial" w:eastAsia="Arial" w:hAnsi="Arial"/>
        </w:rPr>
        <w:t xml:space="preserve">Phase 4: Polish &amp; Distribution (Weeks 7-8)</w:t>
      </w:r>
    </w:p>
    <w:p>
      <w:pPr>
        <w:spacing w:after="120"/>
      </w:pPr>
      <w:r>
        <w:rPr>
          <w:rFonts w:ascii="Arial" w:cs="Arial" w:eastAsia="Arial" w:hAnsi="Arial"/>
          <w:sz w:val="22"/>
          <w:szCs w:val="22"/>
        </w:rPr>
        <w:t xml:space="preserve">Package as a distributable plugin, write docs, and prepare for marketplace listing.</w:t>
      </w:r>
    </w:p>
    <w:p>
      <w:pPr>
        <w:pStyle w:val="ListParagraph"/>
        <w:numPr>
          <w:ilvl w:val="0"/>
          <w:numId w:val="3"/>
        </w:numPr>
        <w:spacing w:after="80"/>
      </w:pPr>
      <w:r>
        <w:rPr>
          <w:rFonts w:ascii="Arial" w:cs="Arial" w:eastAsia="Arial" w:hAnsi="Arial"/>
          <w:sz w:val="22"/>
          <w:szCs w:val="22"/>
        </w:rPr>
        <w:t xml:space="preserve">Package as .plugin file with manifest and icon</w:t>
      </w:r>
    </w:p>
    <w:p>
      <w:pPr>
        <w:pStyle w:val="ListParagraph"/>
        <w:numPr>
          <w:ilvl w:val="0"/>
          <w:numId w:val="3"/>
        </w:numPr>
        <w:spacing w:after="80"/>
      </w:pPr>
      <w:r>
        <w:rPr>
          <w:rFonts w:ascii="Arial" w:cs="Arial" w:eastAsia="Arial" w:hAnsi="Arial"/>
          <w:sz w:val="22"/>
          <w:szCs w:val="22"/>
        </w:rPr>
        <w:t xml:space="preserve">Write user-facing setup guide (OAuth, developer token, account connection)</w:t>
      </w:r>
    </w:p>
    <w:p>
      <w:pPr>
        <w:pStyle w:val="ListParagraph"/>
        <w:numPr>
          <w:ilvl w:val="0"/>
          <w:numId w:val="3"/>
        </w:numPr>
        <w:spacing w:after="80"/>
      </w:pPr>
      <w:r>
        <w:rPr>
          <w:rFonts w:ascii="Arial" w:cs="Arial" w:eastAsia="Arial" w:hAnsi="Arial"/>
          <w:sz w:val="22"/>
          <w:szCs w:val="22"/>
        </w:rPr>
        <w:t xml:space="preserve">Add scheduled task integration for automated monitoring</w:t>
      </w:r>
    </w:p>
    <w:p>
      <w:pPr>
        <w:pStyle w:val="ListParagraph"/>
        <w:numPr>
          <w:ilvl w:val="0"/>
          <w:numId w:val="3"/>
        </w:numPr>
        <w:spacing w:after="80"/>
      </w:pPr>
      <w:r>
        <w:rPr>
          <w:rFonts w:ascii="Arial" w:cs="Arial" w:eastAsia="Arial" w:hAnsi="Arial"/>
          <w:sz w:val="22"/>
          <w:szCs w:val="22"/>
        </w:rPr>
        <w:t xml:space="preserve">Submit to Cowork marketplace</w:t>
      </w:r>
    </w:p>
    <w:p>
      <w:pPr>
        <w:spacing w:after="200"/>
      </w:pPr>
    </w:p>
    <w:p>
      <w:pPr>
        <w:pStyle w:val="Heading1"/>
      </w:pPr>
      <w:r>
        <w:rPr>
          <w:rFonts w:ascii="Arial" w:cs="Arial" w:eastAsia="Arial" w:hAnsi="Arial"/>
        </w:rPr>
        <w:t xml:space="preserve">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Which MCP server base? (Google official vs community)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Determines foundation architecture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1</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Plugin packaging spec — how are .plugin files structured?</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Needed before distribution</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Phase 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Developer token access level (Test/Basic/Standard)?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Determines API quota limits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1</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Multi-account (MCC) support?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Adds complexity but needed for agencies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Phase 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Scheduled automation for monitoring/alerts?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Proactive vs. on-demand monitoring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4</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Reporting format: PDF, XLSX, or both?</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Affects skill dependencies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Phase 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Which conversions to track for ROAS/CPA?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Affects all performance calculations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1</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Historical data depth (30, 60, 90 days)?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Affects API call volume and quotas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Phase 1</w:t>
            </w:r>
          </w:p>
        </w:tc>
      </w:tr>
    </w:tbl>
    <w:p>
      <w:pPr>
        <w:spacing w:after="200"/>
      </w:pPr>
    </w:p>
    <w:p>
      <w:pPr>
        <w:pStyle w:val="Heading1"/>
      </w:pPr>
      <w:r>
        <w:rPr>
          <w:rFonts w:ascii="Arial" w:cs="Arial" w:eastAsia="Arial" w:hAnsi="Arial"/>
        </w:rPr>
        <w:t xml:space="preserve">Related SRED.ca Skills</w:t>
      </w:r>
    </w:p>
    <w:p>
      <w:pPr>
        <w:spacing w:after="120"/>
      </w:pPr>
      <w:r>
        <w:rPr>
          <w:rFonts w:ascii="Arial" w:cs="Arial" w:eastAsia="Arial" w:hAnsi="Arial"/>
          <w:sz w:val="22"/>
          <w:szCs w:val="22"/>
        </w:rPr>
        <w:t xml:space="preserve">This plugin connects to several existing skills in the SRED.ca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w:t>
            </w:r>
          </w:p>
        </w:tc>
        <w:tc>
          <w:tcPr>
            <w:tcW w:type="dxa" w:w="6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Connection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sred-brand-icp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voice and ICP data informs ad copy tone and audience targeting</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sred-weekly-prospecting</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Ads generate leads flowing into HubSpot pipeline — ad performance connects to lead quality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weekly-bookkeeping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 spend appears in Ramp/QuickBooks — budget reporting should align with financial tracking</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sred-doc-creator</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Generate branded PDF reports of ad performance for clients or internal review</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A0A6"/>
        <w:sz w:val="18"/>
        <w:szCs w:val="18"/>
      </w:rPr>
      <w:t xml:space="preserve">Page </w:t>
    </w:r>
    <w:r>
      <w:rPr>
        <w:rFonts w:ascii="Arial" w:cs="Arial" w:eastAsia="Arial" w:hAnsi="Arial"/>
        <w:color w:val="9AA0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DCE0" w:sz="4" w:space="4"/>
      </w:pBdr>
      <w:tabs>
        <w:tab w:val="right" w:pos="9026"/>
      </w:tabs>
    </w:pPr>
    <w:r>
      <w:rPr>
        <w:rFonts w:ascii="Arial" w:cs="Arial" w:eastAsia="Arial" w:hAnsi="Arial"/>
        <w:i/>
        <w:iCs/>
        <w:color w:val="9AA0A6"/>
        <w:sz w:val="18"/>
        <w:szCs w:val="18"/>
      </w:rPr>
      <w:t xml:space="preserve">Google Ads Manager Plugin</w:t>
    </w:r>
    <w:r>
      <w:rPr>
        <w:rFonts w:ascii="Arial" w:cs="Arial" w:eastAsia="Arial" w:hAnsi="Arial"/>
        <w:color w:val="9AA0A6"/>
        <w:sz w:val="18"/>
        <w:szCs w:val="18"/>
      </w:rPr>
      <w:t xml:space="preserve">	Project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1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73E8"/>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0212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F63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2026-04-08T19:29:34.324Z</dcterms:created>
  <dcterms:modified xsi:type="dcterms:W3CDTF">2026-04-08T19:29:34.325Z</dcterms:modified>
</cp:coreProperties>
</file>

<file path=docProps/custom.xml><?xml version="1.0" encoding="utf-8"?>
<Properties xmlns="http://schemas.openxmlformats.org/officeDocument/2006/custom-properties" xmlns:vt="http://schemas.openxmlformats.org/officeDocument/2006/docPropsVTypes"/>
</file>