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right" w:tblpY="582"/>
        <w:tblW w:w="0" w:type="auto"/>
        <w:tblLook w:val="04A0"/>
      </w:tblPr>
      <w:tblGrid>
        <w:gridCol w:w="4649"/>
      </w:tblGrid>
      <w:tr w:rsidR="008A76BF" w:rsidTr="00177779">
        <w:tc>
          <w:tcPr>
            <w:tcW w:w="4649" w:type="dxa"/>
          </w:tcPr>
          <w:p w:rsidR="008A76BF" w:rsidRDefault="008A76BF" w:rsidP="00E774CB">
            <w:pPr>
              <w:ind w:left="0"/>
            </w:pPr>
          </w:p>
          <w:p w:rsidR="008A76BF" w:rsidRDefault="008A76BF" w:rsidP="00E774CB">
            <w:pPr>
              <w:ind w:left="0"/>
            </w:pPr>
            <w:r>
              <w:t>Članak 18. Opće deklaracije o pravima čovjeka</w:t>
            </w:r>
          </w:p>
          <w:p w:rsidR="008A76BF" w:rsidRDefault="008A76BF" w:rsidP="00E774CB">
            <w:pPr>
              <w:ind w:left="0"/>
            </w:pPr>
          </w:p>
          <w:p w:rsidR="008A76BF" w:rsidRPr="00177779" w:rsidRDefault="008A76BF" w:rsidP="00E774CB">
            <w:pPr>
              <w:autoSpaceDE w:val="0"/>
              <w:autoSpaceDN w:val="0"/>
              <w:adjustRightInd w:val="0"/>
              <w:ind w:left="254"/>
              <w:rPr>
                <w:rFonts w:cstheme="minorHAnsi"/>
                <w:i/>
                <w:iCs/>
                <w:sz w:val="24"/>
                <w:szCs w:val="24"/>
              </w:rPr>
            </w:pPr>
            <w:r w:rsidRPr="00177779">
              <w:rPr>
                <w:rFonts w:cstheme="minorHAnsi"/>
                <w:i/>
                <w:iCs/>
                <w:sz w:val="24"/>
                <w:szCs w:val="24"/>
              </w:rPr>
              <w:t xml:space="preserve">Svatko ima pravo na slobodu </w:t>
            </w:r>
            <w:r w:rsidRPr="00177779">
              <w:rPr>
                <w:rFonts w:eastAsia="HiddenHorzOCR" w:cstheme="minorHAnsi"/>
                <w:i/>
                <w:sz w:val="24"/>
                <w:szCs w:val="24"/>
              </w:rPr>
              <w:t xml:space="preserve">misli,  </w:t>
            </w:r>
            <w:r w:rsidRPr="00177779">
              <w:rPr>
                <w:rFonts w:cstheme="minorHAnsi"/>
                <w:i/>
                <w:iCs/>
                <w:sz w:val="24"/>
                <w:szCs w:val="24"/>
              </w:rPr>
              <w:t xml:space="preserve">savjesti </w:t>
            </w:r>
            <w:r w:rsidRPr="00177779">
              <w:rPr>
                <w:rFonts w:cstheme="minorHAnsi"/>
                <w:i/>
                <w:sz w:val="24"/>
                <w:szCs w:val="24"/>
              </w:rPr>
              <w:t xml:space="preserve">i </w:t>
            </w:r>
            <w:r w:rsidRPr="00177779">
              <w:rPr>
                <w:rFonts w:cstheme="minorHAnsi"/>
                <w:i/>
                <w:iCs/>
                <w:sz w:val="24"/>
                <w:szCs w:val="24"/>
              </w:rPr>
              <w:t>vjere;</w:t>
            </w:r>
            <w:r w:rsidR="00177779" w:rsidRPr="00177779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r w:rsidRPr="00177779">
              <w:rPr>
                <w:rFonts w:cstheme="minorHAnsi"/>
                <w:i/>
                <w:sz w:val="24"/>
                <w:szCs w:val="24"/>
              </w:rPr>
              <w:t xml:space="preserve">to </w:t>
            </w:r>
            <w:r w:rsidRPr="00177779">
              <w:rPr>
                <w:rFonts w:cstheme="minorHAnsi"/>
                <w:i/>
                <w:iCs/>
                <w:sz w:val="24"/>
                <w:szCs w:val="24"/>
              </w:rPr>
              <w:t xml:space="preserve">pravo </w:t>
            </w:r>
            <w:r w:rsidRPr="00177779">
              <w:rPr>
                <w:rFonts w:eastAsia="HiddenHorzOCR" w:cstheme="minorHAnsi"/>
                <w:i/>
                <w:sz w:val="24"/>
                <w:szCs w:val="24"/>
              </w:rPr>
              <w:t xml:space="preserve">uključuje </w:t>
            </w:r>
            <w:r w:rsidRPr="00177779">
              <w:rPr>
                <w:rFonts w:cstheme="minorHAnsi"/>
                <w:i/>
                <w:iCs/>
                <w:sz w:val="24"/>
                <w:szCs w:val="24"/>
              </w:rPr>
              <w:t>slobodu promijeniti svoju vjeru</w:t>
            </w:r>
            <w:r w:rsidR="00177779" w:rsidRPr="00177779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r w:rsidRPr="00177779">
              <w:rPr>
                <w:rFonts w:cstheme="minorHAnsi"/>
                <w:i/>
                <w:iCs/>
                <w:sz w:val="24"/>
                <w:szCs w:val="24"/>
              </w:rPr>
              <w:t xml:space="preserve">ili vjerovanje </w:t>
            </w:r>
            <w:r w:rsidRPr="00177779">
              <w:rPr>
                <w:rFonts w:cstheme="minorHAnsi"/>
                <w:i/>
                <w:sz w:val="24"/>
                <w:szCs w:val="24"/>
              </w:rPr>
              <w:t xml:space="preserve">i </w:t>
            </w:r>
            <w:r w:rsidRPr="00177779">
              <w:rPr>
                <w:rFonts w:cstheme="minorHAnsi"/>
                <w:i/>
                <w:iCs/>
                <w:sz w:val="24"/>
                <w:szCs w:val="24"/>
              </w:rPr>
              <w:t xml:space="preserve">slobodu da se, bilo </w:t>
            </w:r>
            <w:r w:rsidRPr="00177779">
              <w:rPr>
                <w:rFonts w:eastAsia="HiddenHorzOCR" w:cstheme="minorHAnsi"/>
                <w:i/>
                <w:sz w:val="24"/>
                <w:szCs w:val="24"/>
              </w:rPr>
              <w:t xml:space="preserve">pojedinačno </w:t>
            </w:r>
            <w:r w:rsidRPr="00177779">
              <w:rPr>
                <w:rFonts w:cstheme="minorHAnsi"/>
                <w:i/>
                <w:iCs/>
                <w:sz w:val="24"/>
                <w:szCs w:val="24"/>
              </w:rPr>
              <w:t>ili</w:t>
            </w:r>
            <w:r w:rsidR="00177779" w:rsidRPr="00177779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r w:rsidRPr="00177779">
              <w:rPr>
                <w:rFonts w:cstheme="minorHAnsi"/>
                <w:i/>
                <w:sz w:val="24"/>
                <w:szCs w:val="24"/>
              </w:rPr>
              <w:t xml:space="preserve">u </w:t>
            </w:r>
            <w:r w:rsidRPr="00177779">
              <w:rPr>
                <w:rFonts w:cstheme="minorHAnsi"/>
                <w:i/>
                <w:iCs/>
                <w:sz w:val="24"/>
                <w:szCs w:val="24"/>
              </w:rPr>
              <w:t>zajednici s drugima, javno ili privatno, iskazuje</w:t>
            </w:r>
            <w:r w:rsidR="00177779" w:rsidRPr="00177779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r w:rsidRPr="00177779">
              <w:rPr>
                <w:rFonts w:cstheme="minorHAnsi"/>
                <w:i/>
                <w:iCs/>
                <w:sz w:val="24"/>
                <w:szCs w:val="24"/>
              </w:rPr>
              <w:t xml:space="preserve">vjera ili vjerovanje </w:t>
            </w:r>
            <w:r w:rsidRPr="00177779">
              <w:rPr>
                <w:rFonts w:eastAsia="HiddenHorzOCR" w:cstheme="minorHAnsi"/>
                <w:i/>
                <w:sz w:val="24"/>
                <w:szCs w:val="24"/>
              </w:rPr>
              <w:t xml:space="preserve">učenjem, </w:t>
            </w:r>
            <w:r w:rsidRPr="00177779">
              <w:rPr>
                <w:rFonts w:cstheme="minorHAnsi"/>
                <w:i/>
                <w:iCs/>
                <w:sz w:val="24"/>
                <w:szCs w:val="24"/>
              </w:rPr>
              <w:t>vršenjem, obredima</w:t>
            </w:r>
            <w:r w:rsidRPr="00177779">
              <w:rPr>
                <w:rFonts w:cstheme="minorHAnsi"/>
                <w:i/>
                <w:sz w:val="24"/>
                <w:szCs w:val="24"/>
              </w:rPr>
              <w:t xml:space="preserve"> i </w:t>
            </w:r>
            <w:r w:rsidRPr="00177779">
              <w:rPr>
                <w:rFonts w:cstheme="minorHAnsi"/>
                <w:i/>
                <w:iCs/>
                <w:sz w:val="24"/>
                <w:szCs w:val="24"/>
              </w:rPr>
              <w:t>održavanjem.</w:t>
            </w:r>
          </w:p>
          <w:p w:rsidR="008A76BF" w:rsidRDefault="008A76BF" w:rsidP="00E774CB">
            <w:pPr>
              <w:ind w:left="0"/>
            </w:pPr>
          </w:p>
        </w:tc>
      </w:tr>
    </w:tbl>
    <w:p w:rsidR="00F45C62" w:rsidRPr="00F774E2" w:rsidRDefault="008A76BF" w:rsidP="00E774CB">
      <w:pPr>
        <w:rPr>
          <w:sz w:val="28"/>
        </w:rPr>
      </w:pPr>
      <w:r w:rsidRPr="00F774E2">
        <w:rPr>
          <w:sz w:val="28"/>
        </w:rPr>
        <w:t>Politika i vjera</w:t>
      </w:r>
    </w:p>
    <w:p w:rsidR="008A76BF" w:rsidRDefault="008A76BF" w:rsidP="00E774CB"/>
    <w:p w:rsidR="008A76BF" w:rsidRDefault="008A76BF" w:rsidP="00E774CB">
      <w:pPr>
        <w:pStyle w:val="ListParagraph"/>
        <w:numPr>
          <w:ilvl w:val="0"/>
          <w:numId w:val="2"/>
        </w:numPr>
      </w:pPr>
      <w:r>
        <w:t>Pravo na vjeroispovjest – osnovna ljudska sloboda</w:t>
      </w:r>
    </w:p>
    <w:p w:rsidR="008A76BF" w:rsidRDefault="008A76BF" w:rsidP="00E774CB">
      <w:pPr>
        <w:pStyle w:val="ListParagraph"/>
        <w:numPr>
          <w:ilvl w:val="0"/>
          <w:numId w:val="2"/>
        </w:numPr>
      </w:pPr>
      <w:r>
        <w:t>Vjerski sukobi kroz povijest i sadašnjost (križarski ratovi, novi križarski rat</w:t>
      </w:r>
      <w:r w:rsidR="009D4809">
        <w:t xml:space="preserve"> (Bush)</w:t>
      </w:r>
      <w:r>
        <w:t>, osmanlijska osvajanja, sveti rat - Đihad...)</w:t>
      </w:r>
    </w:p>
    <w:p w:rsidR="008A76BF" w:rsidRDefault="008A76BF" w:rsidP="00E774CB">
      <w:pPr>
        <w:pStyle w:val="ListParagraph"/>
        <w:numPr>
          <w:ilvl w:val="0"/>
          <w:numId w:val="2"/>
        </w:numPr>
      </w:pPr>
      <w:r>
        <w:t>međukonfesionalni dijalog (ekumenizam) i suživot religija kao prevladavajući odnos među religijama danas</w:t>
      </w:r>
    </w:p>
    <w:p w:rsidR="008A76BF" w:rsidRDefault="008A76BF" w:rsidP="00E774CB">
      <w:pPr>
        <w:pStyle w:val="ListParagraph"/>
        <w:numPr>
          <w:ilvl w:val="0"/>
          <w:numId w:val="2"/>
        </w:numPr>
      </w:pPr>
      <w:r>
        <w:t xml:space="preserve">šerijatski zakoni – zakoni koji su bazirani na </w:t>
      </w:r>
      <w:r w:rsidRPr="008A76BF">
        <w:t>Kur'anu</w:t>
      </w:r>
      <w:r>
        <w:t xml:space="preserve">. </w:t>
      </w:r>
      <w:r w:rsidRPr="008A76BF">
        <w:t>Šerijat uređuje sve aspekte ljudskog života uključujući politiku, ekonomiju, bankarstvo, trgovinu, ugovore, socijalna pitanja, itd.</w:t>
      </w:r>
    </w:p>
    <w:p w:rsidR="007C18E0" w:rsidRDefault="007C18E0" w:rsidP="00E774CB">
      <w:pPr>
        <w:pStyle w:val="ListParagraph"/>
        <w:numPr>
          <w:ilvl w:val="0"/>
          <w:numId w:val="2"/>
        </w:numPr>
      </w:pPr>
      <w:r>
        <w:t>engleska kraljica je ujedno i poglavar anglikanske Crkve</w:t>
      </w:r>
    </w:p>
    <w:p w:rsidR="008A76BF" w:rsidRDefault="008A76BF" w:rsidP="00E774CB"/>
    <w:p w:rsidR="008A76BF" w:rsidRDefault="008A76BF" w:rsidP="00E774CB">
      <w:r>
        <w:t>FUNKCIJA RELIGIJE U DRUŠTVU</w:t>
      </w:r>
    </w:p>
    <w:p w:rsidR="008A76BF" w:rsidRDefault="008A76BF" w:rsidP="00E774CB"/>
    <w:p w:rsidR="00780972" w:rsidRDefault="00780972" w:rsidP="00E774CB">
      <w:pPr>
        <w:pStyle w:val="ListParagraph"/>
        <w:numPr>
          <w:ilvl w:val="0"/>
          <w:numId w:val="2"/>
        </w:numPr>
      </w:pPr>
      <w:r>
        <w:t>SOCIJALNA INTEGRACIJA – stvara osjećaj pripadnosti i jedinstva u društvu (kroz ceremonije i rituale)</w:t>
      </w:r>
    </w:p>
    <w:p w:rsidR="00780972" w:rsidRDefault="00780972" w:rsidP="00E774CB">
      <w:pPr>
        <w:pStyle w:val="ListParagraph"/>
        <w:numPr>
          <w:ilvl w:val="0"/>
          <w:numId w:val="2"/>
        </w:numPr>
      </w:pPr>
      <w:r>
        <w:t>SOCIJALNA KONTROLA – osiguravanje poštivanja društvenih normi (npr. brak i privatno vlasništvo se smatraju „svetim“ – ne ukradi, ne učini preljub...);  religija oblikuje savjest te internalizira poželjna ponašanja</w:t>
      </w:r>
    </w:p>
    <w:p w:rsidR="00780972" w:rsidRDefault="00780972" w:rsidP="00E774CB">
      <w:pPr>
        <w:pStyle w:val="ListParagraph"/>
        <w:numPr>
          <w:ilvl w:val="0"/>
          <w:numId w:val="2"/>
        </w:numPr>
      </w:pPr>
      <w:r>
        <w:t>IDEOLOŠKA FUNKCIJA RELIGIJE – prikriva i opravdava društvenu nepravdu i privilegije vladajuće klase („religija je opijum za narod“</w:t>
      </w:r>
      <w:r w:rsidR="00F774E2">
        <w:t xml:space="preserve"> - </w:t>
      </w:r>
      <w:r w:rsidR="00F774E2" w:rsidRPr="00F774E2">
        <w:rPr>
          <w:i/>
        </w:rPr>
        <w:t>Marx</w:t>
      </w:r>
      <w:r>
        <w:t>)</w:t>
      </w:r>
      <w:r w:rsidR="00F774E2">
        <w:t xml:space="preserve"> – primjer su kaste u Indiji</w:t>
      </w:r>
    </w:p>
    <w:p w:rsidR="00F774E2" w:rsidRDefault="00F774E2" w:rsidP="00E774CB">
      <w:pPr>
        <w:pStyle w:val="ListParagraph"/>
        <w:numPr>
          <w:ilvl w:val="1"/>
          <w:numId w:val="2"/>
        </w:numPr>
      </w:pPr>
      <w:r>
        <w:t xml:space="preserve">religija kao podloga za društvene promjene: </w:t>
      </w:r>
    </w:p>
    <w:p w:rsidR="00F774E2" w:rsidRDefault="00F774E2" w:rsidP="00E774CB">
      <w:pPr>
        <w:pStyle w:val="ListParagraph"/>
        <w:numPr>
          <w:ilvl w:val="2"/>
          <w:numId w:val="2"/>
        </w:numPr>
      </w:pPr>
      <w:r>
        <w:t>Martin Luther King i borba za prava crnaca u SAD-u (1960/70-ih)</w:t>
      </w:r>
    </w:p>
    <w:p w:rsidR="00F774E2" w:rsidRDefault="00F774E2" w:rsidP="00E774CB">
      <w:pPr>
        <w:pStyle w:val="ListParagraph"/>
        <w:numPr>
          <w:ilvl w:val="2"/>
          <w:numId w:val="2"/>
        </w:numPr>
      </w:pPr>
      <w:r>
        <w:t>islamska revolucija u Iranu (1970-ih)</w:t>
      </w:r>
    </w:p>
    <w:p w:rsidR="00F774E2" w:rsidRDefault="00F774E2" w:rsidP="00E774CB">
      <w:pPr>
        <w:pStyle w:val="ListParagraph"/>
        <w:numPr>
          <w:ilvl w:val="2"/>
          <w:numId w:val="2"/>
        </w:numPr>
      </w:pPr>
      <w:r>
        <w:t>teologija oslobođenja u Latinskoj Americi (katolički svećenici se bore za prava siromašnih i potlačenih)</w:t>
      </w:r>
    </w:p>
    <w:p w:rsidR="00F774E2" w:rsidRDefault="00F774E2" w:rsidP="00E774CB">
      <w:pPr>
        <w:pStyle w:val="ListParagraph"/>
        <w:numPr>
          <w:ilvl w:val="0"/>
          <w:numId w:val="2"/>
        </w:numPr>
      </w:pPr>
      <w:r>
        <w:t xml:space="preserve">RELIGIJA I DRUŠTVENE PROMJENE – utjecaj protestantizma na nastanak kapitalizma na zapadu (Weber – </w:t>
      </w:r>
      <w:r w:rsidRPr="00F774E2">
        <w:rPr>
          <w:i/>
        </w:rPr>
        <w:t>„Protestantska etika i duh kapitalizma“</w:t>
      </w:r>
      <w:r w:rsidRPr="00F774E2">
        <w:t>)</w:t>
      </w:r>
    </w:p>
    <w:p w:rsidR="00F774E2" w:rsidRDefault="00F774E2" w:rsidP="00E774CB">
      <w:pPr>
        <w:pStyle w:val="ListParagraph"/>
        <w:ind w:left="814"/>
      </w:pPr>
    </w:p>
    <w:p w:rsidR="00F774E2" w:rsidRDefault="00F774E2" w:rsidP="00E774CB">
      <w:pPr>
        <w:pStyle w:val="ListParagraph"/>
        <w:ind w:left="454"/>
      </w:pPr>
      <w:r>
        <w:t xml:space="preserve">SEKULARIZACIJA </w:t>
      </w:r>
    </w:p>
    <w:p w:rsidR="008A76BF" w:rsidRDefault="008A76BF" w:rsidP="00E774CB"/>
    <w:p w:rsidR="008A76BF" w:rsidRDefault="00F774E2" w:rsidP="00E774CB">
      <w:pPr>
        <w:pStyle w:val="ListParagraph"/>
        <w:numPr>
          <w:ilvl w:val="0"/>
          <w:numId w:val="3"/>
        </w:numPr>
      </w:pPr>
      <w:r>
        <w:t>SEKULARIZACIJA (posvjetovljenje) je proces smanjivanja utjecaja religije u društvu</w:t>
      </w:r>
    </w:p>
    <w:p w:rsidR="0056483F" w:rsidRDefault="0056483F" w:rsidP="00E774CB">
      <w:pPr>
        <w:pStyle w:val="ListParagraph"/>
        <w:ind w:left="1068"/>
      </w:pPr>
    </w:p>
    <w:p w:rsidR="00F774E2" w:rsidRDefault="00F774E2" w:rsidP="00E774CB">
      <w:pPr>
        <w:pStyle w:val="ListParagraph"/>
        <w:numPr>
          <w:ilvl w:val="0"/>
          <w:numId w:val="3"/>
        </w:numPr>
      </w:pPr>
      <w:r>
        <w:t>KAKO SE OČITUJE SEKULARIZACIJA:</w:t>
      </w:r>
    </w:p>
    <w:p w:rsidR="00F774E2" w:rsidRDefault="00F774E2" w:rsidP="00E774CB">
      <w:pPr>
        <w:pStyle w:val="ListParagraph"/>
        <w:numPr>
          <w:ilvl w:val="1"/>
          <w:numId w:val="3"/>
        </w:numPr>
      </w:pPr>
      <w:r>
        <w:t>smanjenje broja članova vjerske organizacije</w:t>
      </w:r>
    </w:p>
    <w:p w:rsidR="00F774E2" w:rsidRDefault="00F774E2" w:rsidP="00E774CB">
      <w:pPr>
        <w:pStyle w:val="ListParagraph"/>
        <w:numPr>
          <w:ilvl w:val="1"/>
          <w:numId w:val="3"/>
        </w:numPr>
      </w:pPr>
      <w:r>
        <w:t>smanjenje broja vjenčanja u crkvi</w:t>
      </w:r>
    </w:p>
    <w:p w:rsidR="00F774E2" w:rsidRDefault="00F774E2" w:rsidP="00E774CB">
      <w:pPr>
        <w:pStyle w:val="ListParagraph"/>
        <w:numPr>
          <w:ilvl w:val="1"/>
          <w:numId w:val="3"/>
        </w:numPr>
      </w:pPr>
      <w:r>
        <w:t>smanjenje pohađanja vjerskih obreda</w:t>
      </w:r>
    </w:p>
    <w:p w:rsidR="00F774E2" w:rsidRDefault="00F774E2" w:rsidP="00E774CB">
      <w:pPr>
        <w:pStyle w:val="ListParagraph"/>
        <w:numPr>
          <w:ilvl w:val="1"/>
          <w:numId w:val="3"/>
        </w:numPr>
      </w:pPr>
      <w:r>
        <w:t>smanjen politički i socijalni utjecaj crkava i drugih vjerskih organizacija u društvu</w:t>
      </w:r>
      <w:r w:rsidR="0056483F">
        <w:t xml:space="preserve"> (političke se odluke donose bez obzira na stav crkve)</w:t>
      </w:r>
    </w:p>
    <w:p w:rsidR="0056483F" w:rsidRDefault="0056483F" w:rsidP="00E774CB">
      <w:pPr>
        <w:pStyle w:val="ListParagraph"/>
        <w:numPr>
          <w:ilvl w:val="1"/>
          <w:numId w:val="3"/>
        </w:numPr>
      </w:pPr>
      <w:r>
        <w:t>nekad važne djelatnosti vjerskih organizacija prelaze pod kontrolu države – školstvo, zdravstvena skrb i socijalna pomoć</w:t>
      </w:r>
    </w:p>
    <w:p w:rsidR="0056483F" w:rsidRDefault="0056483F" w:rsidP="00E774CB">
      <w:pPr>
        <w:pStyle w:val="ListParagraph"/>
        <w:numPr>
          <w:ilvl w:val="1"/>
          <w:numId w:val="3"/>
        </w:numPr>
      </w:pPr>
      <w:r>
        <w:t>pojava „privatizacije religije“ (osobna religioznost) – udaljavanje od religijskih institucija</w:t>
      </w:r>
    </w:p>
    <w:p w:rsidR="0056483F" w:rsidRDefault="0056483F" w:rsidP="00E774CB"/>
    <w:p w:rsidR="0056483F" w:rsidRDefault="0056483F" w:rsidP="00E774CB">
      <w:r>
        <w:t>DIMENZIJE SEKULARIZACIJE:</w:t>
      </w:r>
    </w:p>
    <w:p w:rsidR="0056483F" w:rsidRDefault="0056483F" w:rsidP="00E774CB">
      <w:pPr>
        <w:pStyle w:val="ListParagraph"/>
        <w:numPr>
          <w:ilvl w:val="0"/>
          <w:numId w:val="4"/>
        </w:numPr>
      </w:pPr>
      <w:r>
        <w:t>opadanje važnosti religije (religijska doktrina, institucije i simboli gube na značenju)</w:t>
      </w:r>
    </w:p>
    <w:p w:rsidR="0056483F" w:rsidRDefault="0056483F" w:rsidP="00E774CB">
      <w:pPr>
        <w:pStyle w:val="ListParagraph"/>
        <w:numPr>
          <w:ilvl w:val="0"/>
          <w:numId w:val="4"/>
        </w:numPr>
      </w:pPr>
      <w:r>
        <w:t>sve veće prilagođavanje „ovom“ svijetu (usmjerenost na svakodnevne životne probleme a ne na nadnaravno)</w:t>
      </w:r>
    </w:p>
    <w:p w:rsidR="0056483F" w:rsidRDefault="0056483F" w:rsidP="00E774CB">
      <w:pPr>
        <w:pStyle w:val="ListParagraph"/>
        <w:numPr>
          <w:ilvl w:val="0"/>
          <w:numId w:val="4"/>
        </w:numPr>
      </w:pPr>
      <w:r>
        <w:t>opadanje društvene uloge religije (religija postaje privatna stvar i gubi utjecaj u društvu)</w:t>
      </w:r>
    </w:p>
    <w:p w:rsidR="0056483F" w:rsidRDefault="0056483F" w:rsidP="00E774CB">
      <w:pPr>
        <w:pStyle w:val="ListParagraph"/>
        <w:numPr>
          <w:ilvl w:val="0"/>
          <w:numId w:val="4"/>
        </w:numPr>
      </w:pPr>
      <w:r>
        <w:t>preobrazba religijskih instituija i vjerovanja u nereligiozni oblik (napuštanje dogmi)</w:t>
      </w:r>
    </w:p>
    <w:p w:rsidR="0056483F" w:rsidRDefault="0056483F" w:rsidP="00E774CB">
      <w:pPr>
        <w:pStyle w:val="ListParagraph"/>
        <w:numPr>
          <w:ilvl w:val="0"/>
          <w:numId w:val="4"/>
        </w:numPr>
      </w:pPr>
      <w:r>
        <w:t>desakralizacija društva (sve postaje znanstveno objašnjivo, više nije ništa sveto)</w:t>
      </w:r>
    </w:p>
    <w:p w:rsidR="0056483F" w:rsidRDefault="0056483F" w:rsidP="00E774CB">
      <w:pPr>
        <w:pStyle w:val="ListParagraph"/>
        <w:numPr>
          <w:ilvl w:val="0"/>
          <w:numId w:val="4"/>
        </w:numPr>
        <w:spacing w:before="240"/>
      </w:pPr>
      <w:r>
        <w:t>prelazak sa sakral</w:t>
      </w:r>
      <w:r w:rsidR="00A41A92">
        <w:t>nog na sekularno društvo (</w:t>
      </w:r>
      <w:r>
        <w:t>napuštanja tradicionalnih vrijednosti</w:t>
      </w:r>
      <w:r w:rsidR="00A41A92">
        <w:t xml:space="preserve"> i usmjeravanje na utilitarizam (koristoljublje) i racionalizam)</w:t>
      </w:r>
      <w:r>
        <w:t xml:space="preserve"> </w:t>
      </w:r>
    </w:p>
    <w:p w:rsidR="00A759B3" w:rsidRDefault="00A759B3" w:rsidP="00E774CB"/>
    <w:p w:rsidR="00177779" w:rsidRDefault="00177779" w:rsidP="00E774CB">
      <w:r>
        <w:br w:type="page"/>
      </w:r>
    </w:p>
    <w:p w:rsidR="008A76BF" w:rsidRDefault="00A759B3" w:rsidP="00E774CB">
      <w:r>
        <w:lastRenderedPageBreak/>
        <w:t>CIVILNA RELIGIJA</w:t>
      </w:r>
    </w:p>
    <w:p w:rsidR="00A759B3" w:rsidRDefault="00A759B3" w:rsidP="00E774CB">
      <w:pPr>
        <w:pStyle w:val="ListParagraph"/>
        <w:numPr>
          <w:ilvl w:val="0"/>
          <w:numId w:val="5"/>
        </w:numPr>
      </w:pPr>
      <w:r>
        <w:t>kvazireligiozno vezivanje za simbole i institucije sekularnog društva</w:t>
      </w:r>
    </w:p>
    <w:p w:rsidR="00A759B3" w:rsidRDefault="00A759B3" w:rsidP="00E774CB">
      <w:pPr>
        <w:pStyle w:val="ListParagraph"/>
        <w:numPr>
          <w:ilvl w:val="0"/>
          <w:numId w:val="5"/>
        </w:numPr>
      </w:pPr>
      <w:r>
        <w:t xml:space="preserve">skup vjerovanja, simbola i rituala vezanih za društveni poredak </w:t>
      </w:r>
    </w:p>
    <w:p w:rsidR="00A759B3" w:rsidRDefault="00A759B3" w:rsidP="00E774CB">
      <w:pPr>
        <w:pStyle w:val="ListParagraph"/>
        <w:numPr>
          <w:ilvl w:val="0"/>
          <w:numId w:val="5"/>
        </w:numPr>
      </w:pPr>
      <w:r>
        <w:t>državni simboli se doživljavaju kao svetinja (zastava, himna...)</w:t>
      </w:r>
    </w:p>
    <w:p w:rsidR="008A76BF" w:rsidRDefault="00A759B3" w:rsidP="00E774CB">
      <w:pPr>
        <w:pStyle w:val="ListParagraph"/>
        <w:numPr>
          <w:ilvl w:val="0"/>
          <w:numId w:val="5"/>
        </w:numPr>
      </w:pPr>
      <w:r>
        <w:t>npr. američki način života, borba za demokraciju, sveti rat, komunizam kao oličenje zla, polaganje ruke na Bibliju prilikom prisege predsjednika, na sudu, „in God we trust“...)</w:t>
      </w:r>
    </w:p>
    <w:p w:rsidR="00A759B3" w:rsidRPr="00A759B3" w:rsidRDefault="00A759B3" w:rsidP="00E774CB">
      <w:pPr>
        <w:pStyle w:val="ListParagraph"/>
        <w:numPr>
          <w:ilvl w:val="0"/>
          <w:numId w:val="5"/>
        </w:numPr>
      </w:pPr>
      <w:r>
        <w:t xml:space="preserve">Hrvatska </w:t>
      </w:r>
      <w:r w:rsidR="007C18E0">
        <w:t>–</w:t>
      </w:r>
      <w:r>
        <w:t xml:space="preserve"> </w:t>
      </w:r>
      <w:r w:rsidR="007C18E0">
        <w:t xml:space="preserve">„predziđe kršćanstva“, „razapeta u ratu“ </w:t>
      </w:r>
    </w:p>
    <w:sectPr w:rsidR="00A759B3" w:rsidRPr="00A759B3" w:rsidSect="00177779">
      <w:footerReference w:type="default" r:id="rId8"/>
      <w:pgSz w:w="11906" w:h="16838"/>
      <w:pgMar w:top="720" w:right="720" w:bottom="720" w:left="720" w:header="708" w:footer="16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1FED" w:rsidRDefault="00021FED" w:rsidP="00177779">
      <w:r>
        <w:separator/>
      </w:r>
    </w:p>
  </w:endnote>
  <w:endnote w:type="continuationSeparator" w:id="1">
    <w:p w:rsidR="00021FED" w:rsidRDefault="00021FED" w:rsidP="001777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180884"/>
      <w:docPartObj>
        <w:docPartGallery w:val="Page Numbers (Bottom of Page)"/>
        <w:docPartUnique/>
      </w:docPartObj>
    </w:sdtPr>
    <w:sdtContent>
      <w:p w:rsidR="00177779" w:rsidRDefault="00D45EFC">
        <w:pPr>
          <w:pStyle w:val="Footer"/>
          <w:jc w:val="right"/>
        </w:pPr>
        <w:r w:rsidRPr="00177779">
          <w:rPr>
            <w:color w:val="808080" w:themeColor="background1" w:themeShade="80"/>
            <w:sz w:val="20"/>
          </w:rPr>
          <w:fldChar w:fldCharType="begin"/>
        </w:r>
        <w:r w:rsidR="00177779" w:rsidRPr="00177779">
          <w:rPr>
            <w:color w:val="808080" w:themeColor="background1" w:themeShade="80"/>
            <w:sz w:val="20"/>
          </w:rPr>
          <w:instrText xml:space="preserve"> PAGE   \* MERGEFORMAT </w:instrText>
        </w:r>
        <w:r w:rsidRPr="00177779">
          <w:rPr>
            <w:color w:val="808080" w:themeColor="background1" w:themeShade="80"/>
            <w:sz w:val="20"/>
          </w:rPr>
          <w:fldChar w:fldCharType="separate"/>
        </w:r>
        <w:r w:rsidR="00021FED">
          <w:rPr>
            <w:noProof/>
            <w:color w:val="808080" w:themeColor="background1" w:themeShade="80"/>
            <w:sz w:val="20"/>
          </w:rPr>
          <w:t>1</w:t>
        </w:r>
        <w:r w:rsidRPr="00177779">
          <w:rPr>
            <w:color w:val="808080" w:themeColor="background1" w:themeShade="80"/>
            <w:sz w:val="20"/>
          </w:rPr>
          <w:fldChar w:fldCharType="end"/>
        </w:r>
      </w:p>
    </w:sdtContent>
  </w:sdt>
  <w:p w:rsidR="00177779" w:rsidRDefault="001777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1FED" w:rsidRDefault="00021FED" w:rsidP="00177779">
      <w:r>
        <w:separator/>
      </w:r>
    </w:p>
  </w:footnote>
  <w:footnote w:type="continuationSeparator" w:id="1">
    <w:p w:rsidR="00021FED" w:rsidRDefault="00021FED" w:rsidP="001777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425EF"/>
    <w:multiLevelType w:val="hybridMultilevel"/>
    <w:tmpl w:val="930EE780"/>
    <w:lvl w:ilvl="0" w:tplc="C99CD9F2">
      <w:start w:val="1"/>
      <w:numFmt w:val="bullet"/>
      <w:lvlText w:val="−"/>
      <w:lvlJc w:val="left"/>
      <w:pPr>
        <w:ind w:left="1174" w:hanging="360"/>
      </w:pPr>
      <w:rPr>
        <w:rFonts w:ascii="Calibri" w:hAnsi="Calibri" w:hint="default"/>
      </w:rPr>
    </w:lvl>
    <w:lvl w:ilvl="1" w:tplc="C99CD9F2">
      <w:start w:val="1"/>
      <w:numFmt w:val="bullet"/>
      <w:lvlText w:val="−"/>
      <w:lvlJc w:val="left"/>
      <w:pPr>
        <w:ind w:left="1894" w:hanging="360"/>
      </w:pPr>
      <w:rPr>
        <w:rFonts w:ascii="Calibri" w:hAnsi="Calibri" w:hint="default"/>
      </w:rPr>
    </w:lvl>
    <w:lvl w:ilvl="2" w:tplc="041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">
    <w:nsid w:val="32EC463F"/>
    <w:multiLevelType w:val="hybridMultilevel"/>
    <w:tmpl w:val="26E22F4A"/>
    <w:lvl w:ilvl="0" w:tplc="C99CD9F2">
      <w:start w:val="1"/>
      <w:numFmt w:val="bullet"/>
      <w:lvlText w:val="−"/>
      <w:lvlJc w:val="left"/>
      <w:pPr>
        <w:ind w:left="1457" w:hanging="360"/>
      </w:pPr>
      <w:rPr>
        <w:rFonts w:ascii="Calibri" w:hAnsi="Calibri" w:hint="default"/>
      </w:rPr>
    </w:lvl>
    <w:lvl w:ilvl="1" w:tplc="041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">
    <w:nsid w:val="453B3DE5"/>
    <w:multiLevelType w:val="hybridMultilevel"/>
    <w:tmpl w:val="C662105A"/>
    <w:lvl w:ilvl="0" w:tplc="C99CD9F2">
      <w:start w:val="1"/>
      <w:numFmt w:val="bullet"/>
      <w:lvlText w:val="−"/>
      <w:lvlJc w:val="left"/>
      <w:pPr>
        <w:ind w:left="1068" w:hanging="360"/>
      </w:pPr>
      <w:rPr>
        <w:rFonts w:ascii="Calibri" w:hAnsi="Calibri" w:hint="default"/>
      </w:rPr>
    </w:lvl>
    <w:lvl w:ilvl="1" w:tplc="C99CD9F2">
      <w:start w:val="1"/>
      <w:numFmt w:val="bullet"/>
      <w:lvlText w:val="−"/>
      <w:lvlJc w:val="left"/>
      <w:pPr>
        <w:ind w:left="1788" w:hanging="360"/>
      </w:pPr>
      <w:rPr>
        <w:rFonts w:ascii="Calibri" w:hAnsi="Calibri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548B14C3"/>
    <w:multiLevelType w:val="hybridMultilevel"/>
    <w:tmpl w:val="3D66C59A"/>
    <w:lvl w:ilvl="0" w:tplc="C99CD9F2">
      <w:start w:val="1"/>
      <w:numFmt w:val="bullet"/>
      <w:lvlText w:val="−"/>
      <w:lvlJc w:val="left"/>
      <w:pPr>
        <w:ind w:left="814" w:hanging="360"/>
      </w:pPr>
      <w:rPr>
        <w:rFonts w:ascii="Calibri" w:hAnsi="Calibri" w:hint="default"/>
      </w:rPr>
    </w:lvl>
    <w:lvl w:ilvl="1" w:tplc="C99CD9F2">
      <w:start w:val="1"/>
      <w:numFmt w:val="bullet"/>
      <w:lvlText w:val="−"/>
      <w:lvlJc w:val="left"/>
      <w:pPr>
        <w:ind w:left="1534" w:hanging="360"/>
      </w:pPr>
      <w:rPr>
        <w:rFonts w:ascii="Calibri" w:hAnsi="Calibri" w:hint="default"/>
      </w:rPr>
    </w:lvl>
    <w:lvl w:ilvl="2" w:tplc="C99CD9F2">
      <w:start w:val="1"/>
      <w:numFmt w:val="bullet"/>
      <w:lvlText w:val="−"/>
      <w:lvlJc w:val="left"/>
      <w:pPr>
        <w:ind w:left="2254" w:hanging="360"/>
      </w:pPr>
      <w:rPr>
        <w:rFonts w:ascii="Calibri" w:hAnsi="Calibri" w:hint="default"/>
      </w:rPr>
    </w:lvl>
    <w:lvl w:ilvl="3" w:tplc="041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4">
    <w:nsid w:val="7F937757"/>
    <w:multiLevelType w:val="hybridMultilevel"/>
    <w:tmpl w:val="12A46150"/>
    <w:lvl w:ilvl="0" w:tplc="041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8A76BF"/>
    <w:rsid w:val="00021FED"/>
    <w:rsid w:val="00177779"/>
    <w:rsid w:val="00376F77"/>
    <w:rsid w:val="0056483F"/>
    <w:rsid w:val="00780972"/>
    <w:rsid w:val="007843DC"/>
    <w:rsid w:val="007C18E0"/>
    <w:rsid w:val="008A76BF"/>
    <w:rsid w:val="008C6FEE"/>
    <w:rsid w:val="00982EC4"/>
    <w:rsid w:val="009D4809"/>
    <w:rsid w:val="00A0770A"/>
    <w:rsid w:val="00A41A92"/>
    <w:rsid w:val="00A50159"/>
    <w:rsid w:val="00A759B3"/>
    <w:rsid w:val="00D002ED"/>
    <w:rsid w:val="00D45EFC"/>
    <w:rsid w:val="00E774CB"/>
    <w:rsid w:val="00F45C62"/>
    <w:rsid w:val="00F77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ind w:left="45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C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76B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76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7777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7779"/>
  </w:style>
  <w:style w:type="paragraph" w:styleId="Footer">
    <w:name w:val="footer"/>
    <w:basedOn w:val="Normal"/>
    <w:link w:val="FooterChar"/>
    <w:uiPriority w:val="99"/>
    <w:unhideWhenUsed/>
    <w:rsid w:val="0017777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7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1424C-B27C-458C-A9E4-946269288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6</cp:revision>
  <dcterms:created xsi:type="dcterms:W3CDTF">2013-01-16T15:14:00Z</dcterms:created>
  <dcterms:modified xsi:type="dcterms:W3CDTF">2013-01-17T10:29:00Z</dcterms:modified>
</cp:coreProperties>
</file>